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CB0D0" w14:textId="77777777" w:rsidR="00AF7A8B" w:rsidRPr="00993319" w:rsidRDefault="00AF7A8B" w:rsidP="00AF7A8B">
      <w:pPr>
        <w:pStyle w:val="BodyText"/>
        <w:rPr>
          <w:lang w:val="en-AU"/>
        </w:rPr>
      </w:pPr>
      <w:r w:rsidRPr="00993319">
        <w:rPr>
          <w:noProof/>
          <w:lang w:val="en-AU"/>
        </w:rPr>
        <w:drawing>
          <wp:anchor distT="0" distB="0" distL="114300" distR="114300" simplePos="0" relativeHeight="251658242" behindDoc="1" locked="0" layoutInCell="1" allowOverlap="1" wp14:anchorId="6504C60B" wp14:editId="37A6AFC9">
            <wp:simplePos x="0" y="0"/>
            <wp:positionH relativeFrom="page">
              <wp:align>left</wp:align>
            </wp:positionH>
            <wp:positionV relativeFrom="page">
              <wp:align>top</wp:align>
            </wp:positionV>
            <wp:extent cx="7581900" cy="10769737"/>
            <wp:effectExtent l="0" t="0" r="0" b="0"/>
            <wp:wrapTight wrapText="bothSides">
              <wp:wrapPolygon edited="0">
                <wp:start x="0" y="0"/>
                <wp:lineTo x="0" y="21549"/>
                <wp:lineTo x="21546" y="21549"/>
                <wp:lineTo x="2154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82149" cy="10770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DE333B" w14:textId="77777777" w:rsidR="00AF7A8B" w:rsidRPr="00993319" w:rsidRDefault="00AF7A8B" w:rsidP="00381086">
      <w:pPr>
        <w:pStyle w:val="AMPParagraphnormal"/>
        <w:rPr>
          <w:lang w:val="en-AU"/>
        </w:rPr>
      </w:pPr>
      <w:r w:rsidRPr="00993319">
        <w:rPr>
          <w:lang w:val="en-AU"/>
        </w:rPr>
        <w:lastRenderedPageBreak/>
        <w:t>Cover page photo is taken at Atwell Reserve of the open drain outlet</w:t>
      </w:r>
    </w:p>
    <w:p w14:paraId="60602A42" w14:textId="77777777" w:rsidR="00AF7A8B" w:rsidRPr="00993319" w:rsidRDefault="00AF7A8B" w:rsidP="00AF7A8B">
      <w:pPr>
        <w:pStyle w:val="BodyText"/>
        <w:spacing w:after="0"/>
        <w:rPr>
          <w:lang w:val="en-AU"/>
        </w:rPr>
      </w:pPr>
    </w:p>
    <w:p w14:paraId="64421F49" w14:textId="77777777" w:rsidR="00AF7A8B" w:rsidRPr="00993319" w:rsidRDefault="00AF7A8B" w:rsidP="00AF7A8B">
      <w:pPr>
        <w:pStyle w:val="BodyText"/>
        <w:spacing w:after="0"/>
        <w:rPr>
          <w:lang w:val="en-AU"/>
        </w:rPr>
      </w:pPr>
    </w:p>
    <w:p w14:paraId="57B71048" w14:textId="77777777" w:rsidR="00AF7A8B" w:rsidRPr="00993319" w:rsidRDefault="00AF7A8B" w:rsidP="00AF7A8B">
      <w:pPr>
        <w:pStyle w:val="BodyText"/>
        <w:spacing w:after="0"/>
        <w:rPr>
          <w:lang w:val="en-AU"/>
        </w:rPr>
      </w:pPr>
    </w:p>
    <w:p w14:paraId="24F86F0D" w14:textId="77777777" w:rsidR="00AF7A8B" w:rsidRPr="00993319" w:rsidRDefault="00AF7A8B" w:rsidP="00AF7A8B">
      <w:pPr>
        <w:pStyle w:val="BodyText"/>
        <w:spacing w:after="0"/>
        <w:rPr>
          <w:lang w:val="en-AU"/>
        </w:rPr>
      </w:pPr>
    </w:p>
    <w:p w14:paraId="69C917D8" w14:textId="77777777" w:rsidR="00AF7A8B" w:rsidRPr="00993319" w:rsidRDefault="00AF7A8B" w:rsidP="00AF7A8B">
      <w:pPr>
        <w:pStyle w:val="BodyText"/>
        <w:spacing w:after="0"/>
        <w:rPr>
          <w:lang w:val="en-AU"/>
        </w:rPr>
      </w:pPr>
    </w:p>
    <w:p w14:paraId="662EECF4" w14:textId="77777777" w:rsidR="00381086" w:rsidRPr="00993319" w:rsidRDefault="00381086" w:rsidP="00AF7A8B">
      <w:pPr>
        <w:pStyle w:val="BodyText"/>
        <w:spacing w:after="0"/>
        <w:rPr>
          <w:lang w:val="en-AU"/>
        </w:rPr>
      </w:pPr>
    </w:p>
    <w:p w14:paraId="45E1E2D8" w14:textId="77777777" w:rsidR="00381086" w:rsidRPr="00993319" w:rsidRDefault="00381086" w:rsidP="00AF7A8B">
      <w:pPr>
        <w:pStyle w:val="BodyText"/>
        <w:spacing w:after="0"/>
        <w:rPr>
          <w:lang w:val="en-AU"/>
        </w:rPr>
      </w:pPr>
    </w:p>
    <w:p w14:paraId="737FF60C" w14:textId="77777777" w:rsidR="00381086" w:rsidRPr="00993319" w:rsidRDefault="00381086" w:rsidP="00AF7A8B">
      <w:pPr>
        <w:pStyle w:val="BodyText"/>
        <w:spacing w:after="0"/>
        <w:rPr>
          <w:lang w:val="en-AU"/>
        </w:rPr>
      </w:pPr>
    </w:p>
    <w:p w14:paraId="50CA2B8C" w14:textId="77777777" w:rsidR="00381086" w:rsidRPr="00993319" w:rsidRDefault="00381086" w:rsidP="00AF7A8B">
      <w:pPr>
        <w:pStyle w:val="BodyText"/>
        <w:spacing w:after="0"/>
        <w:rPr>
          <w:lang w:val="en-AU"/>
        </w:rPr>
      </w:pPr>
    </w:p>
    <w:p w14:paraId="446F68A7" w14:textId="77777777" w:rsidR="00381086" w:rsidRPr="00993319" w:rsidRDefault="00381086" w:rsidP="00AF7A8B">
      <w:pPr>
        <w:pStyle w:val="BodyText"/>
        <w:spacing w:after="0"/>
        <w:rPr>
          <w:lang w:val="en-AU"/>
        </w:rPr>
      </w:pPr>
    </w:p>
    <w:p w14:paraId="29B11CEB" w14:textId="77777777" w:rsidR="00381086" w:rsidRPr="00993319" w:rsidRDefault="00381086" w:rsidP="00AF7A8B">
      <w:pPr>
        <w:pStyle w:val="BodyText"/>
        <w:spacing w:after="0"/>
        <w:rPr>
          <w:lang w:val="en-AU"/>
        </w:rPr>
      </w:pPr>
    </w:p>
    <w:p w14:paraId="7DC6B511" w14:textId="77777777" w:rsidR="00381086" w:rsidRPr="00993319" w:rsidRDefault="00381086" w:rsidP="00AF7A8B">
      <w:pPr>
        <w:pStyle w:val="BodyText"/>
        <w:spacing w:after="0"/>
        <w:rPr>
          <w:lang w:val="en-AU"/>
        </w:rPr>
      </w:pPr>
    </w:p>
    <w:p w14:paraId="7A32FED0" w14:textId="77777777" w:rsidR="00381086" w:rsidRPr="00993319" w:rsidRDefault="00381086" w:rsidP="00AF7A8B">
      <w:pPr>
        <w:pStyle w:val="BodyText"/>
        <w:spacing w:after="0"/>
        <w:rPr>
          <w:lang w:val="en-AU"/>
        </w:rPr>
      </w:pPr>
    </w:p>
    <w:p w14:paraId="62A4964E" w14:textId="77777777" w:rsidR="00AF7A8B" w:rsidRPr="00993319" w:rsidRDefault="00AF7A8B" w:rsidP="00AF7A8B">
      <w:pPr>
        <w:pStyle w:val="BodyText"/>
        <w:spacing w:after="0"/>
        <w:rPr>
          <w:lang w:val="en-AU"/>
        </w:rPr>
      </w:pPr>
    </w:p>
    <w:p w14:paraId="5F270A32" w14:textId="77777777" w:rsidR="00AF7A8B" w:rsidRPr="00993319" w:rsidRDefault="00AF7A8B" w:rsidP="00AF7A8B">
      <w:pPr>
        <w:pStyle w:val="BodyText"/>
        <w:spacing w:after="0"/>
        <w:rPr>
          <w:lang w:val="en-AU"/>
        </w:rPr>
      </w:pPr>
    </w:p>
    <w:p w14:paraId="3AB4E4F5" w14:textId="77777777" w:rsidR="00381086" w:rsidRPr="00993319" w:rsidRDefault="00381086" w:rsidP="00AF7A8B">
      <w:pPr>
        <w:pStyle w:val="BodyText"/>
        <w:spacing w:after="0"/>
        <w:rPr>
          <w:lang w:val="en-AU"/>
        </w:rPr>
      </w:pPr>
    </w:p>
    <w:p w14:paraId="17DE04A9" w14:textId="77777777" w:rsidR="00381086" w:rsidRPr="00993319" w:rsidRDefault="00381086" w:rsidP="00AF7A8B">
      <w:pPr>
        <w:pStyle w:val="BodyText"/>
        <w:spacing w:after="0"/>
        <w:rPr>
          <w:lang w:val="en-AU"/>
        </w:rPr>
      </w:pPr>
    </w:p>
    <w:p w14:paraId="418EB302" w14:textId="77777777" w:rsidR="00381086" w:rsidRPr="00993319" w:rsidRDefault="00381086" w:rsidP="00AF7A8B">
      <w:pPr>
        <w:pStyle w:val="BodyText"/>
        <w:spacing w:after="0"/>
        <w:rPr>
          <w:lang w:val="en-AU"/>
        </w:rPr>
      </w:pPr>
    </w:p>
    <w:p w14:paraId="42BEE559" w14:textId="77777777" w:rsidR="00381086" w:rsidRPr="00993319" w:rsidRDefault="00381086" w:rsidP="00AF7A8B">
      <w:pPr>
        <w:pStyle w:val="BodyText"/>
        <w:spacing w:after="0"/>
        <w:rPr>
          <w:lang w:val="en-AU"/>
        </w:rPr>
      </w:pPr>
    </w:p>
    <w:p w14:paraId="08986770" w14:textId="77777777" w:rsidR="00381086" w:rsidRPr="00993319" w:rsidRDefault="00381086" w:rsidP="00AF7A8B">
      <w:pPr>
        <w:pStyle w:val="BodyText"/>
        <w:spacing w:after="0"/>
        <w:rPr>
          <w:lang w:val="en-AU"/>
        </w:rPr>
      </w:pPr>
    </w:p>
    <w:p w14:paraId="6FC8A03E" w14:textId="77777777" w:rsidR="00381086" w:rsidRPr="00993319" w:rsidRDefault="00381086" w:rsidP="00AF7A8B">
      <w:pPr>
        <w:pStyle w:val="BodyText"/>
        <w:spacing w:after="0"/>
        <w:rPr>
          <w:lang w:val="en-AU"/>
        </w:rPr>
      </w:pPr>
    </w:p>
    <w:p w14:paraId="7F31A95F" w14:textId="77777777" w:rsidR="00381086" w:rsidRPr="00993319" w:rsidRDefault="00381086" w:rsidP="00AF7A8B">
      <w:pPr>
        <w:pStyle w:val="BodyText"/>
        <w:spacing w:after="0"/>
        <w:rPr>
          <w:lang w:val="en-AU"/>
        </w:rPr>
      </w:pPr>
    </w:p>
    <w:p w14:paraId="221DADC6" w14:textId="77777777" w:rsidR="00381086" w:rsidRPr="00993319" w:rsidRDefault="00381086" w:rsidP="00AF7A8B">
      <w:pPr>
        <w:pStyle w:val="BodyText"/>
        <w:spacing w:after="0"/>
        <w:rPr>
          <w:lang w:val="en-AU"/>
        </w:rPr>
      </w:pPr>
    </w:p>
    <w:p w14:paraId="2C3E6B3D" w14:textId="77777777" w:rsidR="00F96887" w:rsidRPr="00993319" w:rsidRDefault="00F96887" w:rsidP="00AF7A8B">
      <w:pPr>
        <w:pStyle w:val="BodyText"/>
        <w:spacing w:after="0"/>
        <w:rPr>
          <w:lang w:val="en-AU"/>
        </w:rPr>
      </w:pPr>
    </w:p>
    <w:tbl>
      <w:tblPr>
        <w:tblW w:w="9025" w:type="dxa"/>
        <w:tblLook w:val="04A0" w:firstRow="1" w:lastRow="0" w:firstColumn="1" w:lastColumn="0" w:noHBand="0" w:noVBand="1"/>
      </w:tblPr>
      <w:tblGrid>
        <w:gridCol w:w="1408"/>
        <w:gridCol w:w="1701"/>
        <w:gridCol w:w="1843"/>
        <w:gridCol w:w="1984"/>
        <w:gridCol w:w="2089"/>
      </w:tblGrid>
      <w:tr w:rsidR="00381086" w:rsidRPr="00993319" w14:paraId="2FEBEB8A" w14:textId="77777777" w:rsidTr="0056058D">
        <w:trPr>
          <w:trHeight w:val="600"/>
        </w:trPr>
        <w:tc>
          <w:tcPr>
            <w:tcW w:w="9025" w:type="dxa"/>
            <w:gridSpan w:val="5"/>
            <w:tcBorders>
              <w:top w:val="single" w:sz="8" w:space="0" w:color="A5A5A5"/>
              <w:left w:val="single" w:sz="8" w:space="0" w:color="C9C9C9"/>
              <w:bottom w:val="single" w:sz="8" w:space="0" w:color="A5A5A5"/>
              <w:right w:val="single" w:sz="8" w:space="0" w:color="FFFFFF"/>
            </w:tcBorders>
            <w:shd w:val="clear" w:color="000000" w:fill="153D63"/>
            <w:vAlign w:val="center"/>
            <w:hideMark/>
          </w:tcPr>
          <w:p w14:paraId="25E3D194" w14:textId="77777777" w:rsidR="00381086" w:rsidRPr="00993319" w:rsidRDefault="00381086" w:rsidP="0056058D">
            <w:pPr>
              <w:spacing w:after="0"/>
              <w:jc w:val="center"/>
              <w:rPr>
                <w:rFonts w:eastAsia="Times New Roman"/>
                <w:b/>
                <w:bCs/>
                <w:color w:val="FFFFFF"/>
                <w:lang w:val="en-AU" w:eastAsia="en-AU"/>
              </w:rPr>
            </w:pPr>
            <w:r w:rsidRPr="00993319">
              <w:rPr>
                <w:rFonts w:eastAsia="Times New Roman"/>
                <w:b/>
                <w:bCs/>
                <w:color w:val="FFFFFF" w:themeColor="background1"/>
                <w:lang w:val="en-AU" w:eastAsia="en-AU"/>
              </w:rPr>
              <w:t>Asset Management Plan</w:t>
            </w:r>
          </w:p>
        </w:tc>
      </w:tr>
      <w:tr w:rsidR="00381086" w:rsidRPr="00993319" w14:paraId="110AFCCE" w14:textId="77777777" w:rsidTr="0056058D">
        <w:trPr>
          <w:trHeight w:val="312"/>
        </w:trPr>
        <w:tc>
          <w:tcPr>
            <w:tcW w:w="9025" w:type="dxa"/>
            <w:gridSpan w:val="5"/>
            <w:tcBorders>
              <w:top w:val="single" w:sz="8" w:space="0" w:color="FFFFFF"/>
              <w:left w:val="single" w:sz="8" w:space="0" w:color="C9C9C9"/>
              <w:bottom w:val="single" w:sz="8" w:space="0" w:color="FFFFFF"/>
              <w:right w:val="single" w:sz="8" w:space="0" w:color="FFFFFF"/>
            </w:tcBorders>
            <w:shd w:val="clear" w:color="000000" w:fill="E7E6E6"/>
            <w:vAlign w:val="center"/>
            <w:hideMark/>
          </w:tcPr>
          <w:p w14:paraId="08B7DFA2" w14:textId="3B48A641" w:rsidR="00381086" w:rsidRPr="00993319" w:rsidRDefault="00381086" w:rsidP="0056058D">
            <w:pPr>
              <w:spacing w:after="0"/>
              <w:rPr>
                <w:rFonts w:eastAsia="Times New Roman"/>
                <w:sz w:val="22"/>
                <w:szCs w:val="22"/>
                <w:lang w:val="en-AU" w:eastAsia="en-AU"/>
              </w:rPr>
            </w:pPr>
            <w:r w:rsidRPr="00993319">
              <w:rPr>
                <w:rFonts w:eastAsia="Times New Roman"/>
                <w:sz w:val="22"/>
                <w:szCs w:val="22"/>
                <w:lang w:val="en-AU" w:eastAsia="en-AU"/>
              </w:rPr>
              <w:t>Document ID: 12330905</w:t>
            </w:r>
          </w:p>
        </w:tc>
      </w:tr>
      <w:tr w:rsidR="00381086" w:rsidRPr="00993319" w14:paraId="67ABCED0" w14:textId="77777777" w:rsidTr="00D44214">
        <w:trPr>
          <w:trHeight w:val="948"/>
        </w:trPr>
        <w:tc>
          <w:tcPr>
            <w:tcW w:w="1408" w:type="dxa"/>
            <w:tcBorders>
              <w:top w:val="single" w:sz="8" w:space="0" w:color="A5A5A5"/>
              <w:left w:val="single" w:sz="8" w:space="0" w:color="A5A5A5"/>
              <w:bottom w:val="single" w:sz="8" w:space="0" w:color="A5A5A5"/>
              <w:right w:val="single" w:sz="8" w:space="0" w:color="FFFFFF"/>
            </w:tcBorders>
            <w:shd w:val="clear" w:color="000000" w:fill="153D63"/>
            <w:vAlign w:val="center"/>
            <w:hideMark/>
          </w:tcPr>
          <w:p w14:paraId="6D913217" w14:textId="77777777" w:rsidR="00381086" w:rsidRPr="00993319" w:rsidRDefault="00381086" w:rsidP="0056058D">
            <w:pPr>
              <w:spacing w:after="0"/>
              <w:rPr>
                <w:rFonts w:eastAsia="Times New Roman"/>
                <w:b/>
                <w:bCs/>
                <w:color w:val="FFFFFF"/>
                <w:lang w:val="en-AU" w:eastAsia="en-AU"/>
              </w:rPr>
            </w:pPr>
            <w:r w:rsidRPr="00993319">
              <w:rPr>
                <w:rFonts w:eastAsia="Times New Roman"/>
                <w:b/>
                <w:bCs/>
                <w:color w:val="FFFFFF" w:themeColor="background1"/>
                <w:lang w:val="en-AU" w:eastAsia="en-AU"/>
              </w:rPr>
              <w:t>Date</w:t>
            </w:r>
          </w:p>
        </w:tc>
        <w:tc>
          <w:tcPr>
            <w:tcW w:w="1701" w:type="dxa"/>
            <w:tcBorders>
              <w:top w:val="single" w:sz="8" w:space="0" w:color="A5A5A5"/>
              <w:left w:val="nil"/>
              <w:bottom w:val="single" w:sz="8" w:space="0" w:color="A5A5A5"/>
              <w:right w:val="single" w:sz="8" w:space="0" w:color="FFFFFF"/>
            </w:tcBorders>
            <w:shd w:val="clear" w:color="000000" w:fill="153D63"/>
            <w:vAlign w:val="center"/>
            <w:hideMark/>
          </w:tcPr>
          <w:p w14:paraId="763B9297" w14:textId="77777777" w:rsidR="00381086" w:rsidRPr="00993319" w:rsidRDefault="00381086" w:rsidP="0056058D">
            <w:pPr>
              <w:spacing w:after="0"/>
              <w:rPr>
                <w:rFonts w:eastAsia="Times New Roman"/>
                <w:b/>
                <w:bCs/>
                <w:color w:val="FFFFFF"/>
                <w:lang w:val="en-AU" w:eastAsia="en-AU"/>
              </w:rPr>
            </w:pPr>
            <w:r w:rsidRPr="00993319">
              <w:rPr>
                <w:rFonts w:eastAsia="Times New Roman"/>
                <w:b/>
                <w:bCs/>
                <w:color w:val="FFFFFF" w:themeColor="background1"/>
                <w:lang w:val="en-AU" w:eastAsia="en-AU"/>
              </w:rPr>
              <w:t>Revision Details</w:t>
            </w:r>
          </w:p>
        </w:tc>
        <w:tc>
          <w:tcPr>
            <w:tcW w:w="1843" w:type="dxa"/>
            <w:tcBorders>
              <w:top w:val="single" w:sz="8" w:space="0" w:color="A5A5A5"/>
              <w:left w:val="nil"/>
              <w:bottom w:val="single" w:sz="8" w:space="0" w:color="A5A5A5"/>
              <w:right w:val="single" w:sz="8" w:space="0" w:color="FFFFFF"/>
            </w:tcBorders>
            <w:shd w:val="clear" w:color="000000" w:fill="153D63"/>
            <w:vAlign w:val="center"/>
            <w:hideMark/>
          </w:tcPr>
          <w:p w14:paraId="66739CF8" w14:textId="77777777" w:rsidR="00381086" w:rsidRPr="00993319" w:rsidRDefault="00381086" w:rsidP="0056058D">
            <w:pPr>
              <w:spacing w:after="0"/>
              <w:rPr>
                <w:rFonts w:eastAsia="Times New Roman"/>
                <w:b/>
                <w:bCs/>
                <w:color w:val="FFFFFF"/>
                <w:lang w:val="en-AU" w:eastAsia="en-AU"/>
              </w:rPr>
            </w:pPr>
            <w:r w:rsidRPr="00993319">
              <w:rPr>
                <w:rFonts w:eastAsia="Times New Roman"/>
                <w:b/>
                <w:bCs/>
                <w:color w:val="FFFFFF" w:themeColor="background1"/>
                <w:lang w:val="en-AU" w:eastAsia="en-AU"/>
              </w:rPr>
              <w:t>Author</w:t>
            </w:r>
          </w:p>
        </w:tc>
        <w:tc>
          <w:tcPr>
            <w:tcW w:w="1984" w:type="dxa"/>
            <w:tcBorders>
              <w:top w:val="single" w:sz="8" w:space="0" w:color="A5A5A5"/>
              <w:left w:val="nil"/>
              <w:bottom w:val="single" w:sz="8" w:space="0" w:color="A5A5A5"/>
              <w:right w:val="single" w:sz="8" w:space="0" w:color="FFFFFF"/>
            </w:tcBorders>
            <w:shd w:val="clear" w:color="000000" w:fill="153D63"/>
            <w:vAlign w:val="center"/>
            <w:hideMark/>
          </w:tcPr>
          <w:p w14:paraId="7C59C882" w14:textId="77777777" w:rsidR="00381086" w:rsidRPr="00993319" w:rsidRDefault="00381086" w:rsidP="0056058D">
            <w:pPr>
              <w:spacing w:after="0"/>
              <w:rPr>
                <w:rFonts w:eastAsia="Times New Roman"/>
                <w:b/>
                <w:bCs/>
                <w:color w:val="FFFFFF"/>
                <w:lang w:val="en-AU" w:eastAsia="en-AU"/>
              </w:rPr>
            </w:pPr>
            <w:r w:rsidRPr="00993319">
              <w:rPr>
                <w:rFonts w:eastAsia="Times New Roman"/>
                <w:b/>
                <w:bCs/>
                <w:color w:val="FFFFFF" w:themeColor="background1"/>
                <w:lang w:val="en-AU" w:eastAsia="en-AU"/>
              </w:rPr>
              <w:t>Reviewed</w:t>
            </w:r>
          </w:p>
        </w:tc>
        <w:tc>
          <w:tcPr>
            <w:tcW w:w="2089" w:type="dxa"/>
            <w:tcBorders>
              <w:top w:val="single" w:sz="8" w:space="0" w:color="A5A5A5"/>
              <w:left w:val="single" w:sz="8" w:space="0" w:color="A5A5A5"/>
              <w:bottom w:val="single" w:sz="8" w:space="0" w:color="A5A5A5"/>
              <w:right w:val="single" w:sz="8" w:space="0" w:color="FFFFFF"/>
            </w:tcBorders>
            <w:shd w:val="clear" w:color="000000" w:fill="153D63"/>
            <w:vAlign w:val="center"/>
            <w:hideMark/>
          </w:tcPr>
          <w:p w14:paraId="1B6E0B14" w14:textId="77777777" w:rsidR="00381086" w:rsidRPr="00993319" w:rsidRDefault="00381086" w:rsidP="0056058D">
            <w:pPr>
              <w:spacing w:after="0"/>
              <w:jc w:val="center"/>
              <w:rPr>
                <w:rFonts w:eastAsia="Times New Roman"/>
                <w:b/>
                <w:bCs/>
                <w:color w:val="FFFFFF"/>
                <w:lang w:val="en-AU" w:eastAsia="en-AU"/>
              </w:rPr>
            </w:pPr>
            <w:r w:rsidRPr="00993319">
              <w:rPr>
                <w:rFonts w:eastAsia="Times New Roman"/>
                <w:b/>
                <w:bCs/>
                <w:color w:val="FFFFFF" w:themeColor="background1"/>
                <w:lang w:val="en-AU" w:eastAsia="en-AU"/>
              </w:rPr>
              <w:t>Approved</w:t>
            </w:r>
          </w:p>
        </w:tc>
      </w:tr>
      <w:tr w:rsidR="00381086" w:rsidRPr="00993319" w14:paraId="172AFFBB" w14:textId="77777777" w:rsidTr="00D44214">
        <w:trPr>
          <w:trHeight w:val="840"/>
        </w:trPr>
        <w:tc>
          <w:tcPr>
            <w:tcW w:w="1408" w:type="dxa"/>
            <w:tcBorders>
              <w:top w:val="nil"/>
              <w:left w:val="single" w:sz="8" w:space="0" w:color="C9C9C9"/>
              <w:bottom w:val="single" w:sz="8" w:space="0" w:color="C9C9C9"/>
              <w:right w:val="single" w:sz="8" w:space="0" w:color="C9C9C9"/>
            </w:tcBorders>
            <w:shd w:val="clear" w:color="000000" w:fill="EDEDED"/>
            <w:noWrap/>
            <w:hideMark/>
          </w:tcPr>
          <w:p w14:paraId="4529E584" w14:textId="77777777" w:rsidR="00381086" w:rsidRPr="00993319" w:rsidRDefault="00381086" w:rsidP="0056058D">
            <w:pPr>
              <w:spacing w:after="0"/>
              <w:rPr>
                <w:rFonts w:eastAsia="Times New Roman"/>
                <w:color w:val="000000"/>
                <w:sz w:val="22"/>
                <w:szCs w:val="22"/>
                <w:lang w:val="en-AU" w:eastAsia="en-AU"/>
              </w:rPr>
            </w:pPr>
            <w:bookmarkStart w:id="0" w:name="RANGE!J4"/>
            <w:r w:rsidRPr="00993319">
              <w:rPr>
                <w:rFonts w:eastAsia="Times New Roman"/>
                <w:sz w:val="22"/>
                <w:szCs w:val="22"/>
                <w:lang w:val="en-AU" w:eastAsia="en-AU"/>
              </w:rPr>
              <w:t>Sept 2021</w:t>
            </w:r>
            <w:bookmarkEnd w:id="0"/>
          </w:p>
        </w:tc>
        <w:tc>
          <w:tcPr>
            <w:tcW w:w="1701" w:type="dxa"/>
            <w:tcBorders>
              <w:top w:val="nil"/>
              <w:left w:val="nil"/>
              <w:bottom w:val="single" w:sz="8" w:space="0" w:color="C9C9C9"/>
              <w:right w:val="single" w:sz="8" w:space="0" w:color="C9C9C9"/>
            </w:tcBorders>
            <w:shd w:val="clear" w:color="000000" w:fill="EDEDED"/>
            <w:noWrap/>
            <w:hideMark/>
          </w:tcPr>
          <w:p w14:paraId="7356DEA1" w14:textId="77777777" w:rsidR="00381086" w:rsidRPr="00993319" w:rsidRDefault="00381086" w:rsidP="0056058D">
            <w:pPr>
              <w:spacing w:after="0"/>
              <w:rPr>
                <w:rFonts w:eastAsia="Times New Roman"/>
                <w:color w:val="000000"/>
                <w:sz w:val="22"/>
                <w:szCs w:val="22"/>
                <w:lang w:val="en-AU" w:eastAsia="en-AU"/>
              </w:rPr>
            </w:pPr>
            <w:r w:rsidRPr="00993319">
              <w:rPr>
                <w:rFonts w:eastAsia="Times New Roman"/>
                <w:sz w:val="22"/>
                <w:szCs w:val="22"/>
                <w:lang w:val="en-AU" w:eastAsia="en-AU"/>
              </w:rPr>
              <w:t>Final Version 2020 - 2024</w:t>
            </w:r>
          </w:p>
        </w:tc>
        <w:tc>
          <w:tcPr>
            <w:tcW w:w="1843" w:type="dxa"/>
            <w:tcBorders>
              <w:top w:val="nil"/>
              <w:left w:val="nil"/>
              <w:bottom w:val="single" w:sz="8" w:space="0" w:color="C9C9C9"/>
              <w:right w:val="single" w:sz="8" w:space="0" w:color="C9C9C9"/>
            </w:tcBorders>
            <w:shd w:val="clear" w:color="000000" w:fill="EDEDED"/>
            <w:noWrap/>
            <w:hideMark/>
          </w:tcPr>
          <w:p w14:paraId="66A7B2FB" w14:textId="77777777" w:rsidR="00381086" w:rsidRPr="00993319" w:rsidRDefault="00381086" w:rsidP="0056058D">
            <w:pPr>
              <w:spacing w:after="0"/>
              <w:rPr>
                <w:rFonts w:eastAsia="Times New Roman"/>
                <w:color w:val="000000"/>
                <w:sz w:val="22"/>
                <w:szCs w:val="22"/>
                <w:lang w:val="en-AU" w:eastAsia="en-AU"/>
              </w:rPr>
            </w:pPr>
            <w:r w:rsidRPr="00993319">
              <w:rPr>
                <w:rFonts w:eastAsia="Times New Roman"/>
                <w:sz w:val="22"/>
                <w:szCs w:val="22"/>
                <w:lang w:val="en-AU" w:eastAsia="en-AU"/>
              </w:rPr>
              <w:t>Property &amp; Asset Services</w:t>
            </w:r>
          </w:p>
        </w:tc>
        <w:tc>
          <w:tcPr>
            <w:tcW w:w="1984" w:type="dxa"/>
            <w:tcBorders>
              <w:top w:val="nil"/>
              <w:left w:val="nil"/>
              <w:bottom w:val="single" w:sz="8" w:space="0" w:color="C9C9C9"/>
              <w:right w:val="single" w:sz="8" w:space="0" w:color="C9C9C9"/>
            </w:tcBorders>
            <w:shd w:val="clear" w:color="000000" w:fill="EDEDED"/>
            <w:noWrap/>
            <w:hideMark/>
          </w:tcPr>
          <w:p w14:paraId="4A8A47FC" w14:textId="77777777" w:rsidR="00381086" w:rsidRPr="00993319" w:rsidRDefault="00381086" w:rsidP="0056058D">
            <w:pPr>
              <w:spacing w:after="0"/>
              <w:rPr>
                <w:rFonts w:eastAsia="Times New Roman"/>
                <w:color w:val="000000"/>
                <w:sz w:val="22"/>
                <w:szCs w:val="22"/>
                <w:lang w:val="en-AU" w:eastAsia="en-AU"/>
              </w:rPr>
            </w:pPr>
            <w:r w:rsidRPr="00993319">
              <w:rPr>
                <w:rFonts w:eastAsia="Times New Roman"/>
                <w:sz w:val="22"/>
                <w:szCs w:val="22"/>
                <w:lang w:val="en-AU" w:eastAsia="en-AU"/>
              </w:rPr>
              <w:t>Manager Engineering Services</w:t>
            </w:r>
          </w:p>
        </w:tc>
        <w:tc>
          <w:tcPr>
            <w:tcW w:w="2089" w:type="dxa"/>
            <w:tcBorders>
              <w:top w:val="nil"/>
              <w:left w:val="nil"/>
              <w:bottom w:val="single" w:sz="8" w:space="0" w:color="C9C9C9"/>
              <w:right w:val="single" w:sz="8" w:space="0" w:color="C9C9C9"/>
            </w:tcBorders>
            <w:shd w:val="clear" w:color="000000" w:fill="EDEDED"/>
            <w:noWrap/>
            <w:hideMark/>
          </w:tcPr>
          <w:p w14:paraId="35F8719A" w14:textId="77777777" w:rsidR="00381086" w:rsidRPr="00993319" w:rsidRDefault="00381086" w:rsidP="0056058D">
            <w:pPr>
              <w:spacing w:after="0"/>
              <w:rPr>
                <w:rFonts w:eastAsia="Times New Roman"/>
                <w:color w:val="000000"/>
                <w:sz w:val="22"/>
                <w:szCs w:val="22"/>
                <w:lang w:val="en-AU" w:eastAsia="en-AU"/>
              </w:rPr>
            </w:pPr>
            <w:r w:rsidRPr="00993319">
              <w:rPr>
                <w:rFonts w:eastAsia="Times New Roman"/>
                <w:sz w:val="22"/>
                <w:szCs w:val="22"/>
                <w:lang w:val="en-AU" w:eastAsia="en-AU"/>
              </w:rPr>
              <w:t>Executive Committee / Council</w:t>
            </w:r>
          </w:p>
        </w:tc>
      </w:tr>
      <w:tr w:rsidR="00381086" w:rsidRPr="00993319" w14:paraId="0C8F6012" w14:textId="77777777" w:rsidTr="00D44214">
        <w:trPr>
          <w:trHeight w:val="564"/>
        </w:trPr>
        <w:tc>
          <w:tcPr>
            <w:tcW w:w="1408" w:type="dxa"/>
            <w:tcBorders>
              <w:top w:val="nil"/>
              <w:left w:val="single" w:sz="8" w:space="0" w:color="C9C9C9"/>
              <w:bottom w:val="single" w:sz="8" w:space="0" w:color="C9C9C9"/>
              <w:right w:val="single" w:sz="8" w:space="0" w:color="C9C9C9"/>
            </w:tcBorders>
            <w:hideMark/>
          </w:tcPr>
          <w:p w14:paraId="67A17A27" w14:textId="77777777" w:rsidR="00381086" w:rsidRPr="00993319" w:rsidRDefault="00381086" w:rsidP="0056058D">
            <w:pPr>
              <w:spacing w:after="0"/>
              <w:rPr>
                <w:rFonts w:eastAsia="Times New Roman"/>
                <w:color w:val="000000"/>
                <w:sz w:val="22"/>
                <w:szCs w:val="22"/>
                <w:lang w:val="en-AU" w:eastAsia="en-AU"/>
              </w:rPr>
            </w:pPr>
            <w:r w:rsidRPr="00993319">
              <w:rPr>
                <w:rFonts w:eastAsia="Times New Roman"/>
                <w:sz w:val="22"/>
                <w:szCs w:val="22"/>
                <w:lang w:val="en-AU" w:eastAsia="en-AU"/>
              </w:rPr>
              <w:t>April 2026</w:t>
            </w:r>
          </w:p>
        </w:tc>
        <w:tc>
          <w:tcPr>
            <w:tcW w:w="1701" w:type="dxa"/>
            <w:tcBorders>
              <w:top w:val="nil"/>
              <w:left w:val="nil"/>
              <w:bottom w:val="single" w:sz="8" w:space="0" w:color="C9C9C9"/>
              <w:right w:val="single" w:sz="8" w:space="0" w:color="C9C9C9"/>
            </w:tcBorders>
            <w:hideMark/>
          </w:tcPr>
          <w:p w14:paraId="38D8267A" w14:textId="77777777" w:rsidR="00381086" w:rsidRPr="00993319" w:rsidRDefault="00381086" w:rsidP="0056058D">
            <w:pPr>
              <w:spacing w:after="0"/>
              <w:rPr>
                <w:rFonts w:eastAsia="Times New Roman"/>
                <w:color w:val="000000"/>
                <w:sz w:val="22"/>
                <w:szCs w:val="22"/>
                <w:lang w:val="en-AU" w:eastAsia="en-AU"/>
              </w:rPr>
            </w:pPr>
            <w:r w:rsidRPr="00993319">
              <w:rPr>
                <w:rFonts w:eastAsia="Times New Roman"/>
                <w:sz w:val="22"/>
                <w:szCs w:val="22"/>
                <w:lang w:val="en-AU" w:eastAsia="en-AU"/>
              </w:rPr>
              <w:t>Final Version 2024 - 2028</w:t>
            </w:r>
          </w:p>
        </w:tc>
        <w:tc>
          <w:tcPr>
            <w:tcW w:w="1843" w:type="dxa"/>
            <w:tcBorders>
              <w:top w:val="nil"/>
              <w:left w:val="nil"/>
              <w:bottom w:val="single" w:sz="8" w:space="0" w:color="C9C9C9"/>
              <w:right w:val="single" w:sz="8" w:space="0" w:color="C9C9C9"/>
            </w:tcBorders>
            <w:hideMark/>
          </w:tcPr>
          <w:p w14:paraId="5748D6E8" w14:textId="77777777" w:rsidR="00381086" w:rsidRPr="00993319" w:rsidRDefault="00381086" w:rsidP="0056058D">
            <w:pPr>
              <w:spacing w:after="0"/>
              <w:rPr>
                <w:rFonts w:eastAsia="Times New Roman"/>
                <w:color w:val="000000"/>
                <w:sz w:val="22"/>
                <w:szCs w:val="22"/>
                <w:lang w:val="en-AU" w:eastAsia="en-AU"/>
              </w:rPr>
            </w:pPr>
            <w:r w:rsidRPr="00993319">
              <w:rPr>
                <w:rFonts w:eastAsia="Times New Roman"/>
                <w:sz w:val="22"/>
                <w:szCs w:val="22"/>
                <w:lang w:val="en-AU" w:eastAsia="en-AU"/>
              </w:rPr>
              <w:t>Asset Services</w:t>
            </w:r>
          </w:p>
        </w:tc>
        <w:tc>
          <w:tcPr>
            <w:tcW w:w="1984" w:type="dxa"/>
            <w:tcBorders>
              <w:top w:val="nil"/>
              <w:left w:val="nil"/>
              <w:bottom w:val="single" w:sz="8" w:space="0" w:color="C9C9C9"/>
              <w:right w:val="single" w:sz="8" w:space="0" w:color="C9C9C9"/>
            </w:tcBorders>
            <w:hideMark/>
          </w:tcPr>
          <w:p w14:paraId="20697227" w14:textId="77777777" w:rsidR="00381086" w:rsidRPr="00993319" w:rsidRDefault="00381086" w:rsidP="0056058D">
            <w:pPr>
              <w:spacing w:after="0"/>
              <w:rPr>
                <w:rFonts w:eastAsia="Times New Roman"/>
                <w:color w:val="000000"/>
                <w:sz w:val="22"/>
                <w:szCs w:val="22"/>
                <w:lang w:val="en-AU" w:eastAsia="en-AU"/>
              </w:rPr>
            </w:pPr>
            <w:r w:rsidRPr="00993319">
              <w:rPr>
                <w:rFonts w:eastAsia="Times New Roman"/>
                <w:sz w:val="22"/>
                <w:szCs w:val="22"/>
                <w:lang w:val="en-AU" w:eastAsia="en-AU"/>
              </w:rPr>
              <w:t>Service Manager Infrastructure Assets</w:t>
            </w:r>
          </w:p>
        </w:tc>
        <w:tc>
          <w:tcPr>
            <w:tcW w:w="2089" w:type="dxa"/>
            <w:tcBorders>
              <w:top w:val="nil"/>
              <w:left w:val="nil"/>
              <w:bottom w:val="single" w:sz="8" w:space="0" w:color="C9C9C9"/>
              <w:right w:val="single" w:sz="8" w:space="0" w:color="C9C9C9"/>
            </w:tcBorders>
            <w:hideMark/>
          </w:tcPr>
          <w:p w14:paraId="084CFCEA" w14:textId="5B5BF10C" w:rsidR="00381086" w:rsidRPr="00993319" w:rsidRDefault="002A61F8" w:rsidP="0056058D">
            <w:pPr>
              <w:spacing w:after="0"/>
              <w:rPr>
                <w:rFonts w:eastAsia="Times New Roman"/>
                <w:color w:val="000000"/>
                <w:sz w:val="22"/>
                <w:szCs w:val="22"/>
                <w:lang w:val="en-AU" w:eastAsia="en-AU"/>
              </w:rPr>
            </w:pPr>
            <w:r>
              <w:rPr>
                <w:rFonts w:eastAsia="Times New Roman"/>
                <w:color w:val="000000"/>
                <w:sz w:val="22"/>
                <w:szCs w:val="22"/>
                <w:lang w:val="en-AU" w:eastAsia="en-AU"/>
              </w:rPr>
              <w:t>Executive Leadership Team / Elected Members</w:t>
            </w:r>
          </w:p>
        </w:tc>
      </w:tr>
    </w:tbl>
    <w:p w14:paraId="7F3BCF2D" w14:textId="77777777" w:rsidR="00593DD2" w:rsidRPr="00993319" w:rsidRDefault="00593DD2" w:rsidP="00AF7A8B">
      <w:pPr>
        <w:pStyle w:val="BodyText"/>
        <w:spacing w:after="0"/>
        <w:rPr>
          <w:lang w:val="en-AU"/>
        </w:rPr>
      </w:pPr>
    </w:p>
    <w:p w14:paraId="7CBD621E" w14:textId="77777777" w:rsidR="00F96887" w:rsidRPr="00993319" w:rsidRDefault="00F96887" w:rsidP="00AF7A8B">
      <w:pPr>
        <w:pStyle w:val="BodyText"/>
        <w:spacing w:after="0"/>
        <w:rPr>
          <w:lang w:val="en-AU"/>
        </w:rPr>
      </w:pPr>
    </w:p>
    <w:p w14:paraId="179923FB" w14:textId="77777777" w:rsidR="00381086" w:rsidRPr="00993319" w:rsidRDefault="00381086" w:rsidP="00381086">
      <w:pPr>
        <w:pStyle w:val="Heading1NoNumber"/>
        <w:pageBreakBefore w:val="0"/>
        <w:rPr>
          <w:rFonts w:cs="Arial"/>
          <w:lang w:val="en-AU"/>
        </w:rPr>
      </w:pPr>
      <w:bookmarkStart w:id="1" w:name="_Toc239074188"/>
      <w:bookmarkStart w:id="2" w:name="_Toc243646420"/>
      <w:r w:rsidRPr="00993319">
        <w:rPr>
          <w:rFonts w:cs="Arial"/>
          <w:lang w:val="en-AU"/>
        </w:rPr>
        <w:t>Acknowledgement of country</w:t>
      </w:r>
      <w:bookmarkEnd w:id="1"/>
      <w:bookmarkEnd w:id="2"/>
    </w:p>
    <w:p w14:paraId="69061C0A" w14:textId="77777777" w:rsidR="00381086" w:rsidRPr="00993319" w:rsidRDefault="00381086" w:rsidP="00381086">
      <w:pPr>
        <w:rPr>
          <w:rFonts w:eastAsia="Times New Roman"/>
          <w:lang w:val="en-AU"/>
        </w:rPr>
      </w:pPr>
      <w:r w:rsidRPr="00993319">
        <w:rPr>
          <w:lang w:val="en-AU"/>
        </w:rPr>
        <w:t xml:space="preserve">The City of Cockburn acknowledges the Nyungar people of </w:t>
      </w:r>
      <w:proofErr w:type="spellStart"/>
      <w:r w:rsidRPr="00993319">
        <w:rPr>
          <w:lang w:val="en-AU"/>
        </w:rPr>
        <w:t>Beeliar</w:t>
      </w:r>
      <w:proofErr w:type="spellEnd"/>
      <w:r w:rsidRPr="00993319">
        <w:rPr>
          <w:lang w:val="en-AU"/>
        </w:rPr>
        <w:t xml:space="preserve"> </w:t>
      </w:r>
      <w:proofErr w:type="spellStart"/>
      <w:r w:rsidRPr="00993319">
        <w:rPr>
          <w:lang w:val="en-AU"/>
        </w:rPr>
        <w:t>Boodjar</w:t>
      </w:r>
      <w:proofErr w:type="spellEnd"/>
      <w:r w:rsidRPr="00993319">
        <w:rPr>
          <w:lang w:val="en-AU"/>
        </w:rPr>
        <w:t xml:space="preserve">. Long ago, now and in the </w:t>
      </w:r>
      <w:proofErr w:type="gramStart"/>
      <w:r w:rsidRPr="00993319">
        <w:rPr>
          <w:lang w:val="en-AU"/>
        </w:rPr>
        <w:t>future</w:t>
      </w:r>
      <w:proofErr w:type="gramEnd"/>
      <w:r w:rsidRPr="00993319">
        <w:rPr>
          <w:lang w:val="en-AU"/>
        </w:rPr>
        <w:t xml:space="preserve"> they care for Country.</w:t>
      </w:r>
    </w:p>
    <w:p w14:paraId="2A6E8CE4" w14:textId="77777777" w:rsidR="00381086" w:rsidRPr="00993319" w:rsidRDefault="00381086" w:rsidP="00381086">
      <w:pPr>
        <w:rPr>
          <w:lang w:val="en-AU"/>
        </w:rPr>
      </w:pPr>
      <w:r w:rsidRPr="00993319">
        <w:rPr>
          <w:lang w:val="en-AU"/>
        </w:rPr>
        <w:t>We acknowledge a continuing connection to Land, Waters and Culture and pay our respects to Elders, past and present. </w:t>
      </w:r>
    </w:p>
    <w:p w14:paraId="730C2380" w14:textId="662E2587" w:rsidR="00B15CC1" w:rsidRPr="00993319" w:rsidRDefault="00B15CC1" w:rsidP="00CE02D7">
      <w:pPr>
        <w:pStyle w:val="A-ReportSubtitle"/>
        <w:rPr>
          <w:color w:val="203A4E"/>
          <w:lang w:val="en-AU"/>
        </w:rPr>
      </w:pPr>
      <w:r w:rsidRPr="00993319">
        <w:rPr>
          <w:color w:val="203A4E"/>
          <w:lang w:val="en-AU"/>
        </w:rPr>
        <w:lastRenderedPageBreak/>
        <w:t>Contents</w:t>
      </w:r>
    </w:p>
    <w:bookmarkStart w:id="3" w:name="_Toc137289682"/>
    <w:bookmarkStart w:id="4" w:name="_Toc138726526"/>
    <w:p w14:paraId="5E37A9BB" w14:textId="4D798148" w:rsidR="00AE31A5" w:rsidRDefault="00E675C0">
      <w:pPr>
        <w:pStyle w:val="TOC1"/>
        <w:rPr>
          <w:rFonts w:asciiTheme="minorHAnsi" w:hAnsiTheme="minorHAnsi" w:cstheme="minorBidi"/>
          <w:noProof/>
          <w:kern w:val="2"/>
          <w:lang w:val="en-AU" w:eastAsia="en-AU"/>
          <w14:ligatures w14:val="standardContextual"/>
        </w:rPr>
      </w:pPr>
      <w:r w:rsidRPr="00993319">
        <w:rPr>
          <w:lang w:val="en-AU"/>
        </w:rPr>
        <w:fldChar w:fldCharType="begin"/>
      </w:r>
      <w:r w:rsidRPr="00993319">
        <w:rPr>
          <w:lang w:val="en-AU"/>
        </w:rPr>
        <w:instrText xml:space="preserve"> TOC \o "1-2" </w:instrText>
      </w:r>
      <w:r w:rsidRPr="00993319">
        <w:rPr>
          <w:lang w:val="en-AU"/>
        </w:rPr>
        <w:fldChar w:fldCharType="separate"/>
      </w:r>
      <w:r w:rsidR="00AE31A5" w:rsidRPr="005F46B0">
        <w:rPr>
          <w:noProof/>
          <w:lang w:val="en-AU"/>
        </w:rPr>
        <w:t>Acknowledgement of country</w:t>
      </w:r>
      <w:r w:rsidR="00AE31A5">
        <w:rPr>
          <w:noProof/>
        </w:rPr>
        <w:tab/>
      </w:r>
      <w:r w:rsidR="00AE31A5">
        <w:rPr>
          <w:noProof/>
        </w:rPr>
        <w:fldChar w:fldCharType="begin"/>
      </w:r>
      <w:r w:rsidR="00AE31A5">
        <w:rPr>
          <w:noProof/>
        </w:rPr>
        <w:instrText xml:space="preserve"> PAGEREF _Toc243646420 \h </w:instrText>
      </w:r>
      <w:r w:rsidR="00AE31A5">
        <w:rPr>
          <w:noProof/>
        </w:rPr>
      </w:r>
      <w:r w:rsidR="00AE31A5">
        <w:rPr>
          <w:noProof/>
        </w:rPr>
        <w:fldChar w:fldCharType="separate"/>
      </w:r>
      <w:r w:rsidR="00943FE3">
        <w:rPr>
          <w:noProof/>
        </w:rPr>
        <w:t>2</w:t>
      </w:r>
      <w:r w:rsidR="00AE31A5">
        <w:rPr>
          <w:noProof/>
        </w:rPr>
        <w:fldChar w:fldCharType="end"/>
      </w:r>
    </w:p>
    <w:p w14:paraId="1877435A" w14:textId="3F78A776" w:rsidR="00AE31A5" w:rsidRDefault="00AE31A5">
      <w:pPr>
        <w:pStyle w:val="TOC1"/>
        <w:rPr>
          <w:rFonts w:asciiTheme="minorHAnsi" w:hAnsiTheme="minorHAnsi" w:cstheme="minorBidi"/>
          <w:noProof/>
          <w:kern w:val="2"/>
          <w:lang w:val="en-AU" w:eastAsia="en-AU"/>
          <w14:ligatures w14:val="standardContextual"/>
        </w:rPr>
      </w:pPr>
      <w:r w:rsidRPr="005F46B0">
        <w:rPr>
          <w:noProof/>
          <w:lang w:val="en-AU"/>
        </w:rPr>
        <w:t>1</w:t>
      </w:r>
      <w:r>
        <w:rPr>
          <w:rFonts w:asciiTheme="minorHAnsi" w:hAnsiTheme="minorHAnsi" w:cstheme="minorBidi"/>
          <w:noProof/>
          <w:kern w:val="2"/>
          <w:lang w:val="en-AU" w:eastAsia="en-AU"/>
          <w14:ligatures w14:val="standardContextual"/>
        </w:rPr>
        <w:tab/>
      </w:r>
      <w:r w:rsidRPr="005F46B0">
        <w:rPr>
          <w:noProof/>
          <w:lang w:val="en-AU"/>
        </w:rPr>
        <w:t>Executive summary</w:t>
      </w:r>
      <w:r>
        <w:rPr>
          <w:noProof/>
        </w:rPr>
        <w:tab/>
      </w:r>
      <w:r>
        <w:rPr>
          <w:noProof/>
        </w:rPr>
        <w:fldChar w:fldCharType="begin"/>
      </w:r>
      <w:r>
        <w:rPr>
          <w:noProof/>
        </w:rPr>
        <w:instrText xml:space="preserve"> PAGEREF _Toc243646421 \h </w:instrText>
      </w:r>
      <w:r>
        <w:rPr>
          <w:noProof/>
        </w:rPr>
      </w:r>
      <w:r>
        <w:rPr>
          <w:noProof/>
        </w:rPr>
        <w:fldChar w:fldCharType="separate"/>
      </w:r>
      <w:r w:rsidR="00943FE3">
        <w:rPr>
          <w:noProof/>
        </w:rPr>
        <w:t>7</w:t>
      </w:r>
      <w:r>
        <w:rPr>
          <w:noProof/>
        </w:rPr>
        <w:fldChar w:fldCharType="end"/>
      </w:r>
    </w:p>
    <w:p w14:paraId="325F940F" w14:textId="7DC08C14"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1.1</w:t>
      </w:r>
      <w:r>
        <w:rPr>
          <w:rFonts w:asciiTheme="minorHAnsi" w:hAnsiTheme="minorHAnsi" w:cstheme="minorBidi"/>
          <w:noProof/>
          <w:kern w:val="2"/>
          <w:lang w:val="en-AU" w:eastAsia="en-AU"/>
          <w14:ligatures w14:val="standardContextual"/>
        </w:rPr>
        <w:tab/>
      </w:r>
      <w:r w:rsidRPr="005F46B0">
        <w:rPr>
          <w:noProof/>
          <w:lang w:val="en-AU"/>
        </w:rPr>
        <w:t>Purpose of the plan</w:t>
      </w:r>
      <w:r>
        <w:rPr>
          <w:noProof/>
        </w:rPr>
        <w:tab/>
      </w:r>
      <w:r>
        <w:rPr>
          <w:noProof/>
        </w:rPr>
        <w:fldChar w:fldCharType="begin"/>
      </w:r>
      <w:r>
        <w:rPr>
          <w:noProof/>
        </w:rPr>
        <w:instrText xml:space="preserve"> PAGEREF _Toc243646422 \h </w:instrText>
      </w:r>
      <w:r>
        <w:rPr>
          <w:noProof/>
        </w:rPr>
      </w:r>
      <w:r>
        <w:rPr>
          <w:noProof/>
        </w:rPr>
        <w:fldChar w:fldCharType="separate"/>
      </w:r>
      <w:r w:rsidR="00943FE3">
        <w:rPr>
          <w:noProof/>
        </w:rPr>
        <w:t>7</w:t>
      </w:r>
      <w:r>
        <w:rPr>
          <w:noProof/>
        </w:rPr>
        <w:fldChar w:fldCharType="end"/>
      </w:r>
    </w:p>
    <w:p w14:paraId="17BFDE6A" w14:textId="29240764"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1.2</w:t>
      </w:r>
      <w:r>
        <w:rPr>
          <w:rFonts w:asciiTheme="minorHAnsi" w:hAnsiTheme="minorHAnsi" w:cstheme="minorBidi"/>
          <w:noProof/>
          <w:kern w:val="2"/>
          <w:lang w:val="en-AU" w:eastAsia="en-AU"/>
          <w14:ligatures w14:val="standardContextual"/>
        </w:rPr>
        <w:tab/>
      </w:r>
      <w:r w:rsidRPr="005F46B0">
        <w:rPr>
          <w:noProof/>
          <w:lang w:val="en-AU"/>
        </w:rPr>
        <w:t>Asset description</w:t>
      </w:r>
      <w:r>
        <w:rPr>
          <w:noProof/>
        </w:rPr>
        <w:tab/>
      </w:r>
      <w:r>
        <w:rPr>
          <w:noProof/>
        </w:rPr>
        <w:fldChar w:fldCharType="begin"/>
      </w:r>
      <w:r>
        <w:rPr>
          <w:noProof/>
        </w:rPr>
        <w:instrText xml:space="preserve"> PAGEREF _Toc243646423 \h </w:instrText>
      </w:r>
      <w:r>
        <w:rPr>
          <w:noProof/>
        </w:rPr>
      </w:r>
      <w:r>
        <w:rPr>
          <w:noProof/>
        </w:rPr>
        <w:fldChar w:fldCharType="separate"/>
      </w:r>
      <w:r w:rsidR="00943FE3">
        <w:rPr>
          <w:noProof/>
        </w:rPr>
        <w:t>7</w:t>
      </w:r>
      <w:r>
        <w:rPr>
          <w:noProof/>
        </w:rPr>
        <w:fldChar w:fldCharType="end"/>
      </w:r>
    </w:p>
    <w:p w14:paraId="36C44F9E" w14:textId="34126FAF"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1.3</w:t>
      </w:r>
      <w:r>
        <w:rPr>
          <w:rFonts w:asciiTheme="minorHAnsi" w:hAnsiTheme="minorHAnsi" w:cstheme="minorBidi"/>
          <w:noProof/>
          <w:kern w:val="2"/>
          <w:lang w:val="en-AU" w:eastAsia="en-AU"/>
          <w14:ligatures w14:val="standardContextual"/>
        </w:rPr>
        <w:tab/>
      </w:r>
      <w:r w:rsidRPr="005F46B0">
        <w:rPr>
          <w:noProof/>
          <w:lang w:val="en-AU"/>
        </w:rPr>
        <w:t>Levels of service</w:t>
      </w:r>
      <w:r>
        <w:rPr>
          <w:noProof/>
        </w:rPr>
        <w:tab/>
      </w:r>
      <w:r>
        <w:rPr>
          <w:noProof/>
        </w:rPr>
        <w:fldChar w:fldCharType="begin"/>
      </w:r>
      <w:r>
        <w:rPr>
          <w:noProof/>
        </w:rPr>
        <w:instrText xml:space="preserve"> PAGEREF _Toc243646424 \h </w:instrText>
      </w:r>
      <w:r>
        <w:rPr>
          <w:noProof/>
        </w:rPr>
      </w:r>
      <w:r>
        <w:rPr>
          <w:noProof/>
        </w:rPr>
        <w:fldChar w:fldCharType="separate"/>
      </w:r>
      <w:r w:rsidR="00943FE3">
        <w:rPr>
          <w:noProof/>
        </w:rPr>
        <w:t>7</w:t>
      </w:r>
      <w:r>
        <w:rPr>
          <w:noProof/>
        </w:rPr>
        <w:fldChar w:fldCharType="end"/>
      </w:r>
    </w:p>
    <w:p w14:paraId="242F2256" w14:textId="133C7150"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1.4</w:t>
      </w:r>
      <w:r>
        <w:rPr>
          <w:rFonts w:asciiTheme="minorHAnsi" w:hAnsiTheme="minorHAnsi" w:cstheme="minorBidi"/>
          <w:noProof/>
          <w:kern w:val="2"/>
          <w:lang w:val="en-AU" w:eastAsia="en-AU"/>
          <w14:ligatures w14:val="standardContextual"/>
        </w:rPr>
        <w:tab/>
      </w:r>
      <w:r w:rsidRPr="005F46B0">
        <w:rPr>
          <w:noProof/>
          <w:lang w:val="en-AU"/>
        </w:rPr>
        <w:t>Future demand</w:t>
      </w:r>
      <w:r>
        <w:rPr>
          <w:noProof/>
        </w:rPr>
        <w:tab/>
      </w:r>
      <w:r>
        <w:rPr>
          <w:noProof/>
        </w:rPr>
        <w:fldChar w:fldCharType="begin"/>
      </w:r>
      <w:r>
        <w:rPr>
          <w:noProof/>
        </w:rPr>
        <w:instrText xml:space="preserve"> PAGEREF _Toc243646425 \h </w:instrText>
      </w:r>
      <w:r>
        <w:rPr>
          <w:noProof/>
        </w:rPr>
      </w:r>
      <w:r>
        <w:rPr>
          <w:noProof/>
        </w:rPr>
        <w:fldChar w:fldCharType="separate"/>
      </w:r>
      <w:r w:rsidR="00943FE3">
        <w:rPr>
          <w:noProof/>
        </w:rPr>
        <w:t>8</w:t>
      </w:r>
      <w:r>
        <w:rPr>
          <w:noProof/>
        </w:rPr>
        <w:fldChar w:fldCharType="end"/>
      </w:r>
    </w:p>
    <w:p w14:paraId="3F451116" w14:textId="294E63F3"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1.5</w:t>
      </w:r>
      <w:r>
        <w:rPr>
          <w:rFonts w:asciiTheme="minorHAnsi" w:hAnsiTheme="minorHAnsi" w:cstheme="minorBidi"/>
          <w:noProof/>
          <w:kern w:val="2"/>
          <w:lang w:val="en-AU" w:eastAsia="en-AU"/>
          <w14:ligatures w14:val="standardContextual"/>
        </w:rPr>
        <w:tab/>
      </w:r>
      <w:r w:rsidRPr="005F46B0">
        <w:rPr>
          <w:noProof/>
          <w:lang w:val="en-AU"/>
        </w:rPr>
        <w:t>Lifecycle management plan</w:t>
      </w:r>
      <w:r>
        <w:rPr>
          <w:noProof/>
        </w:rPr>
        <w:tab/>
      </w:r>
      <w:r>
        <w:rPr>
          <w:noProof/>
        </w:rPr>
        <w:fldChar w:fldCharType="begin"/>
      </w:r>
      <w:r>
        <w:rPr>
          <w:noProof/>
        </w:rPr>
        <w:instrText xml:space="preserve"> PAGEREF _Toc243646426 \h </w:instrText>
      </w:r>
      <w:r>
        <w:rPr>
          <w:noProof/>
        </w:rPr>
      </w:r>
      <w:r>
        <w:rPr>
          <w:noProof/>
        </w:rPr>
        <w:fldChar w:fldCharType="separate"/>
      </w:r>
      <w:r w:rsidR="00943FE3">
        <w:rPr>
          <w:noProof/>
        </w:rPr>
        <w:t>8</w:t>
      </w:r>
      <w:r>
        <w:rPr>
          <w:noProof/>
        </w:rPr>
        <w:fldChar w:fldCharType="end"/>
      </w:r>
    </w:p>
    <w:p w14:paraId="57AD5CA5" w14:textId="73170915"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1.6</w:t>
      </w:r>
      <w:r>
        <w:rPr>
          <w:rFonts w:asciiTheme="minorHAnsi" w:hAnsiTheme="minorHAnsi" w:cstheme="minorBidi"/>
          <w:noProof/>
          <w:kern w:val="2"/>
          <w:lang w:val="en-AU" w:eastAsia="en-AU"/>
          <w14:ligatures w14:val="standardContextual"/>
        </w:rPr>
        <w:tab/>
      </w:r>
      <w:r w:rsidRPr="005F46B0">
        <w:rPr>
          <w:noProof/>
          <w:lang w:val="en-AU"/>
        </w:rPr>
        <w:t>Risk management</w:t>
      </w:r>
      <w:r>
        <w:rPr>
          <w:noProof/>
        </w:rPr>
        <w:tab/>
      </w:r>
      <w:r>
        <w:rPr>
          <w:noProof/>
        </w:rPr>
        <w:fldChar w:fldCharType="begin"/>
      </w:r>
      <w:r>
        <w:rPr>
          <w:noProof/>
        </w:rPr>
        <w:instrText xml:space="preserve"> PAGEREF _Toc243646427 \h </w:instrText>
      </w:r>
      <w:r>
        <w:rPr>
          <w:noProof/>
        </w:rPr>
      </w:r>
      <w:r>
        <w:rPr>
          <w:noProof/>
        </w:rPr>
        <w:fldChar w:fldCharType="separate"/>
      </w:r>
      <w:r w:rsidR="00943FE3">
        <w:rPr>
          <w:noProof/>
        </w:rPr>
        <w:t>10</w:t>
      </w:r>
      <w:r>
        <w:rPr>
          <w:noProof/>
        </w:rPr>
        <w:fldChar w:fldCharType="end"/>
      </w:r>
    </w:p>
    <w:p w14:paraId="30C8161C" w14:textId="68384219"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1.7</w:t>
      </w:r>
      <w:r>
        <w:rPr>
          <w:rFonts w:asciiTheme="minorHAnsi" w:hAnsiTheme="minorHAnsi" w:cstheme="minorBidi"/>
          <w:noProof/>
          <w:kern w:val="2"/>
          <w:lang w:val="en-AU" w:eastAsia="en-AU"/>
          <w14:ligatures w14:val="standardContextual"/>
        </w:rPr>
        <w:tab/>
      </w:r>
      <w:r w:rsidRPr="005F46B0">
        <w:rPr>
          <w:noProof/>
          <w:lang w:val="en-AU"/>
        </w:rPr>
        <w:t>Financial summary</w:t>
      </w:r>
      <w:r>
        <w:rPr>
          <w:noProof/>
        </w:rPr>
        <w:tab/>
      </w:r>
      <w:r>
        <w:rPr>
          <w:noProof/>
        </w:rPr>
        <w:fldChar w:fldCharType="begin"/>
      </w:r>
      <w:r>
        <w:rPr>
          <w:noProof/>
        </w:rPr>
        <w:instrText xml:space="preserve"> PAGEREF _Toc243646428 \h </w:instrText>
      </w:r>
      <w:r>
        <w:rPr>
          <w:noProof/>
        </w:rPr>
      </w:r>
      <w:r>
        <w:rPr>
          <w:noProof/>
        </w:rPr>
        <w:fldChar w:fldCharType="separate"/>
      </w:r>
      <w:r w:rsidR="00943FE3">
        <w:rPr>
          <w:noProof/>
        </w:rPr>
        <w:t>10</w:t>
      </w:r>
      <w:r>
        <w:rPr>
          <w:noProof/>
        </w:rPr>
        <w:fldChar w:fldCharType="end"/>
      </w:r>
    </w:p>
    <w:p w14:paraId="070506CB" w14:textId="023FD2D1"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1.8</w:t>
      </w:r>
      <w:r>
        <w:rPr>
          <w:rFonts w:asciiTheme="minorHAnsi" w:hAnsiTheme="minorHAnsi" w:cstheme="minorBidi"/>
          <w:noProof/>
          <w:kern w:val="2"/>
          <w:lang w:val="en-AU" w:eastAsia="en-AU"/>
          <w14:ligatures w14:val="standardContextual"/>
        </w:rPr>
        <w:tab/>
      </w:r>
      <w:r w:rsidRPr="005F46B0">
        <w:rPr>
          <w:noProof/>
          <w:lang w:val="en-AU"/>
        </w:rPr>
        <w:t>Assumptions and improvement planning</w:t>
      </w:r>
      <w:r>
        <w:rPr>
          <w:noProof/>
        </w:rPr>
        <w:tab/>
      </w:r>
      <w:r>
        <w:rPr>
          <w:noProof/>
        </w:rPr>
        <w:fldChar w:fldCharType="begin"/>
      </w:r>
      <w:r>
        <w:rPr>
          <w:noProof/>
        </w:rPr>
        <w:instrText xml:space="preserve"> PAGEREF _Toc243646429 \h </w:instrText>
      </w:r>
      <w:r>
        <w:rPr>
          <w:noProof/>
        </w:rPr>
      </w:r>
      <w:r>
        <w:rPr>
          <w:noProof/>
        </w:rPr>
        <w:fldChar w:fldCharType="separate"/>
      </w:r>
      <w:r w:rsidR="00943FE3">
        <w:rPr>
          <w:noProof/>
        </w:rPr>
        <w:t>11</w:t>
      </w:r>
      <w:r>
        <w:rPr>
          <w:noProof/>
        </w:rPr>
        <w:fldChar w:fldCharType="end"/>
      </w:r>
    </w:p>
    <w:p w14:paraId="66E24C52" w14:textId="102C748E" w:rsidR="00AE31A5" w:rsidRDefault="00AE31A5">
      <w:pPr>
        <w:pStyle w:val="TOC1"/>
        <w:rPr>
          <w:rFonts w:asciiTheme="minorHAnsi" w:hAnsiTheme="minorHAnsi" w:cstheme="minorBidi"/>
          <w:noProof/>
          <w:kern w:val="2"/>
          <w:lang w:val="en-AU" w:eastAsia="en-AU"/>
          <w14:ligatures w14:val="standardContextual"/>
        </w:rPr>
      </w:pPr>
      <w:r w:rsidRPr="005F46B0">
        <w:rPr>
          <w:noProof/>
          <w:lang w:val="en-AU"/>
        </w:rPr>
        <w:t>2</w:t>
      </w:r>
      <w:r>
        <w:rPr>
          <w:rFonts w:asciiTheme="minorHAnsi" w:hAnsiTheme="minorHAnsi" w:cstheme="minorBidi"/>
          <w:noProof/>
          <w:kern w:val="2"/>
          <w:lang w:val="en-AU" w:eastAsia="en-AU"/>
          <w14:ligatures w14:val="standardContextual"/>
        </w:rPr>
        <w:tab/>
      </w:r>
      <w:r w:rsidRPr="005F46B0">
        <w:rPr>
          <w:noProof/>
          <w:lang w:val="en-AU"/>
        </w:rPr>
        <w:t>Introduction</w:t>
      </w:r>
      <w:r>
        <w:rPr>
          <w:noProof/>
        </w:rPr>
        <w:tab/>
      </w:r>
      <w:r>
        <w:rPr>
          <w:noProof/>
        </w:rPr>
        <w:fldChar w:fldCharType="begin"/>
      </w:r>
      <w:r>
        <w:rPr>
          <w:noProof/>
        </w:rPr>
        <w:instrText xml:space="preserve"> PAGEREF _Toc243646430 \h </w:instrText>
      </w:r>
      <w:r>
        <w:rPr>
          <w:noProof/>
        </w:rPr>
      </w:r>
      <w:r>
        <w:rPr>
          <w:noProof/>
        </w:rPr>
        <w:fldChar w:fldCharType="separate"/>
      </w:r>
      <w:r w:rsidR="00943FE3">
        <w:rPr>
          <w:noProof/>
        </w:rPr>
        <w:t>12</w:t>
      </w:r>
      <w:r>
        <w:rPr>
          <w:noProof/>
        </w:rPr>
        <w:fldChar w:fldCharType="end"/>
      </w:r>
    </w:p>
    <w:p w14:paraId="1296D6EF" w14:textId="155F1604"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2.1</w:t>
      </w:r>
      <w:r>
        <w:rPr>
          <w:rFonts w:asciiTheme="minorHAnsi" w:hAnsiTheme="minorHAnsi" w:cstheme="minorBidi"/>
          <w:noProof/>
          <w:kern w:val="2"/>
          <w:lang w:val="en-AU" w:eastAsia="en-AU"/>
          <w14:ligatures w14:val="standardContextual"/>
        </w:rPr>
        <w:tab/>
      </w:r>
      <w:r w:rsidRPr="005F46B0">
        <w:rPr>
          <w:noProof/>
          <w:lang w:val="en-AU"/>
        </w:rPr>
        <w:t>Background</w:t>
      </w:r>
      <w:r>
        <w:rPr>
          <w:noProof/>
        </w:rPr>
        <w:tab/>
      </w:r>
      <w:r>
        <w:rPr>
          <w:noProof/>
        </w:rPr>
        <w:fldChar w:fldCharType="begin"/>
      </w:r>
      <w:r>
        <w:rPr>
          <w:noProof/>
        </w:rPr>
        <w:instrText xml:space="preserve"> PAGEREF _Toc243646431 \h </w:instrText>
      </w:r>
      <w:r>
        <w:rPr>
          <w:noProof/>
        </w:rPr>
      </w:r>
      <w:r>
        <w:rPr>
          <w:noProof/>
        </w:rPr>
        <w:fldChar w:fldCharType="separate"/>
      </w:r>
      <w:r w:rsidR="00943FE3">
        <w:rPr>
          <w:noProof/>
        </w:rPr>
        <w:t>12</w:t>
      </w:r>
      <w:r>
        <w:rPr>
          <w:noProof/>
        </w:rPr>
        <w:fldChar w:fldCharType="end"/>
      </w:r>
    </w:p>
    <w:p w14:paraId="3FC04CF1" w14:textId="5132B018"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2.2</w:t>
      </w:r>
      <w:r>
        <w:rPr>
          <w:rFonts w:asciiTheme="minorHAnsi" w:hAnsiTheme="minorHAnsi" w:cstheme="minorBidi"/>
          <w:noProof/>
          <w:kern w:val="2"/>
          <w:lang w:val="en-AU" w:eastAsia="en-AU"/>
          <w14:ligatures w14:val="standardContextual"/>
        </w:rPr>
        <w:tab/>
      </w:r>
      <w:r w:rsidRPr="005F46B0">
        <w:rPr>
          <w:noProof/>
          <w:lang w:val="en-AU"/>
        </w:rPr>
        <w:t>Stakeholders</w:t>
      </w:r>
      <w:r>
        <w:rPr>
          <w:noProof/>
        </w:rPr>
        <w:tab/>
      </w:r>
      <w:r>
        <w:rPr>
          <w:noProof/>
        </w:rPr>
        <w:fldChar w:fldCharType="begin"/>
      </w:r>
      <w:r>
        <w:rPr>
          <w:noProof/>
        </w:rPr>
        <w:instrText xml:space="preserve"> PAGEREF _Toc243646432 \h </w:instrText>
      </w:r>
      <w:r>
        <w:rPr>
          <w:noProof/>
        </w:rPr>
      </w:r>
      <w:r>
        <w:rPr>
          <w:noProof/>
        </w:rPr>
        <w:fldChar w:fldCharType="separate"/>
      </w:r>
      <w:r w:rsidR="00943FE3">
        <w:rPr>
          <w:noProof/>
        </w:rPr>
        <w:t>12</w:t>
      </w:r>
      <w:r>
        <w:rPr>
          <w:noProof/>
        </w:rPr>
        <w:fldChar w:fldCharType="end"/>
      </w:r>
    </w:p>
    <w:p w14:paraId="4F548348" w14:textId="5C53EA2C"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2.3</w:t>
      </w:r>
      <w:r>
        <w:rPr>
          <w:rFonts w:asciiTheme="minorHAnsi" w:hAnsiTheme="minorHAnsi" w:cstheme="minorBidi"/>
          <w:noProof/>
          <w:kern w:val="2"/>
          <w:lang w:val="en-AU" w:eastAsia="en-AU"/>
          <w14:ligatures w14:val="standardContextual"/>
        </w:rPr>
        <w:tab/>
      </w:r>
      <w:r w:rsidRPr="005F46B0">
        <w:rPr>
          <w:noProof/>
          <w:lang w:val="en-AU"/>
        </w:rPr>
        <w:t>Principles, goals and objectives of asset management</w:t>
      </w:r>
      <w:r>
        <w:rPr>
          <w:noProof/>
        </w:rPr>
        <w:tab/>
      </w:r>
      <w:r>
        <w:rPr>
          <w:noProof/>
        </w:rPr>
        <w:fldChar w:fldCharType="begin"/>
      </w:r>
      <w:r>
        <w:rPr>
          <w:noProof/>
        </w:rPr>
        <w:instrText xml:space="preserve"> PAGEREF _Toc243646433 \h </w:instrText>
      </w:r>
      <w:r>
        <w:rPr>
          <w:noProof/>
        </w:rPr>
      </w:r>
      <w:r>
        <w:rPr>
          <w:noProof/>
        </w:rPr>
        <w:fldChar w:fldCharType="separate"/>
      </w:r>
      <w:r w:rsidR="00943FE3">
        <w:rPr>
          <w:noProof/>
        </w:rPr>
        <w:t>13</w:t>
      </w:r>
      <w:r>
        <w:rPr>
          <w:noProof/>
        </w:rPr>
        <w:fldChar w:fldCharType="end"/>
      </w:r>
    </w:p>
    <w:p w14:paraId="783D30CD" w14:textId="5FE5C670"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2.4</w:t>
      </w:r>
      <w:r>
        <w:rPr>
          <w:rFonts w:asciiTheme="minorHAnsi" w:hAnsiTheme="minorHAnsi" w:cstheme="minorBidi"/>
          <w:noProof/>
          <w:kern w:val="2"/>
          <w:lang w:val="en-AU" w:eastAsia="en-AU"/>
          <w14:ligatures w14:val="standardContextual"/>
        </w:rPr>
        <w:tab/>
      </w:r>
      <w:r w:rsidRPr="005F46B0">
        <w:rPr>
          <w:noProof/>
          <w:lang w:val="en-AU"/>
        </w:rPr>
        <w:t>Plan framework</w:t>
      </w:r>
      <w:r>
        <w:rPr>
          <w:noProof/>
        </w:rPr>
        <w:tab/>
      </w:r>
      <w:r>
        <w:rPr>
          <w:noProof/>
        </w:rPr>
        <w:fldChar w:fldCharType="begin"/>
      </w:r>
      <w:r>
        <w:rPr>
          <w:noProof/>
        </w:rPr>
        <w:instrText xml:space="preserve"> PAGEREF _Toc243646434 \h </w:instrText>
      </w:r>
      <w:r>
        <w:rPr>
          <w:noProof/>
        </w:rPr>
      </w:r>
      <w:r>
        <w:rPr>
          <w:noProof/>
        </w:rPr>
        <w:fldChar w:fldCharType="separate"/>
      </w:r>
      <w:r w:rsidR="00943FE3">
        <w:rPr>
          <w:noProof/>
        </w:rPr>
        <w:t>14</w:t>
      </w:r>
      <w:r>
        <w:rPr>
          <w:noProof/>
        </w:rPr>
        <w:fldChar w:fldCharType="end"/>
      </w:r>
    </w:p>
    <w:p w14:paraId="5E862BE5" w14:textId="05BAC35F" w:rsidR="00AE31A5" w:rsidRDefault="00AE31A5">
      <w:pPr>
        <w:pStyle w:val="TOC1"/>
        <w:rPr>
          <w:rFonts w:asciiTheme="minorHAnsi" w:hAnsiTheme="minorHAnsi" w:cstheme="minorBidi"/>
          <w:noProof/>
          <w:kern w:val="2"/>
          <w:lang w:val="en-AU" w:eastAsia="en-AU"/>
          <w14:ligatures w14:val="standardContextual"/>
        </w:rPr>
      </w:pPr>
      <w:r w:rsidRPr="005F46B0">
        <w:rPr>
          <w:noProof/>
          <w:lang w:val="en-AU"/>
        </w:rPr>
        <w:t>3</w:t>
      </w:r>
      <w:r>
        <w:rPr>
          <w:rFonts w:asciiTheme="minorHAnsi" w:hAnsiTheme="minorHAnsi" w:cstheme="minorBidi"/>
          <w:noProof/>
          <w:kern w:val="2"/>
          <w:lang w:val="en-AU" w:eastAsia="en-AU"/>
          <w14:ligatures w14:val="standardContextual"/>
        </w:rPr>
        <w:tab/>
      </w:r>
      <w:r w:rsidRPr="005F46B0">
        <w:rPr>
          <w:noProof/>
          <w:lang w:val="en-AU"/>
        </w:rPr>
        <w:t>Levels of service</w:t>
      </w:r>
      <w:r>
        <w:rPr>
          <w:noProof/>
        </w:rPr>
        <w:tab/>
      </w:r>
      <w:r>
        <w:rPr>
          <w:noProof/>
        </w:rPr>
        <w:fldChar w:fldCharType="begin"/>
      </w:r>
      <w:r>
        <w:rPr>
          <w:noProof/>
        </w:rPr>
        <w:instrText xml:space="preserve"> PAGEREF _Toc243646435 \h </w:instrText>
      </w:r>
      <w:r>
        <w:rPr>
          <w:noProof/>
        </w:rPr>
      </w:r>
      <w:r>
        <w:rPr>
          <w:noProof/>
        </w:rPr>
        <w:fldChar w:fldCharType="separate"/>
      </w:r>
      <w:r w:rsidR="00943FE3">
        <w:rPr>
          <w:noProof/>
        </w:rPr>
        <w:t>17</w:t>
      </w:r>
      <w:r>
        <w:rPr>
          <w:noProof/>
        </w:rPr>
        <w:fldChar w:fldCharType="end"/>
      </w:r>
    </w:p>
    <w:p w14:paraId="5C4EE11B" w14:textId="51ADEDFA"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3.1</w:t>
      </w:r>
      <w:r>
        <w:rPr>
          <w:rFonts w:asciiTheme="minorHAnsi" w:hAnsiTheme="minorHAnsi" w:cstheme="minorBidi"/>
          <w:noProof/>
          <w:kern w:val="2"/>
          <w:lang w:val="en-AU" w:eastAsia="en-AU"/>
          <w14:ligatures w14:val="standardContextual"/>
        </w:rPr>
        <w:tab/>
      </w:r>
      <w:r w:rsidRPr="005F46B0">
        <w:rPr>
          <w:noProof/>
          <w:lang w:val="en-AU"/>
        </w:rPr>
        <w:t>Customer research and expectations</w:t>
      </w:r>
      <w:r>
        <w:rPr>
          <w:noProof/>
        </w:rPr>
        <w:tab/>
      </w:r>
      <w:r>
        <w:rPr>
          <w:noProof/>
        </w:rPr>
        <w:fldChar w:fldCharType="begin"/>
      </w:r>
      <w:r>
        <w:rPr>
          <w:noProof/>
        </w:rPr>
        <w:instrText xml:space="preserve"> PAGEREF _Toc243646436 \h </w:instrText>
      </w:r>
      <w:r>
        <w:rPr>
          <w:noProof/>
        </w:rPr>
      </w:r>
      <w:r>
        <w:rPr>
          <w:noProof/>
        </w:rPr>
        <w:fldChar w:fldCharType="separate"/>
      </w:r>
      <w:r w:rsidR="00943FE3">
        <w:rPr>
          <w:noProof/>
        </w:rPr>
        <w:t>17</w:t>
      </w:r>
      <w:r>
        <w:rPr>
          <w:noProof/>
        </w:rPr>
        <w:fldChar w:fldCharType="end"/>
      </w:r>
    </w:p>
    <w:p w14:paraId="591EBEBF" w14:textId="54841FA6"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3.2</w:t>
      </w:r>
      <w:r>
        <w:rPr>
          <w:rFonts w:asciiTheme="minorHAnsi" w:hAnsiTheme="minorHAnsi" w:cstheme="minorBidi"/>
          <w:noProof/>
          <w:kern w:val="2"/>
          <w:lang w:val="en-AU" w:eastAsia="en-AU"/>
          <w14:ligatures w14:val="standardContextual"/>
        </w:rPr>
        <w:tab/>
      </w:r>
      <w:r w:rsidRPr="005F46B0">
        <w:rPr>
          <w:noProof/>
          <w:lang w:val="en-AU"/>
        </w:rPr>
        <w:t>Strategic and corporate goals</w:t>
      </w:r>
      <w:r>
        <w:rPr>
          <w:noProof/>
        </w:rPr>
        <w:tab/>
      </w:r>
      <w:r>
        <w:rPr>
          <w:noProof/>
        </w:rPr>
        <w:fldChar w:fldCharType="begin"/>
      </w:r>
      <w:r>
        <w:rPr>
          <w:noProof/>
        </w:rPr>
        <w:instrText xml:space="preserve"> PAGEREF _Toc243646437 \h </w:instrText>
      </w:r>
      <w:r>
        <w:rPr>
          <w:noProof/>
        </w:rPr>
      </w:r>
      <w:r>
        <w:rPr>
          <w:noProof/>
        </w:rPr>
        <w:fldChar w:fldCharType="separate"/>
      </w:r>
      <w:r w:rsidR="00943FE3">
        <w:rPr>
          <w:noProof/>
        </w:rPr>
        <w:t>17</w:t>
      </w:r>
      <w:r>
        <w:rPr>
          <w:noProof/>
        </w:rPr>
        <w:fldChar w:fldCharType="end"/>
      </w:r>
    </w:p>
    <w:p w14:paraId="0B887B7C" w14:textId="17981669"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3.3</w:t>
      </w:r>
      <w:r>
        <w:rPr>
          <w:rFonts w:asciiTheme="minorHAnsi" w:hAnsiTheme="minorHAnsi" w:cstheme="minorBidi"/>
          <w:noProof/>
          <w:kern w:val="2"/>
          <w:lang w:val="en-AU" w:eastAsia="en-AU"/>
          <w14:ligatures w14:val="standardContextual"/>
        </w:rPr>
        <w:tab/>
      </w:r>
      <w:r w:rsidRPr="005F46B0">
        <w:rPr>
          <w:noProof/>
          <w:lang w:val="en-AU"/>
        </w:rPr>
        <w:t>Legislative requirements</w:t>
      </w:r>
      <w:r>
        <w:rPr>
          <w:noProof/>
        </w:rPr>
        <w:tab/>
      </w:r>
      <w:r>
        <w:rPr>
          <w:noProof/>
        </w:rPr>
        <w:fldChar w:fldCharType="begin"/>
      </w:r>
      <w:r>
        <w:rPr>
          <w:noProof/>
        </w:rPr>
        <w:instrText xml:space="preserve"> PAGEREF _Toc243646438 \h </w:instrText>
      </w:r>
      <w:r>
        <w:rPr>
          <w:noProof/>
        </w:rPr>
      </w:r>
      <w:r>
        <w:rPr>
          <w:noProof/>
        </w:rPr>
        <w:fldChar w:fldCharType="separate"/>
      </w:r>
      <w:r w:rsidR="00943FE3">
        <w:rPr>
          <w:noProof/>
        </w:rPr>
        <w:t>19</w:t>
      </w:r>
      <w:r>
        <w:rPr>
          <w:noProof/>
        </w:rPr>
        <w:fldChar w:fldCharType="end"/>
      </w:r>
    </w:p>
    <w:p w14:paraId="0DF5EC36" w14:textId="689C9BC6"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3.4</w:t>
      </w:r>
      <w:r>
        <w:rPr>
          <w:rFonts w:asciiTheme="minorHAnsi" w:hAnsiTheme="minorHAnsi" w:cstheme="minorBidi"/>
          <w:noProof/>
          <w:kern w:val="2"/>
          <w:lang w:val="en-AU" w:eastAsia="en-AU"/>
          <w14:ligatures w14:val="standardContextual"/>
        </w:rPr>
        <w:tab/>
      </w:r>
      <w:r w:rsidRPr="005F46B0">
        <w:rPr>
          <w:noProof/>
          <w:lang w:val="en-AU"/>
        </w:rPr>
        <w:t>Customer values</w:t>
      </w:r>
      <w:r>
        <w:rPr>
          <w:noProof/>
        </w:rPr>
        <w:tab/>
      </w:r>
      <w:r>
        <w:rPr>
          <w:noProof/>
        </w:rPr>
        <w:fldChar w:fldCharType="begin"/>
      </w:r>
      <w:r>
        <w:rPr>
          <w:noProof/>
        </w:rPr>
        <w:instrText xml:space="preserve"> PAGEREF _Toc243646439 \h </w:instrText>
      </w:r>
      <w:r>
        <w:rPr>
          <w:noProof/>
        </w:rPr>
      </w:r>
      <w:r>
        <w:rPr>
          <w:noProof/>
        </w:rPr>
        <w:fldChar w:fldCharType="separate"/>
      </w:r>
      <w:r w:rsidR="00943FE3">
        <w:rPr>
          <w:noProof/>
        </w:rPr>
        <w:t>19</w:t>
      </w:r>
      <w:r>
        <w:rPr>
          <w:noProof/>
        </w:rPr>
        <w:fldChar w:fldCharType="end"/>
      </w:r>
    </w:p>
    <w:p w14:paraId="2E7394E2" w14:textId="30E48E0C"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3.5</w:t>
      </w:r>
      <w:r>
        <w:rPr>
          <w:rFonts w:asciiTheme="minorHAnsi" w:hAnsiTheme="minorHAnsi" w:cstheme="minorBidi"/>
          <w:noProof/>
          <w:kern w:val="2"/>
          <w:lang w:val="en-AU" w:eastAsia="en-AU"/>
          <w14:ligatures w14:val="standardContextual"/>
        </w:rPr>
        <w:tab/>
      </w:r>
      <w:r w:rsidRPr="005F46B0">
        <w:rPr>
          <w:noProof/>
          <w:lang w:val="en-AU"/>
        </w:rPr>
        <w:t>Customer levels of service</w:t>
      </w:r>
      <w:r>
        <w:rPr>
          <w:noProof/>
        </w:rPr>
        <w:tab/>
      </w:r>
      <w:r>
        <w:rPr>
          <w:noProof/>
        </w:rPr>
        <w:fldChar w:fldCharType="begin"/>
      </w:r>
      <w:r>
        <w:rPr>
          <w:noProof/>
        </w:rPr>
        <w:instrText xml:space="preserve"> PAGEREF _Toc243646440 \h </w:instrText>
      </w:r>
      <w:r>
        <w:rPr>
          <w:noProof/>
        </w:rPr>
      </w:r>
      <w:r>
        <w:rPr>
          <w:noProof/>
        </w:rPr>
        <w:fldChar w:fldCharType="separate"/>
      </w:r>
      <w:r w:rsidR="00943FE3">
        <w:rPr>
          <w:noProof/>
        </w:rPr>
        <w:t>20</w:t>
      </w:r>
      <w:r>
        <w:rPr>
          <w:noProof/>
        </w:rPr>
        <w:fldChar w:fldCharType="end"/>
      </w:r>
    </w:p>
    <w:p w14:paraId="23235D99" w14:textId="2E824022"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3.6</w:t>
      </w:r>
      <w:r>
        <w:rPr>
          <w:rFonts w:asciiTheme="minorHAnsi" w:hAnsiTheme="minorHAnsi" w:cstheme="minorBidi"/>
          <w:noProof/>
          <w:kern w:val="2"/>
          <w:lang w:val="en-AU" w:eastAsia="en-AU"/>
          <w14:ligatures w14:val="standardContextual"/>
        </w:rPr>
        <w:tab/>
      </w:r>
      <w:r w:rsidRPr="005F46B0">
        <w:rPr>
          <w:noProof/>
          <w:lang w:val="en-AU"/>
        </w:rPr>
        <w:t>Technical levels of service</w:t>
      </w:r>
      <w:r>
        <w:rPr>
          <w:noProof/>
        </w:rPr>
        <w:tab/>
      </w:r>
      <w:r>
        <w:rPr>
          <w:noProof/>
        </w:rPr>
        <w:fldChar w:fldCharType="begin"/>
      </w:r>
      <w:r>
        <w:rPr>
          <w:noProof/>
        </w:rPr>
        <w:instrText xml:space="preserve"> PAGEREF _Toc243646441 \h </w:instrText>
      </w:r>
      <w:r>
        <w:rPr>
          <w:noProof/>
        </w:rPr>
      </w:r>
      <w:r>
        <w:rPr>
          <w:noProof/>
        </w:rPr>
        <w:fldChar w:fldCharType="separate"/>
      </w:r>
      <w:r w:rsidR="00943FE3">
        <w:rPr>
          <w:noProof/>
        </w:rPr>
        <w:t>22</w:t>
      </w:r>
      <w:r>
        <w:rPr>
          <w:noProof/>
        </w:rPr>
        <w:fldChar w:fldCharType="end"/>
      </w:r>
    </w:p>
    <w:p w14:paraId="1ECA729A" w14:textId="03D643D8" w:rsidR="00AE31A5" w:rsidRDefault="00AE31A5">
      <w:pPr>
        <w:pStyle w:val="TOC1"/>
        <w:rPr>
          <w:rFonts w:asciiTheme="minorHAnsi" w:hAnsiTheme="minorHAnsi" w:cstheme="minorBidi"/>
          <w:noProof/>
          <w:kern w:val="2"/>
          <w:lang w:val="en-AU" w:eastAsia="en-AU"/>
          <w14:ligatures w14:val="standardContextual"/>
        </w:rPr>
      </w:pPr>
      <w:r w:rsidRPr="005F46B0">
        <w:rPr>
          <w:noProof/>
          <w:lang w:val="en-AU"/>
        </w:rPr>
        <w:t>4</w:t>
      </w:r>
      <w:r>
        <w:rPr>
          <w:rFonts w:asciiTheme="minorHAnsi" w:hAnsiTheme="minorHAnsi" w:cstheme="minorBidi"/>
          <w:noProof/>
          <w:kern w:val="2"/>
          <w:lang w:val="en-AU" w:eastAsia="en-AU"/>
          <w14:ligatures w14:val="standardContextual"/>
        </w:rPr>
        <w:tab/>
      </w:r>
      <w:r w:rsidRPr="005F46B0">
        <w:rPr>
          <w:noProof/>
          <w:lang w:val="en-AU"/>
        </w:rPr>
        <w:t>Future demand</w:t>
      </w:r>
      <w:r>
        <w:rPr>
          <w:noProof/>
        </w:rPr>
        <w:tab/>
      </w:r>
      <w:r>
        <w:rPr>
          <w:noProof/>
        </w:rPr>
        <w:fldChar w:fldCharType="begin"/>
      </w:r>
      <w:r>
        <w:rPr>
          <w:noProof/>
        </w:rPr>
        <w:instrText xml:space="preserve"> PAGEREF _Toc243646442 \h </w:instrText>
      </w:r>
      <w:r>
        <w:rPr>
          <w:noProof/>
        </w:rPr>
      </w:r>
      <w:r>
        <w:rPr>
          <w:noProof/>
        </w:rPr>
        <w:fldChar w:fldCharType="separate"/>
      </w:r>
      <w:r w:rsidR="00943FE3">
        <w:rPr>
          <w:noProof/>
        </w:rPr>
        <w:t>25</w:t>
      </w:r>
      <w:r>
        <w:rPr>
          <w:noProof/>
        </w:rPr>
        <w:fldChar w:fldCharType="end"/>
      </w:r>
    </w:p>
    <w:p w14:paraId="579B4460" w14:textId="5BB952B9"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4.1</w:t>
      </w:r>
      <w:r>
        <w:rPr>
          <w:rFonts w:asciiTheme="minorHAnsi" w:hAnsiTheme="minorHAnsi" w:cstheme="minorBidi"/>
          <w:noProof/>
          <w:kern w:val="2"/>
          <w:lang w:val="en-AU" w:eastAsia="en-AU"/>
          <w14:ligatures w14:val="standardContextual"/>
        </w:rPr>
        <w:tab/>
      </w:r>
      <w:r w:rsidRPr="005F46B0">
        <w:rPr>
          <w:noProof/>
          <w:lang w:val="en-AU"/>
        </w:rPr>
        <w:t>Demand drivers</w:t>
      </w:r>
      <w:r>
        <w:rPr>
          <w:noProof/>
        </w:rPr>
        <w:tab/>
      </w:r>
      <w:r>
        <w:rPr>
          <w:noProof/>
        </w:rPr>
        <w:fldChar w:fldCharType="begin"/>
      </w:r>
      <w:r>
        <w:rPr>
          <w:noProof/>
        </w:rPr>
        <w:instrText xml:space="preserve"> PAGEREF _Toc243646443 \h </w:instrText>
      </w:r>
      <w:r>
        <w:rPr>
          <w:noProof/>
        </w:rPr>
      </w:r>
      <w:r>
        <w:rPr>
          <w:noProof/>
        </w:rPr>
        <w:fldChar w:fldCharType="separate"/>
      </w:r>
      <w:r w:rsidR="00943FE3">
        <w:rPr>
          <w:noProof/>
        </w:rPr>
        <w:t>25</w:t>
      </w:r>
      <w:r>
        <w:rPr>
          <w:noProof/>
        </w:rPr>
        <w:fldChar w:fldCharType="end"/>
      </w:r>
    </w:p>
    <w:p w14:paraId="7A9B0D2F" w14:textId="0275A95D"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4.2</w:t>
      </w:r>
      <w:r>
        <w:rPr>
          <w:rFonts w:asciiTheme="minorHAnsi" w:hAnsiTheme="minorHAnsi" w:cstheme="minorBidi"/>
          <w:noProof/>
          <w:kern w:val="2"/>
          <w:lang w:val="en-AU" w:eastAsia="en-AU"/>
          <w14:ligatures w14:val="standardContextual"/>
        </w:rPr>
        <w:tab/>
      </w:r>
      <w:r w:rsidRPr="005F46B0">
        <w:rPr>
          <w:noProof/>
          <w:lang w:val="en-AU"/>
        </w:rPr>
        <w:t>Demand forecasts</w:t>
      </w:r>
      <w:r>
        <w:rPr>
          <w:noProof/>
        </w:rPr>
        <w:tab/>
      </w:r>
      <w:r>
        <w:rPr>
          <w:noProof/>
        </w:rPr>
        <w:fldChar w:fldCharType="begin"/>
      </w:r>
      <w:r>
        <w:rPr>
          <w:noProof/>
        </w:rPr>
        <w:instrText xml:space="preserve"> PAGEREF _Toc243646444 \h </w:instrText>
      </w:r>
      <w:r>
        <w:rPr>
          <w:noProof/>
        </w:rPr>
      </w:r>
      <w:r>
        <w:rPr>
          <w:noProof/>
        </w:rPr>
        <w:fldChar w:fldCharType="separate"/>
      </w:r>
      <w:r w:rsidR="00943FE3">
        <w:rPr>
          <w:noProof/>
        </w:rPr>
        <w:t>25</w:t>
      </w:r>
      <w:r>
        <w:rPr>
          <w:noProof/>
        </w:rPr>
        <w:fldChar w:fldCharType="end"/>
      </w:r>
    </w:p>
    <w:p w14:paraId="2955BD03" w14:textId="4AA9C930"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4.3</w:t>
      </w:r>
      <w:r>
        <w:rPr>
          <w:rFonts w:asciiTheme="minorHAnsi" w:hAnsiTheme="minorHAnsi" w:cstheme="minorBidi"/>
          <w:noProof/>
          <w:kern w:val="2"/>
          <w:lang w:val="en-AU" w:eastAsia="en-AU"/>
          <w14:ligatures w14:val="standardContextual"/>
        </w:rPr>
        <w:tab/>
      </w:r>
      <w:r w:rsidRPr="005F46B0">
        <w:rPr>
          <w:noProof/>
          <w:lang w:val="en-AU"/>
        </w:rPr>
        <w:t>Impacts and Demand Management Plan</w:t>
      </w:r>
      <w:r>
        <w:rPr>
          <w:noProof/>
        </w:rPr>
        <w:tab/>
      </w:r>
      <w:r>
        <w:rPr>
          <w:noProof/>
        </w:rPr>
        <w:fldChar w:fldCharType="begin"/>
      </w:r>
      <w:r>
        <w:rPr>
          <w:noProof/>
        </w:rPr>
        <w:instrText xml:space="preserve"> PAGEREF _Toc243646445 \h </w:instrText>
      </w:r>
      <w:r>
        <w:rPr>
          <w:noProof/>
        </w:rPr>
      </w:r>
      <w:r>
        <w:rPr>
          <w:noProof/>
        </w:rPr>
        <w:fldChar w:fldCharType="separate"/>
      </w:r>
      <w:r w:rsidR="00943FE3">
        <w:rPr>
          <w:noProof/>
        </w:rPr>
        <w:t>25</w:t>
      </w:r>
      <w:r>
        <w:rPr>
          <w:noProof/>
        </w:rPr>
        <w:fldChar w:fldCharType="end"/>
      </w:r>
    </w:p>
    <w:p w14:paraId="5940D628" w14:textId="5A0E8CF7"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4.4</w:t>
      </w:r>
      <w:r>
        <w:rPr>
          <w:rFonts w:asciiTheme="minorHAnsi" w:hAnsiTheme="minorHAnsi" w:cstheme="minorBidi"/>
          <w:noProof/>
          <w:kern w:val="2"/>
          <w:lang w:val="en-AU" w:eastAsia="en-AU"/>
          <w14:ligatures w14:val="standardContextual"/>
        </w:rPr>
        <w:tab/>
      </w:r>
      <w:r w:rsidRPr="005F46B0">
        <w:rPr>
          <w:noProof/>
          <w:lang w:val="en-AU"/>
        </w:rPr>
        <w:t>Asset programs to meet demand</w:t>
      </w:r>
      <w:r>
        <w:rPr>
          <w:noProof/>
        </w:rPr>
        <w:tab/>
      </w:r>
      <w:r>
        <w:rPr>
          <w:noProof/>
        </w:rPr>
        <w:fldChar w:fldCharType="begin"/>
      </w:r>
      <w:r>
        <w:rPr>
          <w:noProof/>
        </w:rPr>
        <w:instrText xml:space="preserve"> PAGEREF _Toc243646446 \h </w:instrText>
      </w:r>
      <w:r>
        <w:rPr>
          <w:noProof/>
        </w:rPr>
      </w:r>
      <w:r>
        <w:rPr>
          <w:noProof/>
        </w:rPr>
        <w:fldChar w:fldCharType="separate"/>
      </w:r>
      <w:r w:rsidR="00943FE3">
        <w:rPr>
          <w:noProof/>
        </w:rPr>
        <w:t>27</w:t>
      </w:r>
      <w:r>
        <w:rPr>
          <w:noProof/>
        </w:rPr>
        <w:fldChar w:fldCharType="end"/>
      </w:r>
    </w:p>
    <w:p w14:paraId="2764B3F8" w14:textId="4B17D93A"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4.5</w:t>
      </w:r>
      <w:r>
        <w:rPr>
          <w:rFonts w:asciiTheme="minorHAnsi" w:hAnsiTheme="minorHAnsi" w:cstheme="minorBidi"/>
          <w:noProof/>
          <w:kern w:val="2"/>
          <w:lang w:val="en-AU" w:eastAsia="en-AU"/>
          <w14:ligatures w14:val="standardContextual"/>
        </w:rPr>
        <w:tab/>
      </w:r>
      <w:r w:rsidRPr="005F46B0">
        <w:rPr>
          <w:noProof/>
          <w:lang w:val="en-AU"/>
        </w:rPr>
        <w:t>Climate change adaptation</w:t>
      </w:r>
      <w:r>
        <w:rPr>
          <w:noProof/>
        </w:rPr>
        <w:tab/>
      </w:r>
      <w:r>
        <w:rPr>
          <w:noProof/>
        </w:rPr>
        <w:fldChar w:fldCharType="begin"/>
      </w:r>
      <w:r>
        <w:rPr>
          <w:noProof/>
        </w:rPr>
        <w:instrText xml:space="preserve"> PAGEREF _Toc243646447 \h </w:instrText>
      </w:r>
      <w:r>
        <w:rPr>
          <w:noProof/>
        </w:rPr>
      </w:r>
      <w:r>
        <w:rPr>
          <w:noProof/>
        </w:rPr>
        <w:fldChar w:fldCharType="separate"/>
      </w:r>
      <w:r w:rsidR="00943FE3">
        <w:rPr>
          <w:noProof/>
        </w:rPr>
        <w:t>27</w:t>
      </w:r>
      <w:r>
        <w:rPr>
          <w:noProof/>
        </w:rPr>
        <w:fldChar w:fldCharType="end"/>
      </w:r>
    </w:p>
    <w:p w14:paraId="5D58F919" w14:textId="1C33C1E8" w:rsidR="00AE31A5" w:rsidRDefault="00AE31A5">
      <w:pPr>
        <w:pStyle w:val="TOC1"/>
        <w:rPr>
          <w:rFonts w:asciiTheme="minorHAnsi" w:hAnsiTheme="minorHAnsi" w:cstheme="minorBidi"/>
          <w:noProof/>
          <w:kern w:val="2"/>
          <w:lang w:val="en-AU" w:eastAsia="en-AU"/>
          <w14:ligatures w14:val="standardContextual"/>
        </w:rPr>
      </w:pPr>
      <w:r w:rsidRPr="005F46B0">
        <w:rPr>
          <w:noProof/>
          <w:lang w:val="en-AU"/>
        </w:rPr>
        <w:t>5</w:t>
      </w:r>
      <w:r>
        <w:rPr>
          <w:rFonts w:asciiTheme="minorHAnsi" w:hAnsiTheme="minorHAnsi" w:cstheme="minorBidi"/>
          <w:noProof/>
          <w:kern w:val="2"/>
          <w:lang w:val="en-AU" w:eastAsia="en-AU"/>
          <w14:ligatures w14:val="standardContextual"/>
        </w:rPr>
        <w:tab/>
      </w:r>
      <w:r w:rsidRPr="005F46B0">
        <w:rPr>
          <w:noProof/>
          <w:lang w:val="en-AU"/>
        </w:rPr>
        <w:t>Lifecycle management plan</w:t>
      </w:r>
      <w:r>
        <w:rPr>
          <w:noProof/>
        </w:rPr>
        <w:tab/>
      </w:r>
      <w:r>
        <w:rPr>
          <w:noProof/>
        </w:rPr>
        <w:fldChar w:fldCharType="begin"/>
      </w:r>
      <w:r>
        <w:rPr>
          <w:noProof/>
        </w:rPr>
        <w:instrText xml:space="preserve"> PAGEREF _Toc243646448 \h </w:instrText>
      </w:r>
      <w:r>
        <w:rPr>
          <w:noProof/>
        </w:rPr>
      </w:r>
      <w:r>
        <w:rPr>
          <w:noProof/>
        </w:rPr>
        <w:fldChar w:fldCharType="separate"/>
      </w:r>
      <w:r w:rsidR="00943FE3">
        <w:rPr>
          <w:noProof/>
        </w:rPr>
        <w:t>29</w:t>
      </w:r>
      <w:r>
        <w:rPr>
          <w:noProof/>
        </w:rPr>
        <w:fldChar w:fldCharType="end"/>
      </w:r>
    </w:p>
    <w:p w14:paraId="39592347" w14:textId="61009ED6"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5.1</w:t>
      </w:r>
      <w:r>
        <w:rPr>
          <w:rFonts w:asciiTheme="minorHAnsi" w:hAnsiTheme="minorHAnsi" w:cstheme="minorBidi"/>
          <w:noProof/>
          <w:kern w:val="2"/>
          <w:lang w:val="en-AU" w:eastAsia="en-AU"/>
          <w14:ligatures w14:val="standardContextual"/>
        </w:rPr>
        <w:tab/>
      </w:r>
      <w:r w:rsidRPr="005F46B0">
        <w:rPr>
          <w:noProof/>
          <w:lang w:val="en-AU"/>
        </w:rPr>
        <w:t>Background data</w:t>
      </w:r>
      <w:r>
        <w:rPr>
          <w:noProof/>
        </w:rPr>
        <w:tab/>
      </w:r>
      <w:r>
        <w:rPr>
          <w:noProof/>
        </w:rPr>
        <w:fldChar w:fldCharType="begin"/>
      </w:r>
      <w:r>
        <w:rPr>
          <w:noProof/>
        </w:rPr>
        <w:instrText xml:space="preserve"> PAGEREF _Toc243646449 \h </w:instrText>
      </w:r>
      <w:r>
        <w:rPr>
          <w:noProof/>
        </w:rPr>
      </w:r>
      <w:r>
        <w:rPr>
          <w:noProof/>
        </w:rPr>
        <w:fldChar w:fldCharType="separate"/>
      </w:r>
      <w:r w:rsidR="00943FE3">
        <w:rPr>
          <w:noProof/>
        </w:rPr>
        <w:t>30</w:t>
      </w:r>
      <w:r>
        <w:rPr>
          <w:noProof/>
        </w:rPr>
        <w:fldChar w:fldCharType="end"/>
      </w:r>
    </w:p>
    <w:p w14:paraId="2BAB238D" w14:textId="26EE41FE"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5.2</w:t>
      </w:r>
      <w:r>
        <w:rPr>
          <w:rFonts w:asciiTheme="minorHAnsi" w:hAnsiTheme="minorHAnsi" w:cstheme="minorBidi"/>
          <w:noProof/>
          <w:kern w:val="2"/>
          <w:lang w:val="en-AU" w:eastAsia="en-AU"/>
          <w14:ligatures w14:val="standardContextual"/>
        </w:rPr>
        <w:tab/>
      </w:r>
      <w:r w:rsidRPr="005F46B0">
        <w:rPr>
          <w:noProof/>
          <w:lang w:val="en-AU"/>
        </w:rPr>
        <w:t>Operations and maintenance plan</w:t>
      </w:r>
      <w:r>
        <w:rPr>
          <w:noProof/>
        </w:rPr>
        <w:tab/>
      </w:r>
      <w:r>
        <w:rPr>
          <w:noProof/>
        </w:rPr>
        <w:fldChar w:fldCharType="begin"/>
      </w:r>
      <w:r>
        <w:rPr>
          <w:noProof/>
        </w:rPr>
        <w:instrText xml:space="preserve"> PAGEREF _Toc243646450 \h </w:instrText>
      </w:r>
      <w:r>
        <w:rPr>
          <w:noProof/>
        </w:rPr>
      </w:r>
      <w:r>
        <w:rPr>
          <w:noProof/>
        </w:rPr>
        <w:fldChar w:fldCharType="separate"/>
      </w:r>
      <w:r w:rsidR="00943FE3">
        <w:rPr>
          <w:noProof/>
        </w:rPr>
        <w:t>36</w:t>
      </w:r>
      <w:r>
        <w:rPr>
          <w:noProof/>
        </w:rPr>
        <w:fldChar w:fldCharType="end"/>
      </w:r>
    </w:p>
    <w:p w14:paraId="5F7F9A02" w14:textId="7BBCF5DE"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5.3</w:t>
      </w:r>
      <w:r>
        <w:rPr>
          <w:rFonts w:asciiTheme="minorHAnsi" w:hAnsiTheme="minorHAnsi" w:cstheme="minorBidi"/>
          <w:noProof/>
          <w:kern w:val="2"/>
          <w:lang w:val="en-AU" w:eastAsia="en-AU"/>
          <w14:ligatures w14:val="standardContextual"/>
        </w:rPr>
        <w:tab/>
      </w:r>
      <w:r w:rsidRPr="005F46B0">
        <w:rPr>
          <w:noProof/>
          <w:lang w:val="en-AU"/>
        </w:rPr>
        <w:t>Renewal plan</w:t>
      </w:r>
      <w:r>
        <w:rPr>
          <w:noProof/>
        </w:rPr>
        <w:tab/>
      </w:r>
      <w:r>
        <w:rPr>
          <w:noProof/>
        </w:rPr>
        <w:fldChar w:fldCharType="begin"/>
      </w:r>
      <w:r>
        <w:rPr>
          <w:noProof/>
        </w:rPr>
        <w:instrText xml:space="preserve"> PAGEREF _Toc243646451 \h </w:instrText>
      </w:r>
      <w:r>
        <w:rPr>
          <w:noProof/>
        </w:rPr>
      </w:r>
      <w:r>
        <w:rPr>
          <w:noProof/>
        </w:rPr>
        <w:fldChar w:fldCharType="separate"/>
      </w:r>
      <w:r w:rsidR="00943FE3">
        <w:rPr>
          <w:noProof/>
        </w:rPr>
        <w:t>38</w:t>
      </w:r>
      <w:r>
        <w:rPr>
          <w:noProof/>
        </w:rPr>
        <w:fldChar w:fldCharType="end"/>
      </w:r>
    </w:p>
    <w:p w14:paraId="3D442B00" w14:textId="4A96E1DC"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5.4</w:t>
      </w:r>
      <w:r>
        <w:rPr>
          <w:rFonts w:asciiTheme="minorHAnsi" w:hAnsiTheme="minorHAnsi" w:cstheme="minorBidi"/>
          <w:noProof/>
          <w:kern w:val="2"/>
          <w:lang w:val="en-AU" w:eastAsia="en-AU"/>
          <w14:ligatures w14:val="standardContextual"/>
        </w:rPr>
        <w:tab/>
      </w:r>
      <w:r w:rsidRPr="005F46B0">
        <w:rPr>
          <w:noProof/>
          <w:lang w:val="en-AU"/>
        </w:rPr>
        <w:t>Acquisition plan</w:t>
      </w:r>
      <w:r>
        <w:rPr>
          <w:noProof/>
        </w:rPr>
        <w:tab/>
      </w:r>
      <w:r>
        <w:rPr>
          <w:noProof/>
        </w:rPr>
        <w:fldChar w:fldCharType="begin"/>
      </w:r>
      <w:r>
        <w:rPr>
          <w:noProof/>
        </w:rPr>
        <w:instrText xml:space="preserve"> PAGEREF _Toc243646452 \h </w:instrText>
      </w:r>
      <w:r>
        <w:rPr>
          <w:noProof/>
        </w:rPr>
      </w:r>
      <w:r>
        <w:rPr>
          <w:noProof/>
        </w:rPr>
        <w:fldChar w:fldCharType="separate"/>
      </w:r>
      <w:r w:rsidR="00943FE3">
        <w:rPr>
          <w:noProof/>
        </w:rPr>
        <w:t>40</w:t>
      </w:r>
      <w:r>
        <w:rPr>
          <w:noProof/>
        </w:rPr>
        <w:fldChar w:fldCharType="end"/>
      </w:r>
    </w:p>
    <w:p w14:paraId="7B326488" w14:textId="19C21386"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5.5</w:t>
      </w:r>
      <w:r>
        <w:rPr>
          <w:rFonts w:asciiTheme="minorHAnsi" w:hAnsiTheme="minorHAnsi" w:cstheme="minorBidi"/>
          <w:noProof/>
          <w:kern w:val="2"/>
          <w:lang w:val="en-AU" w:eastAsia="en-AU"/>
          <w14:ligatures w14:val="standardContextual"/>
        </w:rPr>
        <w:tab/>
      </w:r>
      <w:r w:rsidRPr="005F46B0">
        <w:rPr>
          <w:noProof/>
          <w:lang w:val="en-AU"/>
        </w:rPr>
        <w:t>Disposal plan</w:t>
      </w:r>
      <w:r>
        <w:rPr>
          <w:noProof/>
        </w:rPr>
        <w:tab/>
      </w:r>
      <w:r>
        <w:rPr>
          <w:noProof/>
        </w:rPr>
        <w:fldChar w:fldCharType="begin"/>
      </w:r>
      <w:r>
        <w:rPr>
          <w:noProof/>
        </w:rPr>
        <w:instrText xml:space="preserve"> PAGEREF _Toc243646453 \h </w:instrText>
      </w:r>
      <w:r>
        <w:rPr>
          <w:noProof/>
        </w:rPr>
      </w:r>
      <w:r>
        <w:rPr>
          <w:noProof/>
        </w:rPr>
        <w:fldChar w:fldCharType="separate"/>
      </w:r>
      <w:r w:rsidR="00943FE3">
        <w:rPr>
          <w:noProof/>
        </w:rPr>
        <w:t>42</w:t>
      </w:r>
      <w:r>
        <w:rPr>
          <w:noProof/>
        </w:rPr>
        <w:fldChar w:fldCharType="end"/>
      </w:r>
    </w:p>
    <w:p w14:paraId="5747A4D3" w14:textId="068E4F9B" w:rsidR="00AE31A5" w:rsidRDefault="00AE31A5">
      <w:pPr>
        <w:pStyle w:val="TOC2"/>
        <w:rPr>
          <w:rFonts w:asciiTheme="minorHAnsi" w:hAnsiTheme="minorHAnsi" w:cstheme="minorBidi"/>
          <w:noProof/>
          <w:kern w:val="2"/>
          <w:lang w:val="en-AU" w:eastAsia="en-AU"/>
          <w14:ligatures w14:val="standardContextual"/>
        </w:rPr>
      </w:pPr>
      <w:r w:rsidRPr="005F46B0">
        <w:rPr>
          <w:noProof/>
          <w14:scene3d>
            <w14:camera w14:prst="orthographicFront"/>
            <w14:lightRig w14:rig="threePt" w14:dir="t">
              <w14:rot w14:lat="0" w14:lon="0" w14:rev="0"/>
            </w14:lightRig>
          </w14:scene3d>
        </w:rPr>
        <w:t>5.6</w:t>
      </w:r>
      <w:r>
        <w:rPr>
          <w:rFonts w:asciiTheme="minorHAnsi" w:hAnsiTheme="minorHAnsi" w:cstheme="minorBidi"/>
          <w:noProof/>
          <w:kern w:val="2"/>
          <w:lang w:val="en-AU" w:eastAsia="en-AU"/>
          <w14:ligatures w14:val="standardContextual"/>
        </w:rPr>
        <w:tab/>
      </w:r>
      <w:r>
        <w:rPr>
          <w:noProof/>
        </w:rPr>
        <w:t>Summary of lifecycle costs and planned budget</w:t>
      </w:r>
      <w:r>
        <w:rPr>
          <w:noProof/>
        </w:rPr>
        <w:tab/>
      </w:r>
      <w:r>
        <w:rPr>
          <w:noProof/>
        </w:rPr>
        <w:fldChar w:fldCharType="begin"/>
      </w:r>
      <w:r>
        <w:rPr>
          <w:noProof/>
        </w:rPr>
        <w:instrText xml:space="preserve"> PAGEREF _Toc243646454 \h </w:instrText>
      </w:r>
      <w:r>
        <w:rPr>
          <w:noProof/>
        </w:rPr>
      </w:r>
      <w:r>
        <w:rPr>
          <w:noProof/>
        </w:rPr>
        <w:fldChar w:fldCharType="separate"/>
      </w:r>
      <w:r w:rsidR="00943FE3">
        <w:rPr>
          <w:noProof/>
        </w:rPr>
        <w:t>42</w:t>
      </w:r>
      <w:r>
        <w:rPr>
          <w:noProof/>
        </w:rPr>
        <w:fldChar w:fldCharType="end"/>
      </w:r>
    </w:p>
    <w:p w14:paraId="728B1063" w14:textId="742FE848" w:rsidR="00AE31A5" w:rsidRDefault="00AE31A5">
      <w:pPr>
        <w:pStyle w:val="TOC1"/>
        <w:rPr>
          <w:rFonts w:asciiTheme="minorHAnsi" w:hAnsiTheme="minorHAnsi" w:cstheme="minorBidi"/>
          <w:noProof/>
          <w:kern w:val="2"/>
          <w:lang w:val="en-AU" w:eastAsia="en-AU"/>
          <w14:ligatures w14:val="standardContextual"/>
        </w:rPr>
      </w:pPr>
      <w:r w:rsidRPr="005F46B0">
        <w:rPr>
          <w:noProof/>
          <w:lang w:val="en-AU"/>
        </w:rPr>
        <w:lastRenderedPageBreak/>
        <w:t>6</w:t>
      </w:r>
      <w:r>
        <w:rPr>
          <w:rFonts w:asciiTheme="minorHAnsi" w:hAnsiTheme="minorHAnsi" w:cstheme="minorBidi"/>
          <w:noProof/>
          <w:kern w:val="2"/>
          <w:lang w:val="en-AU" w:eastAsia="en-AU"/>
          <w14:ligatures w14:val="standardContextual"/>
        </w:rPr>
        <w:tab/>
      </w:r>
      <w:r w:rsidRPr="005F46B0">
        <w:rPr>
          <w:noProof/>
          <w:lang w:val="en-AU"/>
        </w:rPr>
        <w:t>Risk management planning</w:t>
      </w:r>
      <w:r>
        <w:rPr>
          <w:noProof/>
        </w:rPr>
        <w:tab/>
      </w:r>
      <w:r>
        <w:rPr>
          <w:noProof/>
        </w:rPr>
        <w:fldChar w:fldCharType="begin"/>
      </w:r>
      <w:r>
        <w:rPr>
          <w:noProof/>
        </w:rPr>
        <w:instrText xml:space="preserve"> PAGEREF _Toc243646455 \h </w:instrText>
      </w:r>
      <w:r>
        <w:rPr>
          <w:noProof/>
        </w:rPr>
      </w:r>
      <w:r>
        <w:rPr>
          <w:noProof/>
        </w:rPr>
        <w:fldChar w:fldCharType="separate"/>
      </w:r>
      <w:r w:rsidR="00943FE3">
        <w:rPr>
          <w:noProof/>
        </w:rPr>
        <w:t>44</w:t>
      </w:r>
      <w:r>
        <w:rPr>
          <w:noProof/>
        </w:rPr>
        <w:fldChar w:fldCharType="end"/>
      </w:r>
    </w:p>
    <w:p w14:paraId="5C0088B8" w14:textId="2AA8C4DB"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6.1</w:t>
      </w:r>
      <w:r>
        <w:rPr>
          <w:rFonts w:asciiTheme="minorHAnsi" w:hAnsiTheme="minorHAnsi" w:cstheme="minorBidi"/>
          <w:noProof/>
          <w:kern w:val="2"/>
          <w:lang w:val="en-AU" w:eastAsia="en-AU"/>
          <w14:ligatures w14:val="standardContextual"/>
        </w:rPr>
        <w:tab/>
      </w:r>
      <w:r w:rsidRPr="005F46B0">
        <w:rPr>
          <w:noProof/>
          <w:lang w:val="en-AU"/>
        </w:rPr>
        <w:t>Critical assets</w:t>
      </w:r>
      <w:r>
        <w:rPr>
          <w:noProof/>
        </w:rPr>
        <w:tab/>
      </w:r>
      <w:r>
        <w:rPr>
          <w:noProof/>
        </w:rPr>
        <w:fldChar w:fldCharType="begin"/>
      </w:r>
      <w:r>
        <w:rPr>
          <w:noProof/>
        </w:rPr>
        <w:instrText xml:space="preserve"> PAGEREF _Toc243646456 \h </w:instrText>
      </w:r>
      <w:r>
        <w:rPr>
          <w:noProof/>
        </w:rPr>
      </w:r>
      <w:r>
        <w:rPr>
          <w:noProof/>
        </w:rPr>
        <w:fldChar w:fldCharType="separate"/>
      </w:r>
      <w:r w:rsidR="00943FE3">
        <w:rPr>
          <w:noProof/>
        </w:rPr>
        <w:t>44</w:t>
      </w:r>
      <w:r>
        <w:rPr>
          <w:noProof/>
        </w:rPr>
        <w:fldChar w:fldCharType="end"/>
      </w:r>
    </w:p>
    <w:p w14:paraId="1B89E445" w14:textId="15791BA9"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6.2</w:t>
      </w:r>
      <w:r>
        <w:rPr>
          <w:rFonts w:asciiTheme="minorHAnsi" w:hAnsiTheme="minorHAnsi" w:cstheme="minorBidi"/>
          <w:noProof/>
          <w:kern w:val="2"/>
          <w:lang w:val="en-AU" w:eastAsia="en-AU"/>
          <w14:ligatures w14:val="standardContextual"/>
        </w:rPr>
        <w:tab/>
      </w:r>
      <w:r w:rsidRPr="005F46B0">
        <w:rPr>
          <w:noProof/>
          <w:lang w:val="en-AU"/>
        </w:rPr>
        <w:t>Risk assessment</w:t>
      </w:r>
      <w:r>
        <w:rPr>
          <w:noProof/>
        </w:rPr>
        <w:tab/>
      </w:r>
      <w:r>
        <w:rPr>
          <w:noProof/>
        </w:rPr>
        <w:fldChar w:fldCharType="begin"/>
      </w:r>
      <w:r>
        <w:rPr>
          <w:noProof/>
        </w:rPr>
        <w:instrText xml:space="preserve"> PAGEREF _Toc243646457 \h </w:instrText>
      </w:r>
      <w:r>
        <w:rPr>
          <w:noProof/>
        </w:rPr>
      </w:r>
      <w:r>
        <w:rPr>
          <w:noProof/>
        </w:rPr>
        <w:fldChar w:fldCharType="separate"/>
      </w:r>
      <w:r w:rsidR="00943FE3">
        <w:rPr>
          <w:noProof/>
        </w:rPr>
        <w:t>45</w:t>
      </w:r>
      <w:r>
        <w:rPr>
          <w:noProof/>
        </w:rPr>
        <w:fldChar w:fldCharType="end"/>
      </w:r>
    </w:p>
    <w:p w14:paraId="1406F459" w14:textId="08744BD7"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6.3</w:t>
      </w:r>
      <w:r>
        <w:rPr>
          <w:rFonts w:asciiTheme="minorHAnsi" w:hAnsiTheme="minorHAnsi" w:cstheme="minorBidi"/>
          <w:noProof/>
          <w:kern w:val="2"/>
          <w:lang w:val="en-AU" w:eastAsia="en-AU"/>
          <w14:ligatures w14:val="standardContextual"/>
        </w:rPr>
        <w:tab/>
      </w:r>
      <w:r w:rsidRPr="005F46B0">
        <w:rPr>
          <w:noProof/>
          <w:lang w:val="en-AU"/>
        </w:rPr>
        <w:t>Infrastructure resilience approach</w:t>
      </w:r>
      <w:r>
        <w:rPr>
          <w:noProof/>
        </w:rPr>
        <w:tab/>
      </w:r>
      <w:r>
        <w:rPr>
          <w:noProof/>
        </w:rPr>
        <w:fldChar w:fldCharType="begin"/>
      </w:r>
      <w:r>
        <w:rPr>
          <w:noProof/>
        </w:rPr>
        <w:instrText xml:space="preserve"> PAGEREF _Toc243646458 \h </w:instrText>
      </w:r>
      <w:r>
        <w:rPr>
          <w:noProof/>
        </w:rPr>
      </w:r>
      <w:r>
        <w:rPr>
          <w:noProof/>
        </w:rPr>
        <w:fldChar w:fldCharType="separate"/>
      </w:r>
      <w:r w:rsidR="00943FE3">
        <w:rPr>
          <w:noProof/>
        </w:rPr>
        <w:t>47</w:t>
      </w:r>
      <w:r>
        <w:rPr>
          <w:noProof/>
        </w:rPr>
        <w:fldChar w:fldCharType="end"/>
      </w:r>
    </w:p>
    <w:p w14:paraId="69D8C688" w14:textId="19F5DCF1"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6.4</w:t>
      </w:r>
      <w:r>
        <w:rPr>
          <w:rFonts w:asciiTheme="minorHAnsi" w:hAnsiTheme="minorHAnsi" w:cstheme="minorBidi"/>
          <w:noProof/>
          <w:kern w:val="2"/>
          <w:lang w:val="en-AU" w:eastAsia="en-AU"/>
          <w14:ligatures w14:val="standardContextual"/>
        </w:rPr>
        <w:tab/>
      </w:r>
      <w:r w:rsidRPr="005F46B0">
        <w:rPr>
          <w:noProof/>
          <w:lang w:val="en-AU"/>
        </w:rPr>
        <w:t>Service and risk trade-offs</w:t>
      </w:r>
      <w:r>
        <w:rPr>
          <w:noProof/>
        </w:rPr>
        <w:tab/>
      </w:r>
      <w:r>
        <w:rPr>
          <w:noProof/>
        </w:rPr>
        <w:fldChar w:fldCharType="begin"/>
      </w:r>
      <w:r>
        <w:rPr>
          <w:noProof/>
        </w:rPr>
        <w:instrText xml:space="preserve"> PAGEREF _Toc243646459 \h </w:instrText>
      </w:r>
      <w:r>
        <w:rPr>
          <w:noProof/>
        </w:rPr>
      </w:r>
      <w:r>
        <w:rPr>
          <w:noProof/>
        </w:rPr>
        <w:fldChar w:fldCharType="separate"/>
      </w:r>
      <w:r w:rsidR="00943FE3">
        <w:rPr>
          <w:noProof/>
        </w:rPr>
        <w:t>47</w:t>
      </w:r>
      <w:r>
        <w:rPr>
          <w:noProof/>
        </w:rPr>
        <w:fldChar w:fldCharType="end"/>
      </w:r>
    </w:p>
    <w:p w14:paraId="3C454532" w14:textId="44178949" w:rsidR="00AE31A5" w:rsidRDefault="00AE31A5">
      <w:pPr>
        <w:pStyle w:val="TOC1"/>
        <w:rPr>
          <w:rFonts w:asciiTheme="minorHAnsi" w:hAnsiTheme="minorHAnsi" w:cstheme="minorBidi"/>
          <w:noProof/>
          <w:kern w:val="2"/>
          <w:lang w:val="en-AU" w:eastAsia="en-AU"/>
          <w14:ligatures w14:val="standardContextual"/>
        </w:rPr>
      </w:pPr>
      <w:r w:rsidRPr="005F46B0">
        <w:rPr>
          <w:noProof/>
          <w:lang w:val="en-AU"/>
        </w:rPr>
        <w:t>7</w:t>
      </w:r>
      <w:r>
        <w:rPr>
          <w:rFonts w:asciiTheme="minorHAnsi" w:hAnsiTheme="minorHAnsi" w:cstheme="minorBidi"/>
          <w:noProof/>
          <w:kern w:val="2"/>
          <w:lang w:val="en-AU" w:eastAsia="en-AU"/>
          <w14:ligatures w14:val="standardContextual"/>
        </w:rPr>
        <w:tab/>
      </w:r>
      <w:r w:rsidRPr="005F46B0">
        <w:rPr>
          <w:noProof/>
          <w:lang w:val="en-AU"/>
        </w:rPr>
        <w:t>Financial summary</w:t>
      </w:r>
      <w:r>
        <w:rPr>
          <w:noProof/>
        </w:rPr>
        <w:tab/>
      </w:r>
      <w:r>
        <w:rPr>
          <w:noProof/>
        </w:rPr>
        <w:fldChar w:fldCharType="begin"/>
      </w:r>
      <w:r>
        <w:rPr>
          <w:noProof/>
        </w:rPr>
        <w:instrText xml:space="preserve"> PAGEREF _Toc243646460 \h </w:instrText>
      </w:r>
      <w:r>
        <w:rPr>
          <w:noProof/>
        </w:rPr>
      </w:r>
      <w:r>
        <w:rPr>
          <w:noProof/>
        </w:rPr>
        <w:fldChar w:fldCharType="separate"/>
      </w:r>
      <w:r w:rsidR="00943FE3">
        <w:rPr>
          <w:noProof/>
        </w:rPr>
        <w:t>49</w:t>
      </w:r>
      <w:r>
        <w:rPr>
          <w:noProof/>
        </w:rPr>
        <w:fldChar w:fldCharType="end"/>
      </w:r>
    </w:p>
    <w:p w14:paraId="487C5752" w14:textId="06AB617F"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7.1</w:t>
      </w:r>
      <w:r>
        <w:rPr>
          <w:rFonts w:asciiTheme="minorHAnsi" w:hAnsiTheme="minorHAnsi" w:cstheme="minorBidi"/>
          <w:noProof/>
          <w:kern w:val="2"/>
          <w:lang w:val="en-AU" w:eastAsia="en-AU"/>
          <w14:ligatures w14:val="standardContextual"/>
        </w:rPr>
        <w:tab/>
      </w:r>
      <w:r w:rsidRPr="005F46B0">
        <w:rPr>
          <w:noProof/>
          <w:lang w:val="en-AU"/>
        </w:rPr>
        <w:t>Financial statements and projections</w:t>
      </w:r>
      <w:r>
        <w:rPr>
          <w:noProof/>
        </w:rPr>
        <w:tab/>
      </w:r>
      <w:r>
        <w:rPr>
          <w:noProof/>
        </w:rPr>
        <w:fldChar w:fldCharType="begin"/>
      </w:r>
      <w:r>
        <w:rPr>
          <w:noProof/>
        </w:rPr>
        <w:instrText xml:space="preserve"> PAGEREF _Toc243646461 \h </w:instrText>
      </w:r>
      <w:r>
        <w:rPr>
          <w:noProof/>
        </w:rPr>
      </w:r>
      <w:r>
        <w:rPr>
          <w:noProof/>
        </w:rPr>
        <w:fldChar w:fldCharType="separate"/>
      </w:r>
      <w:r w:rsidR="00943FE3">
        <w:rPr>
          <w:noProof/>
        </w:rPr>
        <w:t>49</w:t>
      </w:r>
      <w:r>
        <w:rPr>
          <w:noProof/>
        </w:rPr>
        <w:fldChar w:fldCharType="end"/>
      </w:r>
    </w:p>
    <w:p w14:paraId="652EBB8E" w14:textId="4E2EE9FB"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7.2</w:t>
      </w:r>
      <w:r>
        <w:rPr>
          <w:rFonts w:asciiTheme="minorHAnsi" w:hAnsiTheme="minorHAnsi" w:cstheme="minorBidi"/>
          <w:noProof/>
          <w:kern w:val="2"/>
          <w:lang w:val="en-AU" w:eastAsia="en-AU"/>
          <w14:ligatures w14:val="standardContextual"/>
        </w:rPr>
        <w:tab/>
      </w:r>
      <w:r w:rsidRPr="005F46B0">
        <w:rPr>
          <w:noProof/>
          <w:lang w:val="en-AU"/>
        </w:rPr>
        <w:t>Valuation forecasts</w:t>
      </w:r>
      <w:r>
        <w:rPr>
          <w:noProof/>
        </w:rPr>
        <w:tab/>
      </w:r>
      <w:r>
        <w:rPr>
          <w:noProof/>
        </w:rPr>
        <w:fldChar w:fldCharType="begin"/>
      </w:r>
      <w:r>
        <w:rPr>
          <w:noProof/>
        </w:rPr>
        <w:instrText xml:space="preserve"> PAGEREF _Toc243646462 \h </w:instrText>
      </w:r>
      <w:r>
        <w:rPr>
          <w:noProof/>
        </w:rPr>
      </w:r>
      <w:r>
        <w:rPr>
          <w:noProof/>
        </w:rPr>
        <w:fldChar w:fldCharType="separate"/>
      </w:r>
      <w:r w:rsidR="00943FE3">
        <w:rPr>
          <w:noProof/>
        </w:rPr>
        <w:t>52</w:t>
      </w:r>
      <w:r>
        <w:rPr>
          <w:noProof/>
        </w:rPr>
        <w:fldChar w:fldCharType="end"/>
      </w:r>
    </w:p>
    <w:p w14:paraId="4CDE1D76" w14:textId="583CC8F3" w:rsidR="00AE31A5" w:rsidRDefault="00AE31A5">
      <w:pPr>
        <w:pStyle w:val="TOC1"/>
        <w:rPr>
          <w:rFonts w:asciiTheme="minorHAnsi" w:hAnsiTheme="minorHAnsi" w:cstheme="minorBidi"/>
          <w:noProof/>
          <w:kern w:val="2"/>
          <w:lang w:val="en-AU" w:eastAsia="en-AU"/>
          <w14:ligatures w14:val="standardContextual"/>
        </w:rPr>
      </w:pPr>
      <w:r w:rsidRPr="005F46B0">
        <w:rPr>
          <w:noProof/>
          <w:lang w:val="en-AU"/>
        </w:rPr>
        <w:t>8</w:t>
      </w:r>
      <w:r>
        <w:rPr>
          <w:rFonts w:asciiTheme="minorHAnsi" w:hAnsiTheme="minorHAnsi" w:cstheme="minorBidi"/>
          <w:noProof/>
          <w:kern w:val="2"/>
          <w:lang w:val="en-AU" w:eastAsia="en-AU"/>
          <w14:ligatures w14:val="standardContextual"/>
        </w:rPr>
        <w:tab/>
      </w:r>
      <w:r w:rsidRPr="005F46B0">
        <w:rPr>
          <w:noProof/>
          <w:lang w:val="en-AU"/>
        </w:rPr>
        <w:t>Assumptions and improvement planning</w:t>
      </w:r>
      <w:r>
        <w:rPr>
          <w:noProof/>
        </w:rPr>
        <w:tab/>
      </w:r>
      <w:r>
        <w:rPr>
          <w:noProof/>
        </w:rPr>
        <w:fldChar w:fldCharType="begin"/>
      </w:r>
      <w:r>
        <w:rPr>
          <w:noProof/>
        </w:rPr>
        <w:instrText xml:space="preserve"> PAGEREF _Toc243646463 \h </w:instrText>
      </w:r>
      <w:r>
        <w:rPr>
          <w:noProof/>
        </w:rPr>
      </w:r>
      <w:r>
        <w:rPr>
          <w:noProof/>
        </w:rPr>
        <w:fldChar w:fldCharType="separate"/>
      </w:r>
      <w:r w:rsidR="00943FE3">
        <w:rPr>
          <w:noProof/>
        </w:rPr>
        <w:t>54</w:t>
      </w:r>
      <w:r>
        <w:rPr>
          <w:noProof/>
        </w:rPr>
        <w:fldChar w:fldCharType="end"/>
      </w:r>
    </w:p>
    <w:p w14:paraId="001D20C5" w14:textId="2F2A61A3"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8.1</w:t>
      </w:r>
      <w:r>
        <w:rPr>
          <w:rFonts w:asciiTheme="minorHAnsi" w:hAnsiTheme="minorHAnsi" w:cstheme="minorBidi"/>
          <w:noProof/>
          <w:kern w:val="2"/>
          <w:lang w:val="en-AU" w:eastAsia="en-AU"/>
          <w14:ligatures w14:val="standardContextual"/>
        </w:rPr>
        <w:tab/>
      </w:r>
      <w:r w:rsidRPr="005F46B0">
        <w:rPr>
          <w:noProof/>
          <w:lang w:val="en-AU"/>
        </w:rPr>
        <w:t>Data and information sources</w:t>
      </w:r>
      <w:r>
        <w:rPr>
          <w:noProof/>
        </w:rPr>
        <w:tab/>
      </w:r>
      <w:r>
        <w:rPr>
          <w:noProof/>
        </w:rPr>
        <w:fldChar w:fldCharType="begin"/>
      </w:r>
      <w:r>
        <w:rPr>
          <w:noProof/>
        </w:rPr>
        <w:instrText xml:space="preserve"> PAGEREF _Toc243646464 \h </w:instrText>
      </w:r>
      <w:r>
        <w:rPr>
          <w:noProof/>
        </w:rPr>
      </w:r>
      <w:r>
        <w:rPr>
          <w:noProof/>
        </w:rPr>
        <w:fldChar w:fldCharType="separate"/>
      </w:r>
      <w:r w:rsidR="00943FE3">
        <w:rPr>
          <w:noProof/>
        </w:rPr>
        <w:t>54</w:t>
      </w:r>
      <w:r>
        <w:rPr>
          <w:noProof/>
        </w:rPr>
        <w:fldChar w:fldCharType="end"/>
      </w:r>
    </w:p>
    <w:p w14:paraId="787EE46E" w14:textId="2D244B82"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8.2</w:t>
      </w:r>
      <w:r>
        <w:rPr>
          <w:rFonts w:asciiTheme="minorHAnsi" w:hAnsiTheme="minorHAnsi" w:cstheme="minorBidi"/>
          <w:noProof/>
          <w:kern w:val="2"/>
          <w:lang w:val="en-AU" w:eastAsia="en-AU"/>
          <w14:ligatures w14:val="standardContextual"/>
        </w:rPr>
        <w:tab/>
      </w:r>
      <w:r w:rsidRPr="005F46B0">
        <w:rPr>
          <w:noProof/>
          <w:lang w:val="en-AU"/>
        </w:rPr>
        <w:t>Key assumptions</w:t>
      </w:r>
      <w:r>
        <w:rPr>
          <w:noProof/>
        </w:rPr>
        <w:tab/>
      </w:r>
      <w:r>
        <w:rPr>
          <w:noProof/>
        </w:rPr>
        <w:fldChar w:fldCharType="begin"/>
      </w:r>
      <w:r>
        <w:rPr>
          <w:noProof/>
        </w:rPr>
        <w:instrText xml:space="preserve"> PAGEREF _Toc243646465 \h </w:instrText>
      </w:r>
      <w:r>
        <w:rPr>
          <w:noProof/>
        </w:rPr>
      </w:r>
      <w:r>
        <w:rPr>
          <w:noProof/>
        </w:rPr>
        <w:fldChar w:fldCharType="separate"/>
      </w:r>
      <w:r w:rsidR="00943FE3">
        <w:rPr>
          <w:noProof/>
        </w:rPr>
        <w:t>54</w:t>
      </w:r>
      <w:r>
        <w:rPr>
          <w:noProof/>
        </w:rPr>
        <w:fldChar w:fldCharType="end"/>
      </w:r>
    </w:p>
    <w:p w14:paraId="370E3903" w14:textId="6F7059B7"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8.3</w:t>
      </w:r>
      <w:r>
        <w:rPr>
          <w:rFonts w:asciiTheme="minorHAnsi" w:hAnsiTheme="minorHAnsi" w:cstheme="minorBidi"/>
          <w:noProof/>
          <w:kern w:val="2"/>
          <w:lang w:val="en-AU" w:eastAsia="en-AU"/>
          <w14:ligatures w14:val="standardContextual"/>
        </w:rPr>
        <w:tab/>
      </w:r>
      <w:r w:rsidRPr="005F46B0">
        <w:rPr>
          <w:noProof/>
          <w:lang w:val="en-AU"/>
        </w:rPr>
        <w:t>Forecast reliability and confidence</w:t>
      </w:r>
      <w:r>
        <w:rPr>
          <w:noProof/>
        </w:rPr>
        <w:tab/>
      </w:r>
      <w:r>
        <w:rPr>
          <w:noProof/>
        </w:rPr>
        <w:fldChar w:fldCharType="begin"/>
      </w:r>
      <w:r>
        <w:rPr>
          <w:noProof/>
        </w:rPr>
        <w:instrText xml:space="preserve"> PAGEREF _Toc243646466 \h </w:instrText>
      </w:r>
      <w:r>
        <w:rPr>
          <w:noProof/>
        </w:rPr>
      </w:r>
      <w:r>
        <w:rPr>
          <w:noProof/>
        </w:rPr>
        <w:fldChar w:fldCharType="separate"/>
      </w:r>
      <w:r w:rsidR="00943FE3">
        <w:rPr>
          <w:noProof/>
        </w:rPr>
        <w:t>55</w:t>
      </w:r>
      <w:r>
        <w:rPr>
          <w:noProof/>
        </w:rPr>
        <w:fldChar w:fldCharType="end"/>
      </w:r>
    </w:p>
    <w:p w14:paraId="37AE0347" w14:textId="4D4E1069"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8.4</w:t>
      </w:r>
      <w:r>
        <w:rPr>
          <w:rFonts w:asciiTheme="minorHAnsi" w:hAnsiTheme="minorHAnsi" w:cstheme="minorBidi"/>
          <w:noProof/>
          <w:kern w:val="2"/>
          <w:lang w:val="en-AU" w:eastAsia="en-AU"/>
          <w14:ligatures w14:val="standardContextual"/>
        </w:rPr>
        <w:tab/>
      </w:r>
      <w:r w:rsidRPr="005F46B0">
        <w:rPr>
          <w:noProof/>
          <w:lang w:val="en-AU"/>
        </w:rPr>
        <w:t>Improvement plan</w:t>
      </w:r>
      <w:r>
        <w:rPr>
          <w:noProof/>
        </w:rPr>
        <w:tab/>
      </w:r>
      <w:r>
        <w:rPr>
          <w:noProof/>
        </w:rPr>
        <w:fldChar w:fldCharType="begin"/>
      </w:r>
      <w:r>
        <w:rPr>
          <w:noProof/>
        </w:rPr>
        <w:instrText xml:space="preserve"> PAGEREF _Toc243646467 \h </w:instrText>
      </w:r>
      <w:r>
        <w:rPr>
          <w:noProof/>
        </w:rPr>
      </w:r>
      <w:r>
        <w:rPr>
          <w:noProof/>
        </w:rPr>
        <w:fldChar w:fldCharType="separate"/>
      </w:r>
      <w:r w:rsidR="00943FE3">
        <w:rPr>
          <w:noProof/>
        </w:rPr>
        <w:t>56</w:t>
      </w:r>
      <w:r>
        <w:rPr>
          <w:noProof/>
        </w:rPr>
        <w:fldChar w:fldCharType="end"/>
      </w:r>
    </w:p>
    <w:p w14:paraId="29C096CE" w14:textId="7982070C"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8.5</w:t>
      </w:r>
      <w:r>
        <w:rPr>
          <w:rFonts w:asciiTheme="minorHAnsi" w:hAnsiTheme="minorHAnsi" w:cstheme="minorBidi"/>
          <w:noProof/>
          <w:kern w:val="2"/>
          <w:lang w:val="en-AU" w:eastAsia="en-AU"/>
          <w14:ligatures w14:val="standardContextual"/>
        </w:rPr>
        <w:tab/>
      </w:r>
      <w:r w:rsidRPr="005F46B0">
        <w:rPr>
          <w:noProof/>
          <w:lang w:val="en-AU"/>
        </w:rPr>
        <w:t>Monitoring and review procedures</w:t>
      </w:r>
      <w:r>
        <w:rPr>
          <w:noProof/>
        </w:rPr>
        <w:tab/>
      </w:r>
      <w:r>
        <w:rPr>
          <w:noProof/>
        </w:rPr>
        <w:fldChar w:fldCharType="begin"/>
      </w:r>
      <w:r>
        <w:rPr>
          <w:noProof/>
        </w:rPr>
        <w:instrText xml:space="preserve"> PAGEREF _Toc243646468 \h </w:instrText>
      </w:r>
      <w:r>
        <w:rPr>
          <w:noProof/>
        </w:rPr>
      </w:r>
      <w:r>
        <w:rPr>
          <w:noProof/>
        </w:rPr>
        <w:fldChar w:fldCharType="separate"/>
      </w:r>
      <w:r w:rsidR="00943FE3">
        <w:rPr>
          <w:noProof/>
        </w:rPr>
        <w:t>58</w:t>
      </w:r>
      <w:r>
        <w:rPr>
          <w:noProof/>
        </w:rPr>
        <w:fldChar w:fldCharType="end"/>
      </w:r>
    </w:p>
    <w:p w14:paraId="5C6638C6" w14:textId="419F9A8A"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8.6</w:t>
      </w:r>
      <w:r>
        <w:rPr>
          <w:rFonts w:asciiTheme="minorHAnsi" w:hAnsiTheme="minorHAnsi" w:cstheme="minorBidi"/>
          <w:noProof/>
          <w:kern w:val="2"/>
          <w:lang w:val="en-AU" w:eastAsia="en-AU"/>
          <w14:ligatures w14:val="standardContextual"/>
        </w:rPr>
        <w:tab/>
      </w:r>
      <w:r w:rsidRPr="005F46B0">
        <w:rPr>
          <w:noProof/>
          <w:lang w:val="en-AU"/>
        </w:rPr>
        <w:t>Performance measures</w:t>
      </w:r>
      <w:r>
        <w:rPr>
          <w:noProof/>
        </w:rPr>
        <w:tab/>
      </w:r>
      <w:r>
        <w:rPr>
          <w:noProof/>
        </w:rPr>
        <w:fldChar w:fldCharType="begin"/>
      </w:r>
      <w:r>
        <w:rPr>
          <w:noProof/>
        </w:rPr>
        <w:instrText xml:space="preserve"> PAGEREF _Toc243646469 \h </w:instrText>
      </w:r>
      <w:r>
        <w:rPr>
          <w:noProof/>
        </w:rPr>
      </w:r>
      <w:r>
        <w:rPr>
          <w:noProof/>
        </w:rPr>
        <w:fldChar w:fldCharType="separate"/>
      </w:r>
      <w:r w:rsidR="00943FE3">
        <w:rPr>
          <w:noProof/>
        </w:rPr>
        <w:t>58</w:t>
      </w:r>
      <w:r>
        <w:rPr>
          <w:noProof/>
        </w:rPr>
        <w:fldChar w:fldCharType="end"/>
      </w:r>
    </w:p>
    <w:p w14:paraId="589CD8E6" w14:textId="30B13F89" w:rsidR="00AE31A5" w:rsidRDefault="00AE31A5">
      <w:pPr>
        <w:pStyle w:val="TOC1"/>
        <w:rPr>
          <w:rFonts w:asciiTheme="minorHAnsi" w:hAnsiTheme="minorHAnsi" w:cstheme="minorBidi"/>
          <w:noProof/>
          <w:kern w:val="2"/>
          <w:lang w:val="en-AU" w:eastAsia="en-AU"/>
          <w14:ligatures w14:val="standardContextual"/>
        </w:rPr>
      </w:pPr>
      <w:r w:rsidRPr="005F46B0">
        <w:rPr>
          <w:noProof/>
          <w:lang w:val="en-AU"/>
        </w:rPr>
        <w:t>9</w:t>
      </w:r>
      <w:r>
        <w:rPr>
          <w:rFonts w:asciiTheme="minorHAnsi" w:hAnsiTheme="minorHAnsi" w:cstheme="minorBidi"/>
          <w:noProof/>
          <w:kern w:val="2"/>
          <w:lang w:val="en-AU" w:eastAsia="en-AU"/>
          <w14:ligatures w14:val="standardContextual"/>
        </w:rPr>
        <w:tab/>
      </w:r>
      <w:r w:rsidRPr="005F46B0">
        <w:rPr>
          <w:noProof/>
          <w:lang w:val="en-AU"/>
        </w:rPr>
        <w:t>References</w:t>
      </w:r>
      <w:r>
        <w:rPr>
          <w:noProof/>
        </w:rPr>
        <w:tab/>
      </w:r>
      <w:r>
        <w:rPr>
          <w:noProof/>
        </w:rPr>
        <w:fldChar w:fldCharType="begin"/>
      </w:r>
      <w:r>
        <w:rPr>
          <w:noProof/>
        </w:rPr>
        <w:instrText xml:space="preserve"> PAGEREF _Toc243646470 \h </w:instrText>
      </w:r>
      <w:r>
        <w:rPr>
          <w:noProof/>
        </w:rPr>
      </w:r>
      <w:r>
        <w:rPr>
          <w:noProof/>
        </w:rPr>
        <w:fldChar w:fldCharType="separate"/>
      </w:r>
      <w:r w:rsidR="00943FE3">
        <w:rPr>
          <w:noProof/>
        </w:rPr>
        <w:t>59</w:t>
      </w:r>
      <w:r>
        <w:rPr>
          <w:noProof/>
        </w:rPr>
        <w:fldChar w:fldCharType="end"/>
      </w:r>
    </w:p>
    <w:p w14:paraId="1439C8A6" w14:textId="022CC84A" w:rsidR="00AE31A5" w:rsidRDefault="00AE31A5">
      <w:pPr>
        <w:pStyle w:val="TOC1"/>
        <w:rPr>
          <w:rFonts w:asciiTheme="minorHAnsi" w:hAnsiTheme="minorHAnsi" w:cstheme="minorBidi"/>
          <w:noProof/>
          <w:kern w:val="2"/>
          <w:lang w:val="en-AU" w:eastAsia="en-AU"/>
          <w14:ligatures w14:val="standardContextual"/>
        </w:rPr>
      </w:pPr>
      <w:r w:rsidRPr="005F46B0">
        <w:rPr>
          <w:noProof/>
          <w:lang w:val="en-AU"/>
        </w:rPr>
        <w:t>10</w:t>
      </w:r>
      <w:r>
        <w:rPr>
          <w:rFonts w:asciiTheme="minorHAnsi" w:hAnsiTheme="minorHAnsi" w:cstheme="minorBidi"/>
          <w:noProof/>
          <w:kern w:val="2"/>
          <w:lang w:val="en-AU" w:eastAsia="en-AU"/>
          <w14:ligatures w14:val="standardContextual"/>
        </w:rPr>
        <w:tab/>
      </w:r>
      <w:r w:rsidRPr="005F46B0">
        <w:rPr>
          <w:noProof/>
          <w:lang w:val="en-AU"/>
        </w:rPr>
        <w:t>Appendices</w:t>
      </w:r>
      <w:r>
        <w:rPr>
          <w:noProof/>
        </w:rPr>
        <w:tab/>
      </w:r>
      <w:r>
        <w:rPr>
          <w:noProof/>
        </w:rPr>
        <w:fldChar w:fldCharType="begin"/>
      </w:r>
      <w:r>
        <w:rPr>
          <w:noProof/>
        </w:rPr>
        <w:instrText xml:space="preserve"> PAGEREF _Toc243646471 \h </w:instrText>
      </w:r>
      <w:r>
        <w:rPr>
          <w:noProof/>
        </w:rPr>
      </w:r>
      <w:r>
        <w:rPr>
          <w:noProof/>
        </w:rPr>
        <w:fldChar w:fldCharType="separate"/>
      </w:r>
      <w:r w:rsidR="00943FE3">
        <w:rPr>
          <w:noProof/>
        </w:rPr>
        <w:t>60</w:t>
      </w:r>
      <w:r>
        <w:rPr>
          <w:noProof/>
        </w:rPr>
        <w:fldChar w:fldCharType="end"/>
      </w:r>
    </w:p>
    <w:p w14:paraId="07D33AA9" w14:textId="753EBF9B"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10.1</w:t>
      </w:r>
      <w:r>
        <w:rPr>
          <w:rFonts w:asciiTheme="minorHAnsi" w:hAnsiTheme="minorHAnsi" w:cstheme="minorBidi"/>
          <w:noProof/>
          <w:kern w:val="2"/>
          <w:lang w:val="en-AU" w:eastAsia="en-AU"/>
          <w14:ligatures w14:val="standardContextual"/>
        </w:rPr>
        <w:tab/>
      </w:r>
      <w:r w:rsidRPr="005F46B0">
        <w:rPr>
          <w:noProof/>
          <w:lang w:val="en-AU"/>
        </w:rPr>
        <w:t>Appendix A Acquisition forecast</w:t>
      </w:r>
      <w:r>
        <w:rPr>
          <w:noProof/>
        </w:rPr>
        <w:tab/>
      </w:r>
      <w:r>
        <w:rPr>
          <w:noProof/>
        </w:rPr>
        <w:fldChar w:fldCharType="begin"/>
      </w:r>
      <w:r>
        <w:rPr>
          <w:noProof/>
        </w:rPr>
        <w:instrText xml:space="preserve"> PAGEREF _Toc243646472 \h </w:instrText>
      </w:r>
      <w:r>
        <w:rPr>
          <w:noProof/>
        </w:rPr>
      </w:r>
      <w:r>
        <w:rPr>
          <w:noProof/>
        </w:rPr>
        <w:fldChar w:fldCharType="separate"/>
      </w:r>
      <w:r w:rsidR="00943FE3">
        <w:rPr>
          <w:noProof/>
        </w:rPr>
        <w:t>60</w:t>
      </w:r>
      <w:r>
        <w:rPr>
          <w:noProof/>
        </w:rPr>
        <w:fldChar w:fldCharType="end"/>
      </w:r>
    </w:p>
    <w:p w14:paraId="4D7E1B44" w14:textId="37ED3A31"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10.2</w:t>
      </w:r>
      <w:r>
        <w:rPr>
          <w:rFonts w:asciiTheme="minorHAnsi" w:hAnsiTheme="minorHAnsi" w:cstheme="minorBidi"/>
          <w:noProof/>
          <w:kern w:val="2"/>
          <w:lang w:val="en-AU" w:eastAsia="en-AU"/>
          <w14:ligatures w14:val="standardContextual"/>
        </w:rPr>
        <w:tab/>
      </w:r>
      <w:r w:rsidRPr="005F46B0">
        <w:rPr>
          <w:noProof/>
          <w:lang w:val="en-AU"/>
        </w:rPr>
        <w:t>Appendix B Operation forecast</w:t>
      </w:r>
      <w:r>
        <w:rPr>
          <w:noProof/>
        </w:rPr>
        <w:tab/>
      </w:r>
      <w:r>
        <w:rPr>
          <w:noProof/>
        </w:rPr>
        <w:fldChar w:fldCharType="begin"/>
      </w:r>
      <w:r>
        <w:rPr>
          <w:noProof/>
        </w:rPr>
        <w:instrText xml:space="preserve"> PAGEREF _Toc243646473 \h </w:instrText>
      </w:r>
      <w:r>
        <w:rPr>
          <w:noProof/>
        </w:rPr>
      </w:r>
      <w:r>
        <w:rPr>
          <w:noProof/>
        </w:rPr>
        <w:fldChar w:fldCharType="separate"/>
      </w:r>
      <w:r w:rsidR="00943FE3">
        <w:rPr>
          <w:noProof/>
        </w:rPr>
        <w:t>61</w:t>
      </w:r>
      <w:r>
        <w:rPr>
          <w:noProof/>
        </w:rPr>
        <w:fldChar w:fldCharType="end"/>
      </w:r>
    </w:p>
    <w:p w14:paraId="79E8F08B" w14:textId="41888DC4"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10.3</w:t>
      </w:r>
      <w:r>
        <w:rPr>
          <w:rFonts w:asciiTheme="minorHAnsi" w:hAnsiTheme="minorHAnsi" w:cstheme="minorBidi"/>
          <w:noProof/>
          <w:kern w:val="2"/>
          <w:lang w:val="en-AU" w:eastAsia="en-AU"/>
          <w14:ligatures w14:val="standardContextual"/>
        </w:rPr>
        <w:tab/>
      </w:r>
      <w:r w:rsidRPr="005F46B0">
        <w:rPr>
          <w:noProof/>
          <w:lang w:val="en-AU"/>
        </w:rPr>
        <w:t>Appendix C Maintenance forecast</w:t>
      </w:r>
      <w:r>
        <w:rPr>
          <w:noProof/>
        </w:rPr>
        <w:tab/>
      </w:r>
      <w:r>
        <w:rPr>
          <w:noProof/>
        </w:rPr>
        <w:fldChar w:fldCharType="begin"/>
      </w:r>
      <w:r>
        <w:rPr>
          <w:noProof/>
        </w:rPr>
        <w:instrText xml:space="preserve"> PAGEREF _Toc243646474 \h </w:instrText>
      </w:r>
      <w:r>
        <w:rPr>
          <w:noProof/>
        </w:rPr>
      </w:r>
      <w:r>
        <w:rPr>
          <w:noProof/>
        </w:rPr>
        <w:fldChar w:fldCharType="separate"/>
      </w:r>
      <w:r w:rsidR="00943FE3">
        <w:rPr>
          <w:noProof/>
        </w:rPr>
        <w:t>63</w:t>
      </w:r>
      <w:r>
        <w:rPr>
          <w:noProof/>
        </w:rPr>
        <w:fldChar w:fldCharType="end"/>
      </w:r>
    </w:p>
    <w:p w14:paraId="7860F376" w14:textId="33DD70AC"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10.4</w:t>
      </w:r>
      <w:r>
        <w:rPr>
          <w:rFonts w:asciiTheme="minorHAnsi" w:hAnsiTheme="minorHAnsi" w:cstheme="minorBidi"/>
          <w:noProof/>
          <w:kern w:val="2"/>
          <w:lang w:val="en-AU" w:eastAsia="en-AU"/>
          <w14:ligatures w14:val="standardContextual"/>
        </w:rPr>
        <w:tab/>
      </w:r>
      <w:r w:rsidRPr="005F46B0">
        <w:rPr>
          <w:noProof/>
          <w:lang w:val="en-AU"/>
        </w:rPr>
        <w:t>Appendix D Renewal forecast summary</w:t>
      </w:r>
      <w:r>
        <w:rPr>
          <w:noProof/>
        </w:rPr>
        <w:tab/>
      </w:r>
      <w:r>
        <w:rPr>
          <w:noProof/>
        </w:rPr>
        <w:fldChar w:fldCharType="begin"/>
      </w:r>
      <w:r>
        <w:rPr>
          <w:noProof/>
        </w:rPr>
        <w:instrText xml:space="preserve"> PAGEREF _Toc243646475 \h </w:instrText>
      </w:r>
      <w:r>
        <w:rPr>
          <w:noProof/>
        </w:rPr>
      </w:r>
      <w:r>
        <w:rPr>
          <w:noProof/>
        </w:rPr>
        <w:fldChar w:fldCharType="separate"/>
      </w:r>
      <w:r w:rsidR="00943FE3">
        <w:rPr>
          <w:noProof/>
        </w:rPr>
        <w:t>65</w:t>
      </w:r>
      <w:r>
        <w:rPr>
          <w:noProof/>
        </w:rPr>
        <w:fldChar w:fldCharType="end"/>
      </w:r>
    </w:p>
    <w:p w14:paraId="3A68F685" w14:textId="7543B64B"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10.5</w:t>
      </w:r>
      <w:r>
        <w:rPr>
          <w:rFonts w:asciiTheme="minorHAnsi" w:hAnsiTheme="minorHAnsi" w:cstheme="minorBidi"/>
          <w:noProof/>
          <w:kern w:val="2"/>
          <w:lang w:val="en-AU" w:eastAsia="en-AU"/>
          <w14:ligatures w14:val="standardContextual"/>
        </w:rPr>
        <w:tab/>
      </w:r>
      <w:r w:rsidRPr="005F46B0">
        <w:rPr>
          <w:noProof/>
          <w:lang w:val="en-AU"/>
        </w:rPr>
        <w:t>Appendix E Disposal summary</w:t>
      </w:r>
      <w:r>
        <w:rPr>
          <w:noProof/>
        </w:rPr>
        <w:tab/>
      </w:r>
      <w:r>
        <w:rPr>
          <w:noProof/>
        </w:rPr>
        <w:fldChar w:fldCharType="begin"/>
      </w:r>
      <w:r>
        <w:rPr>
          <w:noProof/>
        </w:rPr>
        <w:instrText xml:space="preserve"> PAGEREF _Toc243646476 \h </w:instrText>
      </w:r>
      <w:r>
        <w:rPr>
          <w:noProof/>
        </w:rPr>
      </w:r>
      <w:r>
        <w:rPr>
          <w:noProof/>
        </w:rPr>
        <w:fldChar w:fldCharType="separate"/>
      </w:r>
      <w:r w:rsidR="00943FE3">
        <w:rPr>
          <w:noProof/>
        </w:rPr>
        <w:t>66</w:t>
      </w:r>
      <w:r>
        <w:rPr>
          <w:noProof/>
        </w:rPr>
        <w:fldChar w:fldCharType="end"/>
      </w:r>
    </w:p>
    <w:p w14:paraId="67C62182" w14:textId="61604C1D"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10.6</w:t>
      </w:r>
      <w:r>
        <w:rPr>
          <w:rFonts w:asciiTheme="minorHAnsi" w:hAnsiTheme="minorHAnsi" w:cstheme="minorBidi"/>
          <w:noProof/>
          <w:kern w:val="2"/>
          <w:lang w:val="en-AU" w:eastAsia="en-AU"/>
          <w14:ligatures w14:val="standardContextual"/>
        </w:rPr>
        <w:tab/>
      </w:r>
      <w:r w:rsidRPr="005F46B0">
        <w:rPr>
          <w:noProof/>
          <w:lang w:val="en-AU"/>
        </w:rPr>
        <w:t>Appendix F Budget summary by lifecycle activity</w:t>
      </w:r>
      <w:r>
        <w:rPr>
          <w:noProof/>
        </w:rPr>
        <w:tab/>
      </w:r>
      <w:r>
        <w:rPr>
          <w:noProof/>
        </w:rPr>
        <w:fldChar w:fldCharType="begin"/>
      </w:r>
      <w:r>
        <w:rPr>
          <w:noProof/>
        </w:rPr>
        <w:instrText xml:space="preserve"> PAGEREF _Toc243646477 \h </w:instrText>
      </w:r>
      <w:r>
        <w:rPr>
          <w:noProof/>
        </w:rPr>
      </w:r>
      <w:r>
        <w:rPr>
          <w:noProof/>
        </w:rPr>
        <w:fldChar w:fldCharType="separate"/>
      </w:r>
      <w:r w:rsidR="00943FE3">
        <w:rPr>
          <w:noProof/>
        </w:rPr>
        <w:t>67</w:t>
      </w:r>
      <w:r>
        <w:rPr>
          <w:noProof/>
        </w:rPr>
        <w:fldChar w:fldCharType="end"/>
      </w:r>
    </w:p>
    <w:p w14:paraId="37006639" w14:textId="4285FC1E" w:rsidR="00AE31A5" w:rsidRDefault="00AE31A5">
      <w:pPr>
        <w:pStyle w:val="TOC2"/>
        <w:rPr>
          <w:rFonts w:asciiTheme="minorHAnsi" w:hAnsiTheme="minorHAnsi" w:cstheme="minorBidi"/>
          <w:noProof/>
          <w:kern w:val="2"/>
          <w:lang w:val="en-AU" w:eastAsia="en-AU"/>
          <w14:ligatures w14:val="standardContextual"/>
        </w:rPr>
      </w:pPr>
      <w:r w:rsidRPr="005F46B0">
        <w:rPr>
          <w:noProof/>
          <w:lang w:val="en-AU"/>
          <w14:scene3d>
            <w14:camera w14:prst="orthographicFront"/>
            <w14:lightRig w14:rig="threePt" w14:dir="t">
              <w14:rot w14:lat="0" w14:lon="0" w14:rev="0"/>
            </w14:lightRig>
          </w14:scene3d>
        </w:rPr>
        <w:t>10.7</w:t>
      </w:r>
      <w:r>
        <w:rPr>
          <w:rFonts w:asciiTheme="minorHAnsi" w:hAnsiTheme="minorHAnsi" w:cstheme="minorBidi"/>
          <w:noProof/>
          <w:kern w:val="2"/>
          <w:lang w:val="en-AU" w:eastAsia="en-AU"/>
          <w14:ligatures w14:val="standardContextual"/>
        </w:rPr>
        <w:tab/>
      </w:r>
      <w:r w:rsidRPr="005F46B0">
        <w:rPr>
          <w:noProof/>
          <w:lang w:val="en-AU"/>
        </w:rPr>
        <w:t>Appendix G Legislative requirements</w:t>
      </w:r>
      <w:r>
        <w:rPr>
          <w:noProof/>
        </w:rPr>
        <w:tab/>
      </w:r>
      <w:r>
        <w:rPr>
          <w:noProof/>
        </w:rPr>
        <w:fldChar w:fldCharType="begin"/>
      </w:r>
      <w:r>
        <w:rPr>
          <w:noProof/>
        </w:rPr>
        <w:instrText xml:space="preserve"> PAGEREF _Toc243646478 \h </w:instrText>
      </w:r>
      <w:r>
        <w:rPr>
          <w:noProof/>
        </w:rPr>
      </w:r>
      <w:r>
        <w:rPr>
          <w:noProof/>
        </w:rPr>
        <w:fldChar w:fldCharType="separate"/>
      </w:r>
      <w:r w:rsidR="00943FE3">
        <w:rPr>
          <w:noProof/>
        </w:rPr>
        <w:t>68</w:t>
      </w:r>
      <w:r>
        <w:rPr>
          <w:noProof/>
        </w:rPr>
        <w:fldChar w:fldCharType="end"/>
      </w:r>
    </w:p>
    <w:p w14:paraId="53B67E4E" w14:textId="255E6510" w:rsidR="00625ED3" w:rsidRPr="00993319" w:rsidRDefault="00E675C0" w:rsidP="00625ED3">
      <w:pPr>
        <w:rPr>
          <w:lang w:val="en-AU"/>
        </w:rPr>
      </w:pPr>
      <w:r w:rsidRPr="00993319">
        <w:rPr>
          <w:b/>
          <w:bCs/>
          <w:lang w:val="en-AU"/>
        </w:rPr>
        <w:fldChar w:fldCharType="end"/>
      </w:r>
    </w:p>
    <w:p w14:paraId="21619615" w14:textId="77777777" w:rsidR="00097798" w:rsidRPr="00993319" w:rsidRDefault="00097798">
      <w:pPr>
        <w:rPr>
          <w:color w:val="203A4E"/>
          <w:sz w:val="36"/>
          <w:lang w:val="en-AU"/>
        </w:rPr>
      </w:pPr>
      <w:r w:rsidRPr="00993319">
        <w:rPr>
          <w:lang w:val="en-AU"/>
        </w:rPr>
        <w:br w:type="page"/>
      </w:r>
    </w:p>
    <w:p w14:paraId="53953059" w14:textId="6B73C5EF" w:rsidR="0087015C" w:rsidRPr="00993319" w:rsidRDefault="00097798" w:rsidP="00E3680F">
      <w:pPr>
        <w:pStyle w:val="A-ReportSubtitleBlue"/>
        <w:rPr>
          <w:lang w:val="en-AU"/>
        </w:rPr>
      </w:pPr>
      <w:r w:rsidRPr="00993319">
        <w:rPr>
          <w:lang w:val="en-AU"/>
        </w:rPr>
        <w:lastRenderedPageBreak/>
        <w:t xml:space="preserve">List of </w:t>
      </w:r>
      <w:r w:rsidR="008E126E">
        <w:rPr>
          <w:lang w:val="en-AU"/>
        </w:rPr>
        <w:t>t</w:t>
      </w:r>
      <w:r w:rsidRPr="00993319">
        <w:rPr>
          <w:lang w:val="en-AU"/>
        </w:rPr>
        <w:t>ables</w:t>
      </w:r>
    </w:p>
    <w:p w14:paraId="7202DBD7" w14:textId="3034BC45" w:rsidR="00AE31A5" w:rsidRDefault="00097798">
      <w:pPr>
        <w:pStyle w:val="TableofFigures"/>
        <w:rPr>
          <w:rFonts w:asciiTheme="minorHAnsi" w:hAnsiTheme="minorHAnsi" w:cstheme="minorBidi"/>
          <w:kern w:val="2"/>
          <w:lang w:val="en-AU" w:eastAsia="en-AU"/>
          <w14:ligatures w14:val="standardContextual"/>
        </w:rPr>
      </w:pPr>
      <w:r w:rsidRPr="00993319">
        <w:rPr>
          <w:noProof w:val="0"/>
          <w:sz w:val="20"/>
          <w:lang w:val="en-AU"/>
        </w:rPr>
        <w:fldChar w:fldCharType="begin"/>
      </w:r>
      <w:r w:rsidRPr="00993319">
        <w:rPr>
          <w:noProof w:val="0"/>
          <w:lang w:val="en-AU"/>
        </w:rPr>
        <w:instrText xml:space="preserve"> TOC \h \z \c "Table" </w:instrText>
      </w:r>
      <w:r w:rsidRPr="00993319">
        <w:rPr>
          <w:noProof w:val="0"/>
          <w:sz w:val="20"/>
          <w:lang w:val="en-AU"/>
        </w:rPr>
        <w:fldChar w:fldCharType="separate"/>
      </w:r>
      <w:hyperlink w:anchor="_Toc243646479" w:history="1">
        <w:r w:rsidR="00AE31A5" w:rsidRPr="00A91548">
          <w:rPr>
            <w:rStyle w:val="Hyperlink"/>
          </w:rPr>
          <w:t>Table 2.1: Key Stakeholders in the AMP</w:t>
        </w:r>
        <w:r w:rsidR="00AE31A5">
          <w:rPr>
            <w:webHidden/>
          </w:rPr>
          <w:tab/>
        </w:r>
        <w:r w:rsidR="00AE31A5">
          <w:rPr>
            <w:webHidden/>
          </w:rPr>
          <w:fldChar w:fldCharType="begin"/>
        </w:r>
        <w:r w:rsidR="00AE31A5">
          <w:rPr>
            <w:webHidden/>
          </w:rPr>
          <w:instrText xml:space="preserve"> PAGEREF _Toc243646479 \h </w:instrText>
        </w:r>
        <w:r w:rsidR="00AE31A5">
          <w:rPr>
            <w:webHidden/>
          </w:rPr>
        </w:r>
        <w:r w:rsidR="00AE31A5">
          <w:rPr>
            <w:webHidden/>
          </w:rPr>
          <w:fldChar w:fldCharType="separate"/>
        </w:r>
        <w:r w:rsidR="00943FE3">
          <w:rPr>
            <w:webHidden/>
          </w:rPr>
          <w:t>13</w:t>
        </w:r>
        <w:r w:rsidR="00AE31A5">
          <w:rPr>
            <w:webHidden/>
          </w:rPr>
          <w:fldChar w:fldCharType="end"/>
        </w:r>
      </w:hyperlink>
    </w:p>
    <w:p w14:paraId="72B8AAC2" w14:textId="6E15574A" w:rsidR="00AE31A5" w:rsidRDefault="00AE31A5">
      <w:pPr>
        <w:pStyle w:val="TableofFigures"/>
        <w:rPr>
          <w:rFonts w:asciiTheme="minorHAnsi" w:hAnsiTheme="minorHAnsi" w:cstheme="minorBidi"/>
          <w:kern w:val="2"/>
          <w:lang w:val="en-AU" w:eastAsia="en-AU"/>
          <w14:ligatures w14:val="standardContextual"/>
        </w:rPr>
      </w:pPr>
      <w:hyperlink w:anchor="_Toc243646480" w:history="1">
        <w:r w:rsidRPr="00A91548">
          <w:rPr>
            <w:rStyle w:val="Hyperlink"/>
          </w:rPr>
          <w:t>Table 3.1: Customer Satisfaction Survey Levels</w:t>
        </w:r>
        <w:r>
          <w:rPr>
            <w:webHidden/>
          </w:rPr>
          <w:tab/>
        </w:r>
        <w:r>
          <w:rPr>
            <w:webHidden/>
          </w:rPr>
          <w:fldChar w:fldCharType="begin"/>
        </w:r>
        <w:r>
          <w:rPr>
            <w:webHidden/>
          </w:rPr>
          <w:instrText xml:space="preserve"> PAGEREF _Toc243646480 \h </w:instrText>
        </w:r>
        <w:r>
          <w:rPr>
            <w:webHidden/>
          </w:rPr>
        </w:r>
        <w:r>
          <w:rPr>
            <w:webHidden/>
          </w:rPr>
          <w:fldChar w:fldCharType="separate"/>
        </w:r>
        <w:r w:rsidR="00943FE3">
          <w:rPr>
            <w:webHidden/>
          </w:rPr>
          <w:t>17</w:t>
        </w:r>
        <w:r>
          <w:rPr>
            <w:webHidden/>
          </w:rPr>
          <w:fldChar w:fldCharType="end"/>
        </w:r>
      </w:hyperlink>
    </w:p>
    <w:p w14:paraId="317BC4CC" w14:textId="1D931A9F" w:rsidR="00AE31A5" w:rsidRDefault="00AE31A5">
      <w:pPr>
        <w:pStyle w:val="TableofFigures"/>
        <w:rPr>
          <w:rFonts w:asciiTheme="minorHAnsi" w:hAnsiTheme="minorHAnsi" w:cstheme="minorBidi"/>
          <w:kern w:val="2"/>
          <w:lang w:val="en-AU" w:eastAsia="en-AU"/>
          <w14:ligatures w14:val="standardContextual"/>
        </w:rPr>
      </w:pPr>
      <w:hyperlink w:anchor="_Toc243646481" w:history="1">
        <w:r w:rsidRPr="00A91548">
          <w:rPr>
            <w:rStyle w:val="Hyperlink"/>
          </w:rPr>
          <w:t>Table 3.2: Goals and how these are addressed in this Plan</w:t>
        </w:r>
        <w:r>
          <w:rPr>
            <w:webHidden/>
          </w:rPr>
          <w:tab/>
        </w:r>
        <w:r>
          <w:rPr>
            <w:webHidden/>
          </w:rPr>
          <w:fldChar w:fldCharType="begin"/>
        </w:r>
        <w:r>
          <w:rPr>
            <w:webHidden/>
          </w:rPr>
          <w:instrText xml:space="preserve"> PAGEREF _Toc243646481 \h </w:instrText>
        </w:r>
        <w:r>
          <w:rPr>
            <w:webHidden/>
          </w:rPr>
        </w:r>
        <w:r>
          <w:rPr>
            <w:webHidden/>
          </w:rPr>
          <w:fldChar w:fldCharType="separate"/>
        </w:r>
        <w:r w:rsidR="00943FE3">
          <w:rPr>
            <w:webHidden/>
          </w:rPr>
          <w:t>19</w:t>
        </w:r>
        <w:r>
          <w:rPr>
            <w:webHidden/>
          </w:rPr>
          <w:fldChar w:fldCharType="end"/>
        </w:r>
      </w:hyperlink>
    </w:p>
    <w:p w14:paraId="7439845F" w14:textId="20FE9252" w:rsidR="00AE31A5" w:rsidRDefault="00AE31A5">
      <w:pPr>
        <w:pStyle w:val="TableofFigures"/>
        <w:rPr>
          <w:rFonts w:asciiTheme="minorHAnsi" w:hAnsiTheme="minorHAnsi" w:cstheme="minorBidi"/>
          <w:kern w:val="2"/>
          <w:lang w:val="en-AU" w:eastAsia="en-AU"/>
          <w14:ligatures w14:val="standardContextual"/>
        </w:rPr>
      </w:pPr>
      <w:hyperlink w:anchor="_Toc243646482" w:history="1">
        <w:r w:rsidRPr="00A91548">
          <w:rPr>
            <w:rStyle w:val="Hyperlink"/>
          </w:rPr>
          <w:t>Table 3.3: Customer Values</w:t>
        </w:r>
        <w:r>
          <w:rPr>
            <w:webHidden/>
          </w:rPr>
          <w:tab/>
        </w:r>
        <w:r>
          <w:rPr>
            <w:webHidden/>
          </w:rPr>
          <w:fldChar w:fldCharType="begin"/>
        </w:r>
        <w:r>
          <w:rPr>
            <w:webHidden/>
          </w:rPr>
          <w:instrText xml:space="preserve"> PAGEREF _Toc243646482 \h </w:instrText>
        </w:r>
        <w:r>
          <w:rPr>
            <w:webHidden/>
          </w:rPr>
        </w:r>
        <w:r>
          <w:rPr>
            <w:webHidden/>
          </w:rPr>
          <w:fldChar w:fldCharType="separate"/>
        </w:r>
        <w:r w:rsidR="00943FE3">
          <w:rPr>
            <w:webHidden/>
          </w:rPr>
          <w:t>20</w:t>
        </w:r>
        <w:r>
          <w:rPr>
            <w:webHidden/>
          </w:rPr>
          <w:fldChar w:fldCharType="end"/>
        </w:r>
      </w:hyperlink>
    </w:p>
    <w:p w14:paraId="5D982E8A" w14:textId="70A5AA66" w:rsidR="00AE31A5" w:rsidRDefault="00AE31A5">
      <w:pPr>
        <w:pStyle w:val="TableofFigures"/>
        <w:rPr>
          <w:rFonts w:asciiTheme="minorHAnsi" w:hAnsiTheme="minorHAnsi" w:cstheme="minorBidi"/>
          <w:kern w:val="2"/>
          <w:lang w:val="en-AU" w:eastAsia="en-AU"/>
          <w14:ligatures w14:val="standardContextual"/>
        </w:rPr>
      </w:pPr>
      <w:hyperlink w:anchor="_Toc243646483" w:history="1">
        <w:r w:rsidRPr="00A91548">
          <w:rPr>
            <w:rStyle w:val="Hyperlink"/>
          </w:rPr>
          <w:t>Table 3.4: Customer Level of Service Measures</w:t>
        </w:r>
        <w:r>
          <w:rPr>
            <w:webHidden/>
          </w:rPr>
          <w:tab/>
        </w:r>
        <w:r>
          <w:rPr>
            <w:webHidden/>
          </w:rPr>
          <w:fldChar w:fldCharType="begin"/>
        </w:r>
        <w:r>
          <w:rPr>
            <w:webHidden/>
          </w:rPr>
          <w:instrText xml:space="preserve"> PAGEREF _Toc243646483 \h </w:instrText>
        </w:r>
        <w:r>
          <w:rPr>
            <w:webHidden/>
          </w:rPr>
        </w:r>
        <w:r>
          <w:rPr>
            <w:webHidden/>
          </w:rPr>
          <w:fldChar w:fldCharType="separate"/>
        </w:r>
        <w:r w:rsidR="00943FE3">
          <w:rPr>
            <w:webHidden/>
          </w:rPr>
          <w:t>22</w:t>
        </w:r>
        <w:r>
          <w:rPr>
            <w:webHidden/>
          </w:rPr>
          <w:fldChar w:fldCharType="end"/>
        </w:r>
      </w:hyperlink>
    </w:p>
    <w:p w14:paraId="323E520E" w14:textId="3B01B498" w:rsidR="00AE31A5" w:rsidRDefault="00AE31A5">
      <w:pPr>
        <w:pStyle w:val="TableofFigures"/>
        <w:rPr>
          <w:rFonts w:asciiTheme="minorHAnsi" w:hAnsiTheme="minorHAnsi" w:cstheme="minorBidi"/>
          <w:kern w:val="2"/>
          <w:lang w:val="en-AU" w:eastAsia="en-AU"/>
          <w14:ligatures w14:val="standardContextual"/>
        </w:rPr>
      </w:pPr>
      <w:hyperlink w:anchor="_Toc243646484" w:history="1">
        <w:r w:rsidRPr="00A91548">
          <w:rPr>
            <w:rStyle w:val="Hyperlink"/>
          </w:rPr>
          <w:t>Table 3.5: Technical Levels of Service</w:t>
        </w:r>
        <w:r>
          <w:rPr>
            <w:webHidden/>
          </w:rPr>
          <w:tab/>
        </w:r>
        <w:r>
          <w:rPr>
            <w:webHidden/>
          </w:rPr>
          <w:fldChar w:fldCharType="begin"/>
        </w:r>
        <w:r>
          <w:rPr>
            <w:webHidden/>
          </w:rPr>
          <w:instrText xml:space="preserve"> PAGEREF _Toc243646484 \h </w:instrText>
        </w:r>
        <w:r>
          <w:rPr>
            <w:webHidden/>
          </w:rPr>
        </w:r>
        <w:r>
          <w:rPr>
            <w:webHidden/>
          </w:rPr>
          <w:fldChar w:fldCharType="separate"/>
        </w:r>
        <w:r w:rsidR="00943FE3">
          <w:rPr>
            <w:webHidden/>
          </w:rPr>
          <w:t>24</w:t>
        </w:r>
        <w:r>
          <w:rPr>
            <w:webHidden/>
          </w:rPr>
          <w:fldChar w:fldCharType="end"/>
        </w:r>
      </w:hyperlink>
    </w:p>
    <w:p w14:paraId="1BDEA879" w14:textId="2060A1CF" w:rsidR="00AE31A5" w:rsidRDefault="00AE31A5">
      <w:pPr>
        <w:pStyle w:val="TableofFigures"/>
        <w:rPr>
          <w:rFonts w:asciiTheme="minorHAnsi" w:hAnsiTheme="minorHAnsi" w:cstheme="minorBidi"/>
          <w:kern w:val="2"/>
          <w:lang w:val="en-AU" w:eastAsia="en-AU"/>
          <w14:ligatures w14:val="standardContextual"/>
        </w:rPr>
      </w:pPr>
      <w:hyperlink w:anchor="_Toc243646485" w:history="1">
        <w:r w:rsidRPr="00A91548">
          <w:rPr>
            <w:rStyle w:val="Hyperlink"/>
          </w:rPr>
          <w:t>Table 4.1: Demand Management Plan</w:t>
        </w:r>
        <w:r>
          <w:rPr>
            <w:webHidden/>
          </w:rPr>
          <w:tab/>
        </w:r>
        <w:r>
          <w:rPr>
            <w:webHidden/>
          </w:rPr>
          <w:fldChar w:fldCharType="begin"/>
        </w:r>
        <w:r>
          <w:rPr>
            <w:webHidden/>
          </w:rPr>
          <w:instrText xml:space="preserve"> PAGEREF _Toc243646485 \h </w:instrText>
        </w:r>
        <w:r>
          <w:rPr>
            <w:webHidden/>
          </w:rPr>
        </w:r>
        <w:r>
          <w:rPr>
            <w:webHidden/>
          </w:rPr>
          <w:fldChar w:fldCharType="separate"/>
        </w:r>
        <w:r w:rsidR="00943FE3">
          <w:rPr>
            <w:webHidden/>
          </w:rPr>
          <w:t>26</w:t>
        </w:r>
        <w:r>
          <w:rPr>
            <w:webHidden/>
          </w:rPr>
          <w:fldChar w:fldCharType="end"/>
        </w:r>
      </w:hyperlink>
    </w:p>
    <w:p w14:paraId="47F1E513" w14:textId="5AD74B37" w:rsidR="00AE31A5" w:rsidRDefault="00AE31A5">
      <w:pPr>
        <w:pStyle w:val="TableofFigures"/>
        <w:rPr>
          <w:rFonts w:asciiTheme="minorHAnsi" w:hAnsiTheme="minorHAnsi" w:cstheme="minorBidi"/>
          <w:kern w:val="2"/>
          <w:lang w:val="en-AU" w:eastAsia="en-AU"/>
          <w14:ligatures w14:val="standardContextual"/>
        </w:rPr>
      </w:pPr>
      <w:hyperlink w:anchor="_Toc243646486" w:history="1">
        <w:r w:rsidRPr="00A91548">
          <w:rPr>
            <w:rStyle w:val="Hyperlink"/>
          </w:rPr>
          <w:t>Table 4.2: Managing the Impact of Climate Change on Assets and Services</w:t>
        </w:r>
        <w:r>
          <w:rPr>
            <w:webHidden/>
          </w:rPr>
          <w:tab/>
        </w:r>
        <w:r>
          <w:rPr>
            <w:webHidden/>
          </w:rPr>
          <w:fldChar w:fldCharType="begin"/>
        </w:r>
        <w:r>
          <w:rPr>
            <w:webHidden/>
          </w:rPr>
          <w:instrText xml:space="preserve"> PAGEREF _Toc243646486 \h </w:instrText>
        </w:r>
        <w:r>
          <w:rPr>
            <w:webHidden/>
          </w:rPr>
        </w:r>
        <w:r>
          <w:rPr>
            <w:webHidden/>
          </w:rPr>
          <w:fldChar w:fldCharType="separate"/>
        </w:r>
        <w:r w:rsidR="00943FE3">
          <w:rPr>
            <w:webHidden/>
          </w:rPr>
          <w:t>27</w:t>
        </w:r>
        <w:r>
          <w:rPr>
            <w:webHidden/>
          </w:rPr>
          <w:fldChar w:fldCharType="end"/>
        </w:r>
      </w:hyperlink>
    </w:p>
    <w:p w14:paraId="25EDEFCF" w14:textId="4E5D9FD0" w:rsidR="00AE31A5" w:rsidRDefault="00AE31A5">
      <w:pPr>
        <w:pStyle w:val="TableofFigures"/>
        <w:rPr>
          <w:rFonts w:asciiTheme="minorHAnsi" w:hAnsiTheme="minorHAnsi" w:cstheme="minorBidi"/>
          <w:kern w:val="2"/>
          <w:lang w:val="en-AU" w:eastAsia="en-AU"/>
          <w14:ligatures w14:val="standardContextual"/>
        </w:rPr>
      </w:pPr>
      <w:hyperlink w:anchor="_Toc243646487" w:history="1">
        <w:r w:rsidRPr="00A91548">
          <w:rPr>
            <w:rStyle w:val="Hyperlink"/>
          </w:rPr>
          <w:t>Table 4.3: Building Climate Change Resilience into New and Existing Assets</w:t>
        </w:r>
        <w:r>
          <w:rPr>
            <w:webHidden/>
          </w:rPr>
          <w:tab/>
        </w:r>
        <w:r>
          <w:rPr>
            <w:webHidden/>
          </w:rPr>
          <w:fldChar w:fldCharType="begin"/>
        </w:r>
        <w:r>
          <w:rPr>
            <w:webHidden/>
          </w:rPr>
          <w:instrText xml:space="preserve"> PAGEREF _Toc243646487 \h </w:instrText>
        </w:r>
        <w:r>
          <w:rPr>
            <w:webHidden/>
          </w:rPr>
        </w:r>
        <w:r>
          <w:rPr>
            <w:webHidden/>
          </w:rPr>
          <w:fldChar w:fldCharType="separate"/>
        </w:r>
        <w:r w:rsidR="00943FE3">
          <w:rPr>
            <w:webHidden/>
          </w:rPr>
          <w:t>28</w:t>
        </w:r>
        <w:r>
          <w:rPr>
            <w:webHidden/>
          </w:rPr>
          <w:fldChar w:fldCharType="end"/>
        </w:r>
      </w:hyperlink>
    </w:p>
    <w:p w14:paraId="34158CE0" w14:textId="4B01BA7A" w:rsidR="00AE31A5" w:rsidRDefault="00AE31A5">
      <w:pPr>
        <w:pStyle w:val="TableofFigures"/>
        <w:rPr>
          <w:rFonts w:asciiTheme="minorHAnsi" w:hAnsiTheme="minorHAnsi" w:cstheme="minorBidi"/>
          <w:kern w:val="2"/>
          <w:lang w:val="en-AU" w:eastAsia="en-AU"/>
          <w14:ligatures w14:val="standardContextual"/>
        </w:rPr>
      </w:pPr>
      <w:hyperlink w:anchor="_Toc243646488" w:history="1">
        <w:r w:rsidRPr="00A91548">
          <w:rPr>
            <w:rStyle w:val="Hyperlink"/>
          </w:rPr>
          <w:t>Table 5.1: Assets covered by this Plan</w:t>
        </w:r>
        <w:r>
          <w:rPr>
            <w:webHidden/>
          </w:rPr>
          <w:tab/>
        </w:r>
        <w:r>
          <w:rPr>
            <w:webHidden/>
          </w:rPr>
          <w:fldChar w:fldCharType="begin"/>
        </w:r>
        <w:r>
          <w:rPr>
            <w:webHidden/>
          </w:rPr>
          <w:instrText xml:space="preserve"> PAGEREF _Toc243646488 \h </w:instrText>
        </w:r>
        <w:r>
          <w:rPr>
            <w:webHidden/>
          </w:rPr>
        </w:r>
        <w:r>
          <w:rPr>
            <w:webHidden/>
          </w:rPr>
          <w:fldChar w:fldCharType="separate"/>
        </w:r>
        <w:r w:rsidR="00943FE3">
          <w:rPr>
            <w:webHidden/>
          </w:rPr>
          <w:t>32</w:t>
        </w:r>
        <w:r>
          <w:rPr>
            <w:webHidden/>
          </w:rPr>
          <w:fldChar w:fldCharType="end"/>
        </w:r>
      </w:hyperlink>
    </w:p>
    <w:p w14:paraId="39CA3B73" w14:textId="0440E466" w:rsidR="00AE31A5" w:rsidRDefault="00AE31A5">
      <w:pPr>
        <w:pStyle w:val="TableofFigures"/>
        <w:rPr>
          <w:rFonts w:asciiTheme="minorHAnsi" w:hAnsiTheme="minorHAnsi" w:cstheme="minorBidi"/>
          <w:kern w:val="2"/>
          <w:lang w:val="en-AU" w:eastAsia="en-AU"/>
          <w14:ligatures w14:val="standardContextual"/>
        </w:rPr>
      </w:pPr>
      <w:hyperlink w:anchor="_Toc243646489" w:history="1">
        <w:r w:rsidRPr="00A91548">
          <w:rPr>
            <w:rStyle w:val="Hyperlink"/>
          </w:rPr>
          <w:t>Table 5.2: Known Service Performance Deficiencies</w:t>
        </w:r>
        <w:r>
          <w:rPr>
            <w:webHidden/>
          </w:rPr>
          <w:tab/>
        </w:r>
        <w:r>
          <w:rPr>
            <w:webHidden/>
          </w:rPr>
          <w:fldChar w:fldCharType="begin"/>
        </w:r>
        <w:r>
          <w:rPr>
            <w:webHidden/>
          </w:rPr>
          <w:instrText xml:space="preserve"> PAGEREF _Toc243646489 \h </w:instrText>
        </w:r>
        <w:r>
          <w:rPr>
            <w:webHidden/>
          </w:rPr>
        </w:r>
        <w:r>
          <w:rPr>
            <w:webHidden/>
          </w:rPr>
          <w:fldChar w:fldCharType="separate"/>
        </w:r>
        <w:r w:rsidR="00943FE3">
          <w:rPr>
            <w:webHidden/>
          </w:rPr>
          <w:t>34</w:t>
        </w:r>
        <w:r>
          <w:rPr>
            <w:webHidden/>
          </w:rPr>
          <w:fldChar w:fldCharType="end"/>
        </w:r>
      </w:hyperlink>
    </w:p>
    <w:p w14:paraId="1E578EF5" w14:textId="77DAF8FD" w:rsidR="00AE31A5" w:rsidRDefault="00AE31A5">
      <w:pPr>
        <w:pStyle w:val="TableofFigures"/>
        <w:rPr>
          <w:rFonts w:asciiTheme="minorHAnsi" w:hAnsiTheme="minorHAnsi" w:cstheme="minorBidi"/>
          <w:kern w:val="2"/>
          <w:lang w:val="en-AU" w:eastAsia="en-AU"/>
          <w14:ligatures w14:val="standardContextual"/>
        </w:rPr>
      </w:pPr>
      <w:hyperlink w:anchor="_Toc243646490" w:history="1">
        <w:r w:rsidRPr="00A91548">
          <w:rPr>
            <w:rStyle w:val="Hyperlink"/>
          </w:rPr>
          <w:t>Table 5.3: Condition Grading System</w:t>
        </w:r>
        <w:r>
          <w:rPr>
            <w:webHidden/>
          </w:rPr>
          <w:tab/>
        </w:r>
        <w:r>
          <w:rPr>
            <w:webHidden/>
          </w:rPr>
          <w:fldChar w:fldCharType="begin"/>
        </w:r>
        <w:r>
          <w:rPr>
            <w:webHidden/>
          </w:rPr>
          <w:instrText xml:space="preserve"> PAGEREF _Toc243646490 \h </w:instrText>
        </w:r>
        <w:r>
          <w:rPr>
            <w:webHidden/>
          </w:rPr>
        </w:r>
        <w:r>
          <w:rPr>
            <w:webHidden/>
          </w:rPr>
          <w:fldChar w:fldCharType="separate"/>
        </w:r>
        <w:r w:rsidR="00943FE3">
          <w:rPr>
            <w:webHidden/>
          </w:rPr>
          <w:t>34</w:t>
        </w:r>
        <w:r>
          <w:rPr>
            <w:webHidden/>
          </w:rPr>
          <w:fldChar w:fldCharType="end"/>
        </w:r>
      </w:hyperlink>
    </w:p>
    <w:p w14:paraId="2014213A" w14:textId="5511FE25" w:rsidR="00AE31A5" w:rsidRDefault="00AE31A5">
      <w:pPr>
        <w:pStyle w:val="TableofFigures"/>
        <w:rPr>
          <w:rFonts w:asciiTheme="minorHAnsi" w:hAnsiTheme="minorHAnsi" w:cstheme="minorBidi"/>
          <w:kern w:val="2"/>
          <w:lang w:val="en-AU" w:eastAsia="en-AU"/>
          <w14:ligatures w14:val="standardContextual"/>
        </w:rPr>
      </w:pPr>
      <w:hyperlink w:anchor="_Toc243646491" w:history="1">
        <w:r w:rsidRPr="00A91548">
          <w:rPr>
            <w:rStyle w:val="Hyperlink"/>
          </w:rPr>
          <w:t>Table 5.4: Assumed Age / Condition of Assets</w:t>
        </w:r>
        <w:r>
          <w:rPr>
            <w:webHidden/>
          </w:rPr>
          <w:tab/>
        </w:r>
        <w:r>
          <w:rPr>
            <w:webHidden/>
          </w:rPr>
          <w:fldChar w:fldCharType="begin"/>
        </w:r>
        <w:r>
          <w:rPr>
            <w:webHidden/>
          </w:rPr>
          <w:instrText xml:space="preserve"> PAGEREF _Toc243646491 \h </w:instrText>
        </w:r>
        <w:r>
          <w:rPr>
            <w:webHidden/>
          </w:rPr>
        </w:r>
        <w:r>
          <w:rPr>
            <w:webHidden/>
          </w:rPr>
          <w:fldChar w:fldCharType="separate"/>
        </w:r>
        <w:r w:rsidR="00943FE3">
          <w:rPr>
            <w:webHidden/>
          </w:rPr>
          <w:t>35</w:t>
        </w:r>
        <w:r>
          <w:rPr>
            <w:webHidden/>
          </w:rPr>
          <w:fldChar w:fldCharType="end"/>
        </w:r>
      </w:hyperlink>
    </w:p>
    <w:p w14:paraId="3F4B67D7" w14:textId="452DAF81" w:rsidR="00AE31A5" w:rsidRDefault="00AE31A5">
      <w:pPr>
        <w:pStyle w:val="TableofFigures"/>
        <w:rPr>
          <w:rFonts w:asciiTheme="minorHAnsi" w:hAnsiTheme="minorHAnsi" w:cstheme="minorBidi"/>
          <w:kern w:val="2"/>
          <w:lang w:val="en-AU" w:eastAsia="en-AU"/>
          <w14:ligatures w14:val="standardContextual"/>
        </w:rPr>
      </w:pPr>
      <w:hyperlink w:anchor="_Toc243646492" w:history="1">
        <w:r w:rsidRPr="00A91548">
          <w:rPr>
            <w:rStyle w:val="Hyperlink"/>
          </w:rPr>
          <w:t>Table 5.5: Maintenance and Operating Budget Trends</w:t>
        </w:r>
        <w:r>
          <w:rPr>
            <w:webHidden/>
          </w:rPr>
          <w:tab/>
        </w:r>
        <w:r>
          <w:rPr>
            <w:webHidden/>
          </w:rPr>
          <w:fldChar w:fldCharType="begin"/>
        </w:r>
        <w:r>
          <w:rPr>
            <w:webHidden/>
          </w:rPr>
          <w:instrText xml:space="preserve"> PAGEREF _Toc243646492 \h </w:instrText>
        </w:r>
        <w:r>
          <w:rPr>
            <w:webHidden/>
          </w:rPr>
        </w:r>
        <w:r>
          <w:rPr>
            <w:webHidden/>
          </w:rPr>
          <w:fldChar w:fldCharType="separate"/>
        </w:r>
        <w:r w:rsidR="00943FE3">
          <w:rPr>
            <w:webHidden/>
          </w:rPr>
          <w:t>36</w:t>
        </w:r>
        <w:r>
          <w:rPr>
            <w:webHidden/>
          </w:rPr>
          <w:fldChar w:fldCharType="end"/>
        </w:r>
      </w:hyperlink>
    </w:p>
    <w:p w14:paraId="4ADB7EAB" w14:textId="58C0C7EF" w:rsidR="00AE31A5" w:rsidRDefault="00AE31A5">
      <w:pPr>
        <w:pStyle w:val="TableofFigures"/>
        <w:rPr>
          <w:rFonts w:asciiTheme="minorHAnsi" w:hAnsiTheme="minorHAnsi" w:cstheme="minorBidi"/>
          <w:kern w:val="2"/>
          <w:lang w:val="en-AU" w:eastAsia="en-AU"/>
          <w14:ligatures w14:val="standardContextual"/>
        </w:rPr>
      </w:pPr>
      <w:hyperlink w:anchor="_Toc243646493" w:history="1">
        <w:r w:rsidRPr="00A91548">
          <w:rPr>
            <w:rStyle w:val="Hyperlink"/>
          </w:rPr>
          <w:t>Table 5.6: Asset Hierarchy for Underground Pipes</w:t>
        </w:r>
        <w:r>
          <w:rPr>
            <w:webHidden/>
          </w:rPr>
          <w:tab/>
        </w:r>
        <w:r>
          <w:rPr>
            <w:webHidden/>
          </w:rPr>
          <w:fldChar w:fldCharType="begin"/>
        </w:r>
        <w:r>
          <w:rPr>
            <w:webHidden/>
          </w:rPr>
          <w:instrText xml:space="preserve"> PAGEREF _Toc243646493 \h </w:instrText>
        </w:r>
        <w:r>
          <w:rPr>
            <w:webHidden/>
          </w:rPr>
        </w:r>
        <w:r>
          <w:rPr>
            <w:webHidden/>
          </w:rPr>
          <w:fldChar w:fldCharType="separate"/>
        </w:r>
        <w:r w:rsidR="00943FE3">
          <w:rPr>
            <w:webHidden/>
          </w:rPr>
          <w:t>37</w:t>
        </w:r>
        <w:r>
          <w:rPr>
            <w:webHidden/>
          </w:rPr>
          <w:fldChar w:fldCharType="end"/>
        </w:r>
      </w:hyperlink>
    </w:p>
    <w:p w14:paraId="61973E9C" w14:textId="2FA7F452" w:rsidR="00AE31A5" w:rsidRDefault="00AE31A5">
      <w:pPr>
        <w:pStyle w:val="TableofFigures"/>
        <w:rPr>
          <w:rFonts w:asciiTheme="minorHAnsi" w:hAnsiTheme="minorHAnsi" w:cstheme="minorBidi"/>
          <w:kern w:val="2"/>
          <w:lang w:val="en-AU" w:eastAsia="en-AU"/>
          <w14:ligatures w14:val="standardContextual"/>
        </w:rPr>
      </w:pPr>
      <w:hyperlink w:anchor="_Toc243646494" w:history="1">
        <w:r w:rsidRPr="00A91548">
          <w:rPr>
            <w:rStyle w:val="Hyperlink"/>
          </w:rPr>
          <w:t>Table 5.7: Useful Lives of Assets</w:t>
        </w:r>
        <w:r>
          <w:rPr>
            <w:webHidden/>
          </w:rPr>
          <w:tab/>
        </w:r>
        <w:r>
          <w:rPr>
            <w:webHidden/>
          </w:rPr>
          <w:fldChar w:fldCharType="begin"/>
        </w:r>
        <w:r>
          <w:rPr>
            <w:webHidden/>
          </w:rPr>
          <w:instrText xml:space="preserve"> PAGEREF _Toc243646494 \h </w:instrText>
        </w:r>
        <w:r>
          <w:rPr>
            <w:webHidden/>
          </w:rPr>
        </w:r>
        <w:r>
          <w:rPr>
            <w:webHidden/>
          </w:rPr>
          <w:fldChar w:fldCharType="separate"/>
        </w:r>
        <w:r w:rsidR="00943FE3">
          <w:rPr>
            <w:webHidden/>
          </w:rPr>
          <w:t>38</w:t>
        </w:r>
        <w:r>
          <w:rPr>
            <w:webHidden/>
          </w:rPr>
          <w:fldChar w:fldCharType="end"/>
        </w:r>
      </w:hyperlink>
    </w:p>
    <w:p w14:paraId="0249D45F" w14:textId="21DA9B6D" w:rsidR="00AE31A5" w:rsidRDefault="00AE31A5">
      <w:pPr>
        <w:pStyle w:val="TableofFigures"/>
        <w:rPr>
          <w:rFonts w:asciiTheme="minorHAnsi" w:hAnsiTheme="minorHAnsi" w:cstheme="minorBidi"/>
          <w:kern w:val="2"/>
          <w:lang w:val="en-AU" w:eastAsia="en-AU"/>
          <w14:ligatures w14:val="standardContextual"/>
        </w:rPr>
      </w:pPr>
      <w:hyperlink w:anchor="_Toc243646495" w:history="1">
        <w:r w:rsidRPr="00A91548">
          <w:rPr>
            <w:rStyle w:val="Hyperlink"/>
          </w:rPr>
          <w:t>Table 5.8: Renewal Priority Ranking Criteria</w:t>
        </w:r>
        <w:r>
          <w:rPr>
            <w:webHidden/>
          </w:rPr>
          <w:tab/>
        </w:r>
        <w:r>
          <w:rPr>
            <w:webHidden/>
          </w:rPr>
          <w:fldChar w:fldCharType="begin"/>
        </w:r>
        <w:r>
          <w:rPr>
            <w:webHidden/>
          </w:rPr>
          <w:instrText xml:space="preserve"> PAGEREF _Toc243646495 \h </w:instrText>
        </w:r>
        <w:r>
          <w:rPr>
            <w:webHidden/>
          </w:rPr>
        </w:r>
        <w:r>
          <w:rPr>
            <w:webHidden/>
          </w:rPr>
          <w:fldChar w:fldCharType="separate"/>
        </w:r>
        <w:r w:rsidR="00943FE3">
          <w:rPr>
            <w:webHidden/>
          </w:rPr>
          <w:t>39</w:t>
        </w:r>
        <w:r>
          <w:rPr>
            <w:webHidden/>
          </w:rPr>
          <w:fldChar w:fldCharType="end"/>
        </w:r>
      </w:hyperlink>
    </w:p>
    <w:p w14:paraId="6564F0FD" w14:textId="62BC9A4C" w:rsidR="00AE31A5" w:rsidRDefault="00AE31A5">
      <w:pPr>
        <w:pStyle w:val="TableofFigures"/>
        <w:rPr>
          <w:rFonts w:asciiTheme="minorHAnsi" w:hAnsiTheme="minorHAnsi" w:cstheme="minorBidi"/>
          <w:kern w:val="2"/>
          <w:lang w:val="en-AU" w:eastAsia="en-AU"/>
          <w14:ligatures w14:val="standardContextual"/>
        </w:rPr>
      </w:pPr>
      <w:hyperlink w:anchor="_Toc243646496" w:history="1">
        <w:r w:rsidRPr="00A91548">
          <w:rPr>
            <w:rStyle w:val="Hyperlink"/>
          </w:rPr>
          <w:t>Table 5.9: Acquired Assets Priority Ranking Criteria</w:t>
        </w:r>
        <w:r>
          <w:rPr>
            <w:webHidden/>
          </w:rPr>
          <w:tab/>
        </w:r>
        <w:r>
          <w:rPr>
            <w:webHidden/>
          </w:rPr>
          <w:fldChar w:fldCharType="begin"/>
        </w:r>
        <w:r>
          <w:rPr>
            <w:webHidden/>
          </w:rPr>
          <w:instrText xml:space="preserve"> PAGEREF _Toc243646496 \h </w:instrText>
        </w:r>
        <w:r>
          <w:rPr>
            <w:webHidden/>
          </w:rPr>
        </w:r>
        <w:r>
          <w:rPr>
            <w:webHidden/>
          </w:rPr>
          <w:fldChar w:fldCharType="separate"/>
        </w:r>
        <w:r w:rsidR="00943FE3">
          <w:rPr>
            <w:webHidden/>
          </w:rPr>
          <w:t>40</w:t>
        </w:r>
        <w:r>
          <w:rPr>
            <w:webHidden/>
          </w:rPr>
          <w:fldChar w:fldCharType="end"/>
        </w:r>
      </w:hyperlink>
    </w:p>
    <w:p w14:paraId="6C7E07C1" w14:textId="3667D8F3" w:rsidR="00AE31A5" w:rsidRDefault="00AE31A5">
      <w:pPr>
        <w:pStyle w:val="TableofFigures"/>
        <w:rPr>
          <w:rFonts w:asciiTheme="minorHAnsi" w:hAnsiTheme="minorHAnsi" w:cstheme="minorBidi"/>
          <w:kern w:val="2"/>
          <w:lang w:val="en-AU" w:eastAsia="en-AU"/>
          <w14:ligatures w14:val="standardContextual"/>
        </w:rPr>
      </w:pPr>
      <w:hyperlink w:anchor="_Toc243646497" w:history="1">
        <w:r w:rsidRPr="00A91548">
          <w:rPr>
            <w:rStyle w:val="Hyperlink"/>
          </w:rPr>
          <w:t>Table 6.1: Critical Assets</w:t>
        </w:r>
        <w:r>
          <w:rPr>
            <w:webHidden/>
          </w:rPr>
          <w:tab/>
        </w:r>
        <w:r>
          <w:rPr>
            <w:webHidden/>
          </w:rPr>
          <w:fldChar w:fldCharType="begin"/>
        </w:r>
        <w:r>
          <w:rPr>
            <w:webHidden/>
          </w:rPr>
          <w:instrText xml:space="preserve"> PAGEREF _Toc243646497 \h </w:instrText>
        </w:r>
        <w:r>
          <w:rPr>
            <w:webHidden/>
          </w:rPr>
        </w:r>
        <w:r>
          <w:rPr>
            <w:webHidden/>
          </w:rPr>
          <w:fldChar w:fldCharType="separate"/>
        </w:r>
        <w:r w:rsidR="00943FE3">
          <w:rPr>
            <w:webHidden/>
          </w:rPr>
          <w:t>45</w:t>
        </w:r>
        <w:r>
          <w:rPr>
            <w:webHidden/>
          </w:rPr>
          <w:fldChar w:fldCharType="end"/>
        </w:r>
      </w:hyperlink>
    </w:p>
    <w:p w14:paraId="39FC72E5" w14:textId="54AB2C9B" w:rsidR="00AE31A5" w:rsidRDefault="00AE31A5">
      <w:pPr>
        <w:pStyle w:val="TableofFigures"/>
        <w:rPr>
          <w:rFonts w:asciiTheme="minorHAnsi" w:hAnsiTheme="minorHAnsi" w:cstheme="minorBidi"/>
          <w:kern w:val="2"/>
          <w:lang w:val="en-AU" w:eastAsia="en-AU"/>
          <w14:ligatures w14:val="standardContextual"/>
        </w:rPr>
      </w:pPr>
      <w:hyperlink w:anchor="_Toc243646498" w:history="1">
        <w:r w:rsidRPr="00A91548">
          <w:rPr>
            <w:rStyle w:val="Hyperlink"/>
          </w:rPr>
          <w:t>Table 6.2: Risks and Treatment Plans</w:t>
        </w:r>
        <w:r>
          <w:rPr>
            <w:webHidden/>
          </w:rPr>
          <w:tab/>
        </w:r>
        <w:r>
          <w:rPr>
            <w:webHidden/>
          </w:rPr>
          <w:fldChar w:fldCharType="begin"/>
        </w:r>
        <w:r>
          <w:rPr>
            <w:webHidden/>
          </w:rPr>
          <w:instrText xml:space="preserve"> PAGEREF _Toc243646498 \h </w:instrText>
        </w:r>
        <w:r>
          <w:rPr>
            <w:webHidden/>
          </w:rPr>
        </w:r>
        <w:r>
          <w:rPr>
            <w:webHidden/>
          </w:rPr>
          <w:fldChar w:fldCharType="separate"/>
        </w:r>
        <w:r w:rsidR="00943FE3">
          <w:rPr>
            <w:webHidden/>
          </w:rPr>
          <w:t>47</w:t>
        </w:r>
        <w:r>
          <w:rPr>
            <w:webHidden/>
          </w:rPr>
          <w:fldChar w:fldCharType="end"/>
        </w:r>
      </w:hyperlink>
    </w:p>
    <w:p w14:paraId="24D097BB" w14:textId="01CD7F0C" w:rsidR="00AE31A5" w:rsidRDefault="00AE31A5">
      <w:pPr>
        <w:pStyle w:val="TableofFigures"/>
        <w:rPr>
          <w:rFonts w:asciiTheme="minorHAnsi" w:hAnsiTheme="minorHAnsi" w:cstheme="minorBidi"/>
          <w:kern w:val="2"/>
          <w:lang w:val="en-AU" w:eastAsia="en-AU"/>
          <w14:ligatures w14:val="standardContextual"/>
        </w:rPr>
      </w:pPr>
      <w:hyperlink w:anchor="_Toc243646499" w:history="1">
        <w:r w:rsidRPr="00A91548">
          <w:rPr>
            <w:rStyle w:val="Hyperlink"/>
          </w:rPr>
          <w:t>Table 7.1: Asset Ratios</w:t>
        </w:r>
        <w:r>
          <w:rPr>
            <w:webHidden/>
          </w:rPr>
          <w:tab/>
        </w:r>
        <w:r>
          <w:rPr>
            <w:webHidden/>
          </w:rPr>
          <w:fldChar w:fldCharType="begin"/>
        </w:r>
        <w:r>
          <w:rPr>
            <w:webHidden/>
          </w:rPr>
          <w:instrText xml:space="preserve"> PAGEREF _Toc243646499 \h </w:instrText>
        </w:r>
        <w:r>
          <w:rPr>
            <w:webHidden/>
          </w:rPr>
        </w:r>
        <w:r>
          <w:rPr>
            <w:webHidden/>
          </w:rPr>
          <w:fldChar w:fldCharType="separate"/>
        </w:r>
        <w:r w:rsidR="00943FE3">
          <w:rPr>
            <w:webHidden/>
          </w:rPr>
          <w:t>50</w:t>
        </w:r>
        <w:r>
          <w:rPr>
            <w:webHidden/>
          </w:rPr>
          <w:fldChar w:fldCharType="end"/>
        </w:r>
      </w:hyperlink>
    </w:p>
    <w:p w14:paraId="7159A0EB" w14:textId="787DBC61" w:rsidR="00AE31A5" w:rsidRDefault="00AE31A5">
      <w:pPr>
        <w:pStyle w:val="TableofFigures"/>
        <w:rPr>
          <w:rFonts w:asciiTheme="minorHAnsi" w:hAnsiTheme="minorHAnsi" w:cstheme="minorBidi"/>
          <w:kern w:val="2"/>
          <w:lang w:val="en-AU" w:eastAsia="en-AU"/>
          <w14:ligatures w14:val="standardContextual"/>
        </w:rPr>
      </w:pPr>
      <w:hyperlink w:anchor="_Toc243646500" w:history="1">
        <w:r w:rsidRPr="00A91548">
          <w:rPr>
            <w:rStyle w:val="Hyperlink"/>
          </w:rPr>
          <w:t>Table 7.2: Forecast Costs (Outlays) for the Long-Term Financial Plan</w:t>
        </w:r>
        <w:r>
          <w:rPr>
            <w:webHidden/>
          </w:rPr>
          <w:tab/>
        </w:r>
        <w:r>
          <w:rPr>
            <w:webHidden/>
          </w:rPr>
          <w:fldChar w:fldCharType="begin"/>
        </w:r>
        <w:r>
          <w:rPr>
            <w:webHidden/>
          </w:rPr>
          <w:instrText xml:space="preserve"> PAGEREF _Toc243646500 \h </w:instrText>
        </w:r>
        <w:r>
          <w:rPr>
            <w:webHidden/>
          </w:rPr>
        </w:r>
        <w:r>
          <w:rPr>
            <w:webHidden/>
          </w:rPr>
          <w:fldChar w:fldCharType="separate"/>
        </w:r>
        <w:r w:rsidR="00943FE3">
          <w:rPr>
            <w:webHidden/>
          </w:rPr>
          <w:t>52</w:t>
        </w:r>
        <w:r>
          <w:rPr>
            <w:webHidden/>
          </w:rPr>
          <w:fldChar w:fldCharType="end"/>
        </w:r>
      </w:hyperlink>
    </w:p>
    <w:p w14:paraId="167F5C39" w14:textId="3B6993B3" w:rsidR="00AE31A5" w:rsidRDefault="00AE31A5">
      <w:pPr>
        <w:pStyle w:val="TableofFigures"/>
        <w:rPr>
          <w:rFonts w:asciiTheme="minorHAnsi" w:hAnsiTheme="minorHAnsi" w:cstheme="minorBidi"/>
          <w:kern w:val="2"/>
          <w:lang w:val="en-AU" w:eastAsia="en-AU"/>
          <w14:ligatures w14:val="standardContextual"/>
        </w:rPr>
      </w:pPr>
      <w:hyperlink w:anchor="_Toc243646501" w:history="1">
        <w:r w:rsidRPr="00A91548">
          <w:rPr>
            <w:rStyle w:val="Hyperlink"/>
          </w:rPr>
          <w:t>Table 8.1: Data Confidence Grading System</w:t>
        </w:r>
        <w:r>
          <w:rPr>
            <w:webHidden/>
          </w:rPr>
          <w:tab/>
        </w:r>
        <w:r>
          <w:rPr>
            <w:webHidden/>
          </w:rPr>
          <w:fldChar w:fldCharType="begin"/>
        </w:r>
        <w:r>
          <w:rPr>
            <w:webHidden/>
          </w:rPr>
          <w:instrText xml:space="preserve"> PAGEREF _Toc243646501 \h </w:instrText>
        </w:r>
        <w:r>
          <w:rPr>
            <w:webHidden/>
          </w:rPr>
        </w:r>
        <w:r>
          <w:rPr>
            <w:webHidden/>
          </w:rPr>
          <w:fldChar w:fldCharType="separate"/>
        </w:r>
        <w:r w:rsidR="00943FE3">
          <w:rPr>
            <w:webHidden/>
          </w:rPr>
          <w:t>55</w:t>
        </w:r>
        <w:r>
          <w:rPr>
            <w:webHidden/>
          </w:rPr>
          <w:fldChar w:fldCharType="end"/>
        </w:r>
      </w:hyperlink>
    </w:p>
    <w:p w14:paraId="2F01AC22" w14:textId="201522A0" w:rsidR="00AE31A5" w:rsidRDefault="00AE31A5">
      <w:pPr>
        <w:pStyle w:val="TableofFigures"/>
        <w:rPr>
          <w:rFonts w:asciiTheme="minorHAnsi" w:hAnsiTheme="minorHAnsi" w:cstheme="minorBidi"/>
          <w:kern w:val="2"/>
          <w:lang w:val="en-AU" w:eastAsia="en-AU"/>
          <w14:ligatures w14:val="standardContextual"/>
        </w:rPr>
      </w:pPr>
      <w:hyperlink w:anchor="_Toc243646502" w:history="1">
        <w:r w:rsidRPr="00A91548">
          <w:rPr>
            <w:rStyle w:val="Hyperlink"/>
          </w:rPr>
          <w:t>Table 8.2: Data Confidence Assessment for Data used in AMP</w:t>
        </w:r>
        <w:r>
          <w:rPr>
            <w:webHidden/>
          </w:rPr>
          <w:tab/>
        </w:r>
        <w:r>
          <w:rPr>
            <w:webHidden/>
          </w:rPr>
          <w:fldChar w:fldCharType="begin"/>
        </w:r>
        <w:r>
          <w:rPr>
            <w:webHidden/>
          </w:rPr>
          <w:instrText xml:space="preserve"> PAGEREF _Toc243646502 \h </w:instrText>
        </w:r>
        <w:r>
          <w:rPr>
            <w:webHidden/>
          </w:rPr>
        </w:r>
        <w:r>
          <w:rPr>
            <w:webHidden/>
          </w:rPr>
          <w:fldChar w:fldCharType="separate"/>
        </w:r>
        <w:r w:rsidR="00943FE3">
          <w:rPr>
            <w:webHidden/>
          </w:rPr>
          <w:t>56</w:t>
        </w:r>
        <w:r>
          <w:rPr>
            <w:webHidden/>
          </w:rPr>
          <w:fldChar w:fldCharType="end"/>
        </w:r>
      </w:hyperlink>
    </w:p>
    <w:p w14:paraId="6E355B62" w14:textId="141836A0" w:rsidR="00AE31A5" w:rsidRDefault="00AE31A5">
      <w:pPr>
        <w:pStyle w:val="TableofFigures"/>
        <w:rPr>
          <w:rFonts w:asciiTheme="minorHAnsi" w:hAnsiTheme="minorHAnsi" w:cstheme="minorBidi"/>
          <w:kern w:val="2"/>
          <w:lang w:val="en-AU" w:eastAsia="en-AU"/>
          <w14:ligatures w14:val="standardContextual"/>
        </w:rPr>
      </w:pPr>
      <w:hyperlink w:anchor="_Toc243646503" w:history="1">
        <w:r w:rsidRPr="00A91548">
          <w:rPr>
            <w:rStyle w:val="Hyperlink"/>
          </w:rPr>
          <w:t>Table 8.3: Improvement Plan</w:t>
        </w:r>
        <w:r>
          <w:rPr>
            <w:webHidden/>
          </w:rPr>
          <w:tab/>
        </w:r>
        <w:r>
          <w:rPr>
            <w:webHidden/>
          </w:rPr>
          <w:fldChar w:fldCharType="begin"/>
        </w:r>
        <w:r>
          <w:rPr>
            <w:webHidden/>
          </w:rPr>
          <w:instrText xml:space="preserve"> PAGEREF _Toc243646503 \h </w:instrText>
        </w:r>
        <w:r>
          <w:rPr>
            <w:webHidden/>
          </w:rPr>
        </w:r>
        <w:r>
          <w:rPr>
            <w:webHidden/>
          </w:rPr>
          <w:fldChar w:fldCharType="separate"/>
        </w:r>
        <w:r w:rsidR="00943FE3">
          <w:rPr>
            <w:webHidden/>
          </w:rPr>
          <w:t>57</w:t>
        </w:r>
        <w:r>
          <w:rPr>
            <w:webHidden/>
          </w:rPr>
          <w:fldChar w:fldCharType="end"/>
        </w:r>
      </w:hyperlink>
    </w:p>
    <w:p w14:paraId="0FFF9FF0" w14:textId="5C4CAA5D" w:rsidR="00AE31A5" w:rsidRDefault="00AE31A5">
      <w:pPr>
        <w:pStyle w:val="TableofFigures"/>
        <w:rPr>
          <w:rFonts w:asciiTheme="minorHAnsi" w:hAnsiTheme="minorHAnsi" w:cstheme="minorBidi"/>
          <w:kern w:val="2"/>
          <w:lang w:val="en-AU" w:eastAsia="en-AU"/>
          <w14:ligatures w14:val="standardContextual"/>
        </w:rPr>
      </w:pPr>
      <w:hyperlink w:anchor="_Toc243646504" w:history="1">
        <w:r w:rsidRPr="00A91548">
          <w:rPr>
            <w:rStyle w:val="Hyperlink"/>
          </w:rPr>
          <w:t>Table 10.1: Acquisition Forecast Summary</w:t>
        </w:r>
        <w:r>
          <w:rPr>
            <w:webHidden/>
          </w:rPr>
          <w:tab/>
        </w:r>
        <w:r>
          <w:rPr>
            <w:webHidden/>
          </w:rPr>
          <w:fldChar w:fldCharType="begin"/>
        </w:r>
        <w:r>
          <w:rPr>
            <w:webHidden/>
          </w:rPr>
          <w:instrText xml:space="preserve"> PAGEREF _Toc243646504 \h </w:instrText>
        </w:r>
        <w:r>
          <w:rPr>
            <w:webHidden/>
          </w:rPr>
        </w:r>
        <w:r>
          <w:rPr>
            <w:webHidden/>
          </w:rPr>
          <w:fldChar w:fldCharType="separate"/>
        </w:r>
        <w:r w:rsidR="00943FE3">
          <w:rPr>
            <w:webHidden/>
          </w:rPr>
          <w:t>61</w:t>
        </w:r>
        <w:r>
          <w:rPr>
            <w:webHidden/>
          </w:rPr>
          <w:fldChar w:fldCharType="end"/>
        </w:r>
      </w:hyperlink>
    </w:p>
    <w:p w14:paraId="5CA76BDD" w14:textId="56777EA4" w:rsidR="00AE31A5" w:rsidRDefault="00AE31A5">
      <w:pPr>
        <w:pStyle w:val="TableofFigures"/>
        <w:rPr>
          <w:rFonts w:asciiTheme="minorHAnsi" w:hAnsiTheme="minorHAnsi" w:cstheme="minorBidi"/>
          <w:kern w:val="2"/>
          <w:lang w:val="en-AU" w:eastAsia="en-AU"/>
          <w14:ligatures w14:val="standardContextual"/>
        </w:rPr>
      </w:pPr>
      <w:hyperlink w:anchor="_Toc243646505" w:history="1">
        <w:r w:rsidRPr="00A91548">
          <w:rPr>
            <w:rStyle w:val="Hyperlink"/>
          </w:rPr>
          <w:t>Table 10.2: Operation Forecast Summary</w:t>
        </w:r>
        <w:r>
          <w:rPr>
            <w:webHidden/>
          </w:rPr>
          <w:tab/>
        </w:r>
        <w:r>
          <w:rPr>
            <w:webHidden/>
          </w:rPr>
          <w:fldChar w:fldCharType="begin"/>
        </w:r>
        <w:r>
          <w:rPr>
            <w:webHidden/>
          </w:rPr>
          <w:instrText xml:space="preserve"> PAGEREF _Toc243646505 \h </w:instrText>
        </w:r>
        <w:r>
          <w:rPr>
            <w:webHidden/>
          </w:rPr>
        </w:r>
        <w:r>
          <w:rPr>
            <w:webHidden/>
          </w:rPr>
          <w:fldChar w:fldCharType="separate"/>
        </w:r>
        <w:r w:rsidR="00943FE3">
          <w:rPr>
            <w:webHidden/>
          </w:rPr>
          <w:t>63</w:t>
        </w:r>
        <w:r>
          <w:rPr>
            <w:webHidden/>
          </w:rPr>
          <w:fldChar w:fldCharType="end"/>
        </w:r>
      </w:hyperlink>
    </w:p>
    <w:p w14:paraId="1DE1E789" w14:textId="231A68CA" w:rsidR="00AE31A5" w:rsidRDefault="00AE31A5">
      <w:pPr>
        <w:pStyle w:val="TableofFigures"/>
        <w:rPr>
          <w:rFonts w:asciiTheme="minorHAnsi" w:hAnsiTheme="minorHAnsi" w:cstheme="minorBidi"/>
          <w:kern w:val="2"/>
          <w:lang w:val="en-AU" w:eastAsia="en-AU"/>
          <w14:ligatures w14:val="standardContextual"/>
        </w:rPr>
      </w:pPr>
      <w:hyperlink w:anchor="_Toc243646506" w:history="1">
        <w:r w:rsidRPr="00A91548">
          <w:rPr>
            <w:rStyle w:val="Hyperlink"/>
          </w:rPr>
          <w:t>Table 10.3: Maintenance Forecast Summary</w:t>
        </w:r>
        <w:r>
          <w:rPr>
            <w:webHidden/>
          </w:rPr>
          <w:tab/>
        </w:r>
        <w:r>
          <w:rPr>
            <w:webHidden/>
          </w:rPr>
          <w:fldChar w:fldCharType="begin"/>
        </w:r>
        <w:r>
          <w:rPr>
            <w:webHidden/>
          </w:rPr>
          <w:instrText xml:space="preserve"> PAGEREF _Toc243646506 \h </w:instrText>
        </w:r>
        <w:r>
          <w:rPr>
            <w:webHidden/>
          </w:rPr>
        </w:r>
        <w:r>
          <w:rPr>
            <w:webHidden/>
          </w:rPr>
          <w:fldChar w:fldCharType="separate"/>
        </w:r>
        <w:r w:rsidR="00943FE3">
          <w:rPr>
            <w:webHidden/>
          </w:rPr>
          <w:t>65</w:t>
        </w:r>
        <w:r>
          <w:rPr>
            <w:webHidden/>
          </w:rPr>
          <w:fldChar w:fldCharType="end"/>
        </w:r>
      </w:hyperlink>
    </w:p>
    <w:p w14:paraId="7E7C3BF9" w14:textId="01234957" w:rsidR="00AE31A5" w:rsidRDefault="00AE31A5">
      <w:pPr>
        <w:pStyle w:val="TableofFigures"/>
        <w:rPr>
          <w:rFonts w:asciiTheme="minorHAnsi" w:hAnsiTheme="minorHAnsi" w:cstheme="minorBidi"/>
          <w:kern w:val="2"/>
          <w:lang w:val="en-AU" w:eastAsia="en-AU"/>
          <w14:ligatures w14:val="standardContextual"/>
        </w:rPr>
      </w:pPr>
      <w:hyperlink w:anchor="_Toc243646507" w:history="1">
        <w:r w:rsidRPr="00A91548">
          <w:rPr>
            <w:rStyle w:val="Hyperlink"/>
          </w:rPr>
          <w:t>Table 10.4: Renewal Forecast Summary</w:t>
        </w:r>
        <w:r>
          <w:rPr>
            <w:webHidden/>
          </w:rPr>
          <w:tab/>
        </w:r>
        <w:r>
          <w:rPr>
            <w:webHidden/>
          </w:rPr>
          <w:fldChar w:fldCharType="begin"/>
        </w:r>
        <w:r>
          <w:rPr>
            <w:webHidden/>
          </w:rPr>
          <w:instrText xml:space="preserve"> PAGEREF _Toc243646507 \h </w:instrText>
        </w:r>
        <w:r>
          <w:rPr>
            <w:webHidden/>
          </w:rPr>
        </w:r>
        <w:r>
          <w:rPr>
            <w:webHidden/>
          </w:rPr>
          <w:fldChar w:fldCharType="separate"/>
        </w:r>
        <w:r w:rsidR="00943FE3">
          <w:rPr>
            <w:webHidden/>
          </w:rPr>
          <w:t>66</w:t>
        </w:r>
        <w:r>
          <w:rPr>
            <w:webHidden/>
          </w:rPr>
          <w:fldChar w:fldCharType="end"/>
        </w:r>
      </w:hyperlink>
    </w:p>
    <w:p w14:paraId="7F15AB0D" w14:textId="2CC3804E" w:rsidR="00AE31A5" w:rsidRDefault="00AE31A5">
      <w:pPr>
        <w:pStyle w:val="TableofFigures"/>
        <w:rPr>
          <w:rFonts w:asciiTheme="minorHAnsi" w:hAnsiTheme="minorHAnsi" w:cstheme="minorBidi"/>
          <w:kern w:val="2"/>
          <w:lang w:val="en-AU" w:eastAsia="en-AU"/>
          <w14:ligatures w14:val="standardContextual"/>
        </w:rPr>
      </w:pPr>
      <w:hyperlink w:anchor="_Toc243646508" w:history="1">
        <w:r w:rsidRPr="00A91548">
          <w:rPr>
            <w:rStyle w:val="Hyperlink"/>
          </w:rPr>
          <w:t>Table 10.5: Budget Summary by Lifecycle Activity</w:t>
        </w:r>
        <w:r>
          <w:rPr>
            <w:webHidden/>
          </w:rPr>
          <w:tab/>
        </w:r>
        <w:r>
          <w:rPr>
            <w:webHidden/>
          </w:rPr>
          <w:fldChar w:fldCharType="begin"/>
        </w:r>
        <w:r>
          <w:rPr>
            <w:webHidden/>
          </w:rPr>
          <w:instrText xml:space="preserve"> PAGEREF _Toc243646508 \h </w:instrText>
        </w:r>
        <w:r>
          <w:rPr>
            <w:webHidden/>
          </w:rPr>
        </w:r>
        <w:r>
          <w:rPr>
            <w:webHidden/>
          </w:rPr>
          <w:fldChar w:fldCharType="separate"/>
        </w:r>
        <w:r w:rsidR="00943FE3">
          <w:rPr>
            <w:webHidden/>
          </w:rPr>
          <w:t>67</w:t>
        </w:r>
        <w:r>
          <w:rPr>
            <w:webHidden/>
          </w:rPr>
          <w:fldChar w:fldCharType="end"/>
        </w:r>
      </w:hyperlink>
    </w:p>
    <w:p w14:paraId="2D3B89BD" w14:textId="7D500BA1" w:rsidR="00097798" w:rsidRPr="00993319" w:rsidRDefault="00097798" w:rsidP="00E3680F">
      <w:pPr>
        <w:pStyle w:val="A-ReportSubtitleBlue"/>
        <w:rPr>
          <w:lang w:val="en-AU"/>
        </w:rPr>
      </w:pPr>
      <w:r w:rsidRPr="00993319">
        <w:rPr>
          <w:lang w:val="en-AU"/>
        </w:rPr>
        <w:fldChar w:fldCharType="end"/>
      </w:r>
    </w:p>
    <w:p w14:paraId="116DDFA9" w14:textId="77777777" w:rsidR="008E126E" w:rsidRDefault="008E126E">
      <w:pPr>
        <w:spacing w:after="0"/>
        <w:rPr>
          <w:color w:val="203A4E"/>
          <w:sz w:val="36"/>
          <w:lang w:val="en-AU"/>
        </w:rPr>
      </w:pPr>
      <w:r>
        <w:rPr>
          <w:lang w:val="en-AU"/>
        </w:rPr>
        <w:br w:type="page"/>
      </w:r>
    </w:p>
    <w:p w14:paraId="761D7033" w14:textId="6CF1E8D9" w:rsidR="00097798" w:rsidRPr="00993319" w:rsidRDefault="00310405" w:rsidP="00E3680F">
      <w:pPr>
        <w:pStyle w:val="A-ReportSubtitleBlue"/>
        <w:rPr>
          <w:lang w:val="en-AU"/>
        </w:rPr>
      </w:pPr>
      <w:r w:rsidRPr="00993319">
        <w:rPr>
          <w:lang w:val="en-AU"/>
        </w:rPr>
        <w:lastRenderedPageBreak/>
        <w:t xml:space="preserve">List of </w:t>
      </w:r>
      <w:r w:rsidR="00F749FF">
        <w:rPr>
          <w:lang w:val="en-AU"/>
        </w:rPr>
        <w:t>f</w:t>
      </w:r>
      <w:r w:rsidRPr="00993319">
        <w:rPr>
          <w:lang w:val="en-AU"/>
        </w:rPr>
        <w:t>igures</w:t>
      </w:r>
    </w:p>
    <w:p w14:paraId="52783E65" w14:textId="110662B5" w:rsidR="00AE31A5" w:rsidRDefault="00814C80">
      <w:pPr>
        <w:pStyle w:val="TableofFigures"/>
        <w:rPr>
          <w:rFonts w:asciiTheme="minorHAnsi" w:hAnsiTheme="minorHAnsi" w:cstheme="minorBidi"/>
          <w:kern w:val="2"/>
          <w:lang w:val="en-AU" w:eastAsia="en-AU"/>
          <w14:ligatures w14:val="standardContextual"/>
        </w:rPr>
      </w:pPr>
      <w:r w:rsidRPr="00993319">
        <w:rPr>
          <w:noProof w:val="0"/>
          <w:sz w:val="20"/>
          <w:lang w:val="en-AU"/>
        </w:rPr>
        <w:fldChar w:fldCharType="begin"/>
      </w:r>
      <w:r w:rsidRPr="00993319">
        <w:rPr>
          <w:noProof w:val="0"/>
          <w:lang w:val="en-AU"/>
        </w:rPr>
        <w:instrText xml:space="preserve"> TOC \h \z \c "Figure" </w:instrText>
      </w:r>
      <w:r w:rsidRPr="00993319">
        <w:rPr>
          <w:noProof w:val="0"/>
          <w:sz w:val="20"/>
          <w:lang w:val="en-AU"/>
        </w:rPr>
        <w:fldChar w:fldCharType="separate"/>
      </w:r>
      <w:hyperlink w:anchor="_Toc243646509" w:history="1">
        <w:r w:rsidR="00AE31A5" w:rsidRPr="007F0FA1">
          <w:rPr>
            <w:rStyle w:val="Hyperlink"/>
          </w:rPr>
          <w:t>Figure 1.1: Forecast Lifecycle Costs and Planned Budgets</w:t>
        </w:r>
        <w:r w:rsidR="00AE31A5">
          <w:rPr>
            <w:webHidden/>
          </w:rPr>
          <w:tab/>
        </w:r>
        <w:r w:rsidR="00AE31A5">
          <w:rPr>
            <w:webHidden/>
          </w:rPr>
          <w:fldChar w:fldCharType="begin"/>
        </w:r>
        <w:r w:rsidR="00AE31A5">
          <w:rPr>
            <w:webHidden/>
          </w:rPr>
          <w:instrText xml:space="preserve"> PAGEREF _Toc243646509 \h </w:instrText>
        </w:r>
        <w:r w:rsidR="00AE31A5">
          <w:rPr>
            <w:webHidden/>
          </w:rPr>
        </w:r>
        <w:r w:rsidR="00AE31A5">
          <w:rPr>
            <w:webHidden/>
          </w:rPr>
          <w:fldChar w:fldCharType="separate"/>
        </w:r>
        <w:r w:rsidR="00943FE3">
          <w:rPr>
            <w:webHidden/>
          </w:rPr>
          <w:t>9</w:t>
        </w:r>
        <w:r w:rsidR="00AE31A5">
          <w:rPr>
            <w:webHidden/>
          </w:rPr>
          <w:fldChar w:fldCharType="end"/>
        </w:r>
      </w:hyperlink>
    </w:p>
    <w:p w14:paraId="69FE98DB" w14:textId="13592C53" w:rsidR="00AE31A5" w:rsidRDefault="00AE31A5">
      <w:pPr>
        <w:pStyle w:val="TableofFigures"/>
        <w:rPr>
          <w:rFonts w:asciiTheme="minorHAnsi" w:hAnsiTheme="minorHAnsi" w:cstheme="minorBidi"/>
          <w:kern w:val="2"/>
          <w:lang w:val="en-AU" w:eastAsia="en-AU"/>
          <w14:ligatures w14:val="standardContextual"/>
        </w:rPr>
      </w:pPr>
      <w:hyperlink w:anchor="_Toc243646510" w:history="1">
        <w:r w:rsidRPr="007F0FA1">
          <w:rPr>
            <w:rStyle w:val="Hyperlink"/>
          </w:rPr>
          <w:t>Figure 2.1</w:t>
        </w:r>
        <w:r w:rsidRPr="007F0FA1">
          <w:rPr>
            <w:rStyle w:val="Hyperlink"/>
            <w:iCs/>
            <w:lang w:eastAsia="en-AU"/>
          </w:rPr>
          <w:t>: Strategic Asset Management Planning Framework (SAMPF)</w:t>
        </w:r>
        <w:r>
          <w:rPr>
            <w:webHidden/>
          </w:rPr>
          <w:tab/>
        </w:r>
        <w:r>
          <w:rPr>
            <w:webHidden/>
          </w:rPr>
          <w:fldChar w:fldCharType="begin"/>
        </w:r>
        <w:r>
          <w:rPr>
            <w:webHidden/>
          </w:rPr>
          <w:instrText xml:space="preserve"> PAGEREF _Toc243646510 \h </w:instrText>
        </w:r>
        <w:r>
          <w:rPr>
            <w:webHidden/>
          </w:rPr>
        </w:r>
        <w:r>
          <w:rPr>
            <w:webHidden/>
          </w:rPr>
          <w:fldChar w:fldCharType="separate"/>
        </w:r>
        <w:r w:rsidR="00943FE3">
          <w:rPr>
            <w:webHidden/>
          </w:rPr>
          <w:t>15</w:t>
        </w:r>
        <w:r>
          <w:rPr>
            <w:webHidden/>
          </w:rPr>
          <w:fldChar w:fldCharType="end"/>
        </w:r>
      </w:hyperlink>
    </w:p>
    <w:p w14:paraId="673B0689" w14:textId="0BB2B5BD" w:rsidR="00AE31A5" w:rsidRDefault="00AE31A5">
      <w:pPr>
        <w:pStyle w:val="TableofFigures"/>
        <w:rPr>
          <w:rFonts w:asciiTheme="minorHAnsi" w:hAnsiTheme="minorHAnsi" w:cstheme="minorBidi"/>
          <w:kern w:val="2"/>
          <w:lang w:val="en-AU" w:eastAsia="en-AU"/>
          <w14:ligatures w14:val="standardContextual"/>
        </w:rPr>
      </w:pPr>
      <w:hyperlink w:anchor="_Toc243646511" w:history="1">
        <w:r w:rsidRPr="007F0FA1">
          <w:rPr>
            <w:rStyle w:val="Hyperlink"/>
          </w:rPr>
          <w:t>Figure 2.2: City Corporate Planning Framework</w:t>
        </w:r>
        <w:r>
          <w:rPr>
            <w:webHidden/>
          </w:rPr>
          <w:tab/>
        </w:r>
        <w:r>
          <w:rPr>
            <w:webHidden/>
          </w:rPr>
          <w:fldChar w:fldCharType="begin"/>
        </w:r>
        <w:r>
          <w:rPr>
            <w:webHidden/>
          </w:rPr>
          <w:instrText xml:space="preserve"> PAGEREF _Toc243646511 \h </w:instrText>
        </w:r>
        <w:r>
          <w:rPr>
            <w:webHidden/>
          </w:rPr>
        </w:r>
        <w:r>
          <w:rPr>
            <w:webHidden/>
          </w:rPr>
          <w:fldChar w:fldCharType="separate"/>
        </w:r>
        <w:r w:rsidR="00943FE3">
          <w:rPr>
            <w:webHidden/>
          </w:rPr>
          <w:t>16</w:t>
        </w:r>
        <w:r>
          <w:rPr>
            <w:webHidden/>
          </w:rPr>
          <w:fldChar w:fldCharType="end"/>
        </w:r>
      </w:hyperlink>
    </w:p>
    <w:p w14:paraId="5E76B512" w14:textId="3924C305" w:rsidR="00AE31A5" w:rsidRDefault="00AE31A5">
      <w:pPr>
        <w:pStyle w:val="TableofFigures"/>
        <w:rPr>
          <w:rFonts w:asciiTheme="minorHAnsi" w:hAnsiTheme="minorHAnsi" w:cstheme="minorBidi"/>
          <w:kern w:val="2"/>
          <w:lang w:val="en-AU" w:eastAsia="en-AU"/>
          <w14:ligatures w14:val="standardContextual"/>
        </w:rPr>
      </w:pPr>
      <w:hyperlink w:anchor="_Toc243646512" w:history="1">
        <w:r w:rsidRPr="007F0FA1">
          <w:rPr>
            <w:rStyle w:val="Hyperlink"/>
          </w:rPr>
          <w:t>Figure 5.1: Asset Lifecycle Activities</w:t>
        </w:r>
        <w:r>
          <w:rPr>
            <w:webHidden/>
          </w:rPr>
          <w:tab/>
        </w:r>
        <w:r>
          <w:rPr>
            <w:webHidden/>
          </w:rPr>
          <w:fldChar w:fldCharType="begin"/>
        </w:r>
        <w:r>
          <w:rPr>
            <w:webHidden/>
          </w:rPr>
          <w:instrText xml:space="preserve"> PAGEREF _Toc243646512 \h </w:instrText>
        </w:r>
        <w:r>
          <w:rPr>
            <w:webHidden/>
          </w:rPr>
        </w:r>
        <w:r>
          <w:rPr>
            <w:webHidden/>
          </w:rPr>
          <w:fldChar w:fldCharType="separate"/>
        </w:r>
        <w:r w:rsidR="00943FE3">
          <w:rPr>
            <w:webHidden/>
          </w:rPr>
          <w:t>30</w:t>
        </w:r>
        <w:r>
          <w:rPr>
            <w:webHidden/>
          </w:rPr>
          <w:fldChar w:fldCharType="end"/>
        </w:r>
      </w:hyperlink>
    </w:p>
    <w:p w14:paraId="0B0D64AF" w14:textId="6EC0FB51" w:rsidR="00AE31A5" w:rsidRDefault="00AE31A5">
      <w:pPr>
        <w:pStyle w:val="TableofFigures"/>
        <w:rPr>
          <w:rFonts w:asciiTheme="minorHAnsi" w:hAnsiTheme="minorHAnsi" w:cstheme="minorBidi"/>
          <w:kern w:val="2"/>
          <w:lang w:val="en-AU" w:eastAsia="en-AU"/>
          <w14:ligatures w14:val="standardContextual"/>
        </w:rPr>
      </w:pPr>
      <w:hyperlink w:anchor="_Toc243646513" w:history="1">
        <w:r w:rsidRPr="007F0FA1">
          <w:rPr>
            <w:rStyle w:val="Hyperlink"/>
          </w:rPr>
          <w:t>Figure 5.2: Asset Age Profile</w:t>
        </w:r>
        <w:r>
          <w:rPr>
            <w:webHidden/>
          </w:rPr>
          <w:tab/>
        </w:r>
        <w:r>
          <w:rPr>
            <w:webHidden/>
          </w:rPr>
          <w:fldChar w:fldCharType="begin"/>
        </w:r>
        <w:r>
          <w:rPr>
            <w:webHidden/>
          </w:rPr>
          <w:instrText xml:space="preserve"> PAGEREF _Toc243646513 \h </w:instrText>
        </w:r>
        <w:r>
          <w:rPr>
            <w:webHidden/>
          </w:rPr>
        </w:r>
        <w:r>
          <w:rPr>
            <w:webHidden/>
          </w:rPr>
          <w:fldChar w:fldCharType="separate"/>
        </w:r>
        <w:r w:rsidR="00943FE3">
          <w:rPr>
            <w:webHidden/>
          </w:rPr>
          <w:t>33</w:t>
        </w:r>
        <w:r>
          <w:rPr>
            <w:webHidden/>
          </w:rPr>
          <w:fldChar w:fldCharType="end"/>
        </w:r>
      </w:hyperlink>
    </w:p>
    <w:p w14:paraId="1BDC4BB1" w14:textId="629498ED" w:rsidR="00AE31A5" w:rsidRDefault="00AE31A5">
      <w:pPr>
        <w:pStyle w:val="TableofFigures"/>
        <w:rPr>
          <w:rFonts w:asciiTheme="minorHAnsi" w:hAnsiTheme="minorHAnsi" w:cstheme="minorBidi"/>
          <w:kern w:val="2"/>
          <w:lang w:val="en-AU" w:eastAsia="en-AU"/>
          <w14:ligatures w14:val="standardContextual"/>
        </w:rPr>
      </w:pPr>
      <w:hyperlink w:anchor="_Toc243646514" w:history="1">
        <w:r w:rsidRPr="007F0FA1">
          <w:rPr>
            <w:rStyle w:val="Hyperlink"/>
          </w:rPr>
          <w:t>Figure 5.3: Condition Profile</w:t>
        </w:r>
        <w:r>
          <w:rPr>
            <w:webHidden/>
          </w:rPr>
          <w:tab/>
        </w:r>
        <w:r>
          <w:rPr>
            <w:webHidden/>
          </w:rPr>
          <w:fldChar w:fldCharType="begin"/>
        </w:r>
        <w:r>
          <w:rPr>
            <w:webHidden/>
          </w:rPr>
          <w:instrText xml:space="preserve"> PAGEREF _Toc243646514 \h </w:instrText>
        </w:r>
        <w:r>
          <w:rPr>
            <w:webHidden/>
          </w:rPr>
        </w:r>
        <w:r>
          <w:rPr>
            <w:webHidden/>
          </w:rPr>
          <w:fldChar w:fldCharType="separate"/>
        </w:r>
        <w:r w:rsidR="00943FE3">
          <w:rPr>
            <w:webHidden/>
          </w:rPr>
          <w:t>35</w:t>
        </w:r>
        <w:r>
          <w:rPr>
            <w:webHidden/>
          </w:rPr>
          <w:fldChar w:fldCharType="end"/>
        </w:r>
      </w:hyperlink>
    </w:p>
    <w:p w14:paraId="6D508F07" w14:textId="2E3455B0" w:rsidR="00AE31A5" w:rsidRDefault="00AE31A5">
      <w:pPr>
        <w:pStyle w:val="TableofFigures"/>
        <w:rPr>
          <w:rFonts w:asciiTheme="minorHAnsi" w:hAnsiTheme="minorHAnsi" w:cstheme="minorBidi"/>
          <w:kern w:val="2"/>
          <w:lang w:val="en-AU" w:eastAsia="en-AU"/>
          <w14:ligatures w14:val="standardContextual"/>
        </w:rPr>
      </w:pPr>
      <w:hyperlink w:anchor="_Toc243646515" w:history="1">
        <w:r w:rsidRPr="007F0FA1">
          <w:rPr>
            <w:rStyle w:val="Hyperlink"/>
          </w:rPr>
          <w:t>Figure 5.4: Operations and Maintenance Summary</w:t>
        </w:r>
        <w:r>
          <w:rPr>
            <w:webHidden/>
          </w:rPr>
          <w:tab/>
        </w:r>
        <w:r>
          <w:rPr>
            <w:webHidden/>
          </w:rPr>
          <w:fldChar w:fldCharType="begin"/>
        </w:r>
        <w:r>
          <w:rPr>
            <w:webHidden/>
          </w:rPr>
          <w:instrText xml:space="preserve"> PAGEREF _Toc243646515 \h </w:instrText>
        </w:r>
        <w:r>
          <w:rPr>
            <w:webHidden/>
          </w:rPr>
        </w:r>
        <w:r>
          <w:rPr>
            <w:webHidden/>
          </w:rPr>
          <w:fldChar w:fldCharType="separate"/>
        </w:r>
        <w:r w:rsidR="00943FE3">
          <w:rPr>
            <w:webHidden/>
          </w:rPr>
          <w:t>37</w:t>
        </w:r>
        <w:r>
          <w:rPr>
            <w:webHidden/>
          </w:rPr>
          <w:fldChar w:fldCharType="end"/>
        </w:r>
      </w:hyperlink>
    </w:p>
    <w:p w14:paraId="468BF58E" w14:textId="1B5148AA" w:rsidR="00AE31A5" w:rsidRDefault="00AE31A5">
      <w:pPr>
        <w:pStyle w:val="TableofFigures"/>
        <w:rPr>
          <w:rFonts w:asciiTheme="minorHAnsi" w:hAnsiTheme="minorHAnsi" w:cstheme="minorBidi"/>
          <w:kern w:val="2"/>
          <w:lang w:val="en-AU" w:eastAsia="en-AU"/>
          <w14:ligatures w14:val="standardContextual"/>
        </w:rPr>
      </w:pPr>
      <w:hyperlink w:anchor="_Toc243646516" w:history="1">
        <w:r w:rsidRPr="007F0FA1">
          <w:rPr>
            <w:rStyle w:val="Hyperlink"/>
          </w:rPr>
          <w:t>Figure 5.5: Forecast Renewal Costs</w:t>
        </w:r>
        <w:r>
          <w:rPr>
            <w:webHidden/>
          </w:rPr>
          <w:tab/>
        </w:r>
        <w:r>
          <w:rPr>
            <w:webHidden/>
          </w:rPr>
          <w:fldChar w:fldCharType="begin"/>
        </w:r>
        <w:r>
          <w:rPr>
            <w:webHidden/>
          </w:rPr>
          <w:instrText xml:space="preserve"> PAGEREF _Toc243646516 \h </w:instrText>
        </w:r>
        <w:r>
          <w:rPr>
            <w:webHidden/>
          </w:rPr>
        </w:r>
        <w:r>
          <w:rPr>
            <w:webHidden/>
          </w:rPr>
          <w:fldChar w:fldCharType="separate"/>
        </w:r>
        <w:r w:rsidR="00943FE3">
          <w:rPr>
            <w:webHidden/>
          </w:rPr>
          <w:t>40</w:t>
        </w:r>
        <w:r>
          <w:rPr>
            <w:webHidden/>
          </w:rPr>
          <w:fldChar w:fldCharType="end"/>
        </w:r>
      </w:hyperlink>
    </w:p>
    <w:p w14:paraId="025825BA" w14:textId="502B6A00" w:rsidR="00AE31A5" w:rsidRDefault="00AE31A5">
      <w:pPr>
        <w:pStyle w:val="TableofFigures"/>
        <w:rPr>
          <w:rFonts w:asciiTheme="minorHAnsi" w:hAnsiTheme="minorHAnsi" w:cstheme="minorBidi"/>
          <w:kern w:val="2"/>
          <w:lang w:val="en-AU" w:eastAsia="en-AU"/>
          <w14:ligatures w14:val="standardContextual"/>
        </w:rPr>
      </w:pPr>
      <w:hyperlink w:anchor="_Toc243646517" w:history="1">
        <w:r w:rsidRPr="007F0FA1">
          <w:rPr>
            <w:rStyle w:val="Hyperlink"/>
          </w:rPr>
          <w:t>Figure 5.6: Acquisition (Constructed) Summary</w:t>
        </w:r>
        <w:r>
          <w:rPr>
            <w:webHidden/>
          </w:rPr>
          <w:tab/>
        </w:r>
        <w:r>
          <w:rPr>
            <w:webHidden/>
          </w:rPr>
          <w:fldChar w:fldCharType="begin"/>
        </w:r>
        <w:r>
          <w:rPr>
            <w:webHidden/>
          </w:rPr>
          <w:instrText xml:space="preserve"> PAGEREF _Toc243646517 \h </w:instrText>
        </w:r>
        <w:r>
          <w:rPr>
            <w:webHidden/>
          </w:rPr>
        </w:r>
        <w:r>
          <w:rPr>
            <w:webHidden/>
          </w:rPr>
          <w:fldChar w:fldCharType="separate"/>
        </w:r>
        <w:r w:rsidR="00943FE3">
          <w:rPr>
            <w:webHidden/>
          </w:rPr>
          <w:t>41</w:t>
        </w:r>
        <w:r>
          <w:rPr>
            <w:webHidden/>
          </w:rPr>
          <w:fldChar w:fldCharType="end"/>
        </w:r>
      </w:hyperlink>
    </w:p>
    <w:p w14:paraId="0AABFB95" w14:textId="6FF26FE8" w:rsidR="00AE31A5" w:rsidRDefault="00AE31A5">
      <w:pPr>
        <w:pStyle w:val="TableofFigures"/>
        <w:rPr>
          <w:rFonts w:asciiTheme="minorHAnsi" w:hAnsiTheme="minorHAnsi" w:cstheme="minorBidi"/>
          <w:kern w:val="2"/>
          <w:lang w:val="en-AU" w:eastAsia="en-AU"/>
          <w14:ligatures w14:val="standardContextual"/>
        </w:rPr>
      </w:pPr>
      <w:hyperlink w:anchor="_Toc243646518" w:history="1">
        <w:r w:rsidRPr="007F0FA1">
          <w:rPr>
            <w:rStyle w:val="Hyperlink"/>
          </w:rPr>
          <w:t>Figure 5.7: Acquisition Summary</w:t>
        </w:r>
        <w:r>
          <w:rPr>
            <w:webHidden/>
          </w:rPr>
          <w:tab/>
        </w:r>
        <w:r>
          <w:rPr>
            <w:webHidden/>
          </w:rPr>
          <w:fldChar w:fldCharType="begin"/>
        </w:r>
        <w:r>
          <w:rPr>
            <w:webHidden/>
          </w:rPr>
          <w:instrText xml:space="preserve"> PAGEREF _Toc243646518 \h </w:instrText>
        </w:r>
        <w:r>
          <w:rPr>
            <w:webHidden/>
          </w:rPr>
        </w:r>
        <w:r>
          <w:rPr>
            <w:webHidden/>
          </w:rPr>
          <w:fldChar w:fldCharType="separate"/>
        </w:r>
        <w:r w:rsidR="00943FE3">
          <w:rPr>
            <w:webHidden/>
          </w:rPr>
          <w:t>42</w:t>
        </w:r>
        <w:r>
          <w:rPr>
            <w:webHidden/>
          </w:rPr>
          <w:fldChar w:fldCharType="end"/>
        </w:r>
      </w:hyperlink>
    </w:p>
    <w:p w14:paraId="02DF40A7" w14:textId="451CFEF3" w:rsidR="00AE31A5" w:rsidRDefault="00AE31A5">
      <w:pPr>
        <w:pStyle w:val="TableofFigures"/>
        <w:rPr>
          <w:rFonts w:asciiTheme="minorHAnsi" w:hAnsiTheme="minorHAnsi" w:cstheme="minorBidi"/>
          <w:kern w:val="2"/>
          <w:lang w:val="en-AU" w:eastAsia="en-AU"/>
          <w14:ligatures w14:val="standardContextual"/>
        </w:rPr>
      </w:pPr>
      <w:hyperlink w:anchor="_Toc243646519" w:history="1">
        <w:r w:rsidRPr="007F0FA1">
          <w:rPr>
            <w:rStyle w:val="Hyperlink"/>
          </w:rPr>
          <w:t>Figure 5.8: Lifecycle Costs and Planned Budget Summary</w:t>
        </w:r>
        <w:r>
          <w:rPr>
            <w:webHidden/>
          </w:rPr>
          <w:tab/>
        </w:r>
        <w:r>
          <w:rPr>
            <w:webHidden/>
          </w:rPr>
          <w:fldChar w:fldCharType="begin"/>
        </w:r>
        <w:r>
          <w:rPr>
            <w:webHidden/>
          </w:rPr>
          <w:instrText xml:space="preserve"> PAGEREF _Toc243646519 \h </w:instrText>
        </w:r>
        <w:r>
          <w:rPr>
            <w:webHidden/>
          </w:rPr>
        </w:r>
        <w:r>
          <w:rPr>
            <w:webHidden/>
          </w:rPr>
          <w:fldChar w:fldCharType="separate"/>
        </w:r>
        <w:r w:rsidR="00943FE3">
          <w:rPr>
            <w:webHidden/>
          </w:rPr>
          <w:t>43</w:t>
        </w:r>
        <w:r>
          <w:rPr>
            <w:webHidden/>
          </w:rPr>
          <w:fldChar w:fldCharType="end"/>
        </w:r>
      </w:hyperlink>
    </w:p>
    <w:p w14:paraId="49BFEFA5" w14:textId="783BDF5F" w:rsidR="00AE31A5" w:rsidRDefault="00AE31A5">
      <w:pPr>
        <w:pStyle w:val="TableofFigures"/>
        <w:rPr>
          <w:rFonts w:asciiTheme="minorHAnsi" w:hAnsiTheme="minorHAnsi" w:cstheme="minorBidi"/>
          <w:kern w:val="2"/>
          <w:lang w:val="en-AU" w:eastAsia="en-AU"/>
          <w14:ligatures w14:val="standardContextual"/>
        </w:rPr>
      </w:pPr>
      <w:hyperlink w:anchor="_Toc243646520" w:history="1">
        <w:r w:rsidRPr="007F0FA1">
          <w:rPr>
            <w:rStyle w:val="Hyperlink"/>
          </w:rPr>
          <w:t>Figure 6.1: Risk Management Process – Abridged</w:t>
        </w:r>
        <w:r>
          <w:rPr>
            <w:webHidden/>
          </w:rPr>
          <w:tab/>
        </w:r>
        <w:r>
          <w:rPr>
            <w:webHidden/>
          </w:rPr>
          <w:fldChar w:fldCharType="begin"/>
        </w:r>
        <w:r>
          <w:rPr>
            <w:webHidden/>
          </w:rPr>
          <w:instrText xml:space="preserve"> PAGEREF _Toc243646520 \h </w:instrText>
        </w:r>
        <w:r>
          <w:rPr>
            <w:webHidden/>
          </w:rPr>
        </w:r>
        <w:r>
          <w:rPr>
            <w:webHidden/>
          </w:rPr>
          <w:fldChar w:fldCharType="separate"/>
        </w:r>
        <w:r w:rsidR="00943FE3">
          <w:rPr>
            <w:webHidden/>
          </w:rPr>
          <w:t>45</w:t>
        </w:r>
        <w:r>
          <w:rPr>
            <w:webHidden/>
          </w:rPr>
          <w:fldChar w:fldCharType="end"/>
        </w:r>
      </w:hyperlink>
    </w:p>
    <w:p w14:paraId="6359653C" w14:textId="786F5A42" w:rsidR="00AE31A5" w:rsidRDefault="00AE31A5">
      <w:pPr>
        <w:pStyle w:val="TableofFigures"/>
        <w:rPr>
          <w:rFonts w:asciiTheme="minorHAnsi" w:hAnsiTheme="minorHAnsi" w:cstheme="minorBidi"/>
          <w:kern w:val="2"/>
          <w:lang w:val="en-AU" w:eastAsia="en-AU"/>
          <w14:ligatures w14:val="standardContextual"/>
        </w:rPr>
      </w:pPr>
      <w:hyperlink w:anchor="_Toc243646521" w:history="1">
        <w:r w:rsidRPr="007F0FA1">
          <w:rPr>
            <w:rStyle w:val="Hyperlink"/>
          </w:rPr>
          <w:t>Figure 7.1: Valuation Terminology</w:t>
        </w:r>
        <w:r>
          <w:rPr>
            <w:webHidden/>
          </w:rPr>
          <w:tab/>
        </w:r>
        <w:r>
          <w:rPr>
            <w:webHidden/>
          </w:rPr>
          <w:fldChar w:fldCharType="begin"/>
        </w:r>
        <w:r>
          <w:rPr>
            <w:webHidden/>
          </w:rPr>
          <w:instrText xml:space="preserve"> PAGEREF _Toc243646521 \h </w:instrText>
        </w:r>
        <w:r>
          <w:rPr>
            <w:webHidden/>
          </w:rPr>
        </w:r>
        <w:r>
          <w:rPr>
            <w:webHidden/>
          </w:rPr>
          <w:fldChar w:fldCharType="separate"/>
        </w:r>
        <w:r w:rsidR="00943FE3">
          <w:rPr>
            <w:webHidden/>
          </w:rPr>
          <w:t>52</w:t>
        </w:r>
        <w:r>
          <w:rPr>
            <w:webHidden/>
          </w:rPr>
          <w:fldChar w:fldCharType="end"/>
        </w:r>
      </w:hyperlink>
    </w:p>
    <w:p w14:paraId="778DA601" w14:textId="4397CEF9" w:rsidR="00AE31A5" w:rsidRDefault="00AE31A5">
      <w:pPr>
        <w:pStyle w:val="TableofFigures"/>
        <w:rPr>
          <w:rFonts w:asciiTheme="minorHAnsi" w:hAnsiTheme="minorHAnsi" w:cstheme="minorBidi"/>
          <w:kern w:val="2"/>
          <w:lang w:val="en-AU" w:eastAsia="en-AU"/>
          <w14:ligatures w14:val="standardContextual"/>
        </w:rPr>
      </w:pPr>
      <w:hyperlink w:anchor="_Toc243646522" w:history="1">
        <w:r w:rsidRPr="007F0FA1">
          <w:rPr>
            <w:rStyle w:val="Hyperlink"/>
          </w:rPr>
          <w:t>Figure 10.1: Customer Enquiries/Requests Related to Flooding over Previous Ten Years</w:t>
        </w:r>
        <w:r>
          <w:rPr>
            <w:webHidden/>
          </w:rPr>
          <w:tab/>
        </w:r>
        <w:r>
          <w:rPr>
            <w:webHidden/>
          </w:rPr>
          <w:fldChar w:fldCharType="begin"/>
        </w:r>
        <w:r>
          <w:rPr>
            <w:webHidden/>
          </w:rPr>
          <w:instrText xml:space="preserve"> PAGEREF _Toc243646522 \h </w:instrText>
        </w:r>
        <w:r>
          <w:rPr>
            <w:webHidden/>
          </w:rPr>
        </w:r>
        <w:r>
          <w:rPr>
            <w:webHidden/>
          </w:rPr>
          <w:fldChar w:fldCharType="separate"/>
        </w:r>
        <w:r w:rsidR="00943FE3">
          <w:rPr>
            <w:webHidden/>
          </w:rPr>
          <w:t>62</w:t>
        </w:r>
        <w:r>
          <w:rPr>
            <w:webHidden/>
          </w:rPr>
          <w:fldChar w:fldCharType="end"/>
        </w:r>
      </w:hyperlink>
    </w:p>
    <w:p w14:paraId="10267432" w14:textId="444A6700" w:rsidR="00AE31A5" w:rsidRDefault="00AE31A5">
      <w:pPr>
        <w:pStyle w:val="TableofFigures"/>
        <w:rPr>
          <w:rFonts w:asciiTheme="minorHAnsi" w:hAnsiTheme="minorHAnsi" w:cstheme="minorBidi"/>
          <w:kern w:val="2"/>
          <w:lang w:val="en-AU" w:eastAsia="en-AU"/>
          <w14:ligatures w14:val="standardContextual"/>
        </w:rPr>
      </w:pPr>
      <w:hyperlink w:anchor="_Toc243646523" w:history="1">
        <w:r w:rsidRPr="007F0FA1">
          <w:rPr>
            <w:rStyle w:val="Hyperlink"/>
          </w:rPr>
          <w:t>Figure 10.2: Customer Enquiries/Requests Related to Drainage Structures over Previous Ten Years</w:t>
        </w:r>
        <w:r>
          <w:rPr>
            <w:webHidden/>
          </w:rPr>
          <w:tab/>
        </w:r>
        <w:r>
          <w:rPr>
            <w:webHidden/>
          </w:rPr>
          <w:fldChar w:fldCharType="begin"/>
        </w:r>
        <w:r>
          <w:rPr>
            <w:webHidden/>
          </w:rPr>
          <w:instrText xml:space="preserve"> PAGEREF _Toc243646523 \h </w:instrText>
        </w:r>
        <w:r>
          <w:rPr>
            <w:webHidden/>
          </w:rPr>
        </w:r>
        <w:r>
          <w:rPr>
            <w:webHidden/>
          </w:rPr>
          <w:fldChar w:fldCharType="separate"/>
        </w:r>
        <w:r w:rsidR="00943FE3">
          <w:rPr>
            <w:webHidden/>
          </w:rPr>
          <w:t>64</w:t>
        </w:r>
        <w:r>
          <w:rPr>
            <w:webHidden/>
          </w:rPr>
          <w:fldChar w:fldCharType="end"/>
        </w:r>
      </w:hyperlink>
    </w:p>
    <w:p w14:paraId="029F9030" w14:textId="2E445125" w:rsidR="00310405" w:rsidRPr="00993319" w:rsidRDefault="00814C80" w:rsidP="00E3680F">
      <w:pPr>
        <w:pStyle w:val="A-ReportSubtitleBlue"/>
        <w:rPr>
          <w:lang w:val="en-AU"/>
        </w:rPr>
      </w:pPr>
      <w:r w:rsidRPr="00993319">
        <w:rPr>
          <w:lang w:val="en-AU"/>
        </w:rPr>
        <w:fldChar w:fldCharType="end"/>
      </w:r>
    </w:p>
    <w:p w14:paraId="1B184803" w14:textId="3910C653" w:rsidR="00625ED3" w:rsidRPr="00993319" w:rsidRDefault="00625ED3">
      <w:pPr>
        <w:rPr>
          <w:lang w:val="en-AU"/>
        </w:rPr>
      </w:pPr>
      <w:r w:rsidRPr="00993319">
        <w:rPr>
          <w:lang w:val="en-AU"/>
        </w:rPr>
        <w:br w:type="page"/>
      </w:r>
    </w:p>
    <w:p w14:paraId="6A956B14" w14:textId="64E9DF34" w:rsidR="008C232B" w:rsidRPr="00993319" w:rsidRDefault="00D32EB5" w:rsidP="00E8319F">
      <w:pPr>
        <w:pStyle w:val="Heading1"/>
        <w:rPr>
          <w:rFonts w:cs="Arial"/>
          <w:lang w:val="en-AU"/>
        </w:rPr>
      </w:pPr>
      <w:bookmarkStart w:id="5" w:name="_Toc243646421"/>
      <w:bookmarkStart w:id="6" w:name="_Toc476044201"/>
      <w:bookmarkEnd w:id="3"/>
      <w:bookmarkEnd w:id="4"/>
      <w:r w:rsidRPr="00993319">
        <w:rPr>
          <w:rFonts w:cs="Arial"/>
          <w:lang w:val="en-AU"/>
        </w:rPr>
        <w:lastRenderedPageBreak/>
        <w:t>Executive summary</w:t>
      </w:r>
      <w:bookmarkEnd w:id="5"/>
    </w:p>
    <w:p w14:paraId="4F8D6211" w14:textId="3FA66445" w:rsidR="003E7D5D" w:rsidRPr="00993319" w:rsidRDefault="00A0598A" w:rsidP="0048282D">
      <w:pPr>
        <w:pStyle w:val="AMPParagraphnormal"/>
        <w:rPr>
          <w:lang w:val="en-AU"/>
        </w:rPr>
      </w:pPr>
      <w:r w:rsidRPr="00993319">
        <w:rPr>
          <w:lang w:val="en-AU"/>
        </w:rPr>
        <w:t xml:space="preserve">The City of Cockburn’s </w:t>
      </w:r>
      <w:r w:rsidR="685C9C3F" w:rsidRPr="00993319">
        <w:rPr>
          <w:lang w:val="en-AU"/>
        </w:rPr>
        <w:t xml:space="preserve">community relies on a diverse portfolio of infrastructure assets, </w:t>
      </w:r>
      <w:r w:rsidR="00464D28" w:rsidRPr="00993319">
        <w:rPr>
          <w:lang w:val="en-AU"/>
        </w:rPr>
        <w:t>including roads, buildings, bridges, parks and footpaths. The stormwater drainage assets covered by this Asset Management Plan are</w:t>
      </w:r>
      <w:r w:rsidR="685C9C3F" w:rsidRPr="00993319">
        <w:rPr>
          <w:lang w:val="en-AU"/>
        </w:rPr>
        <w:t xml:space="preserve"> valued at approximately </w:t>
      </w:r>
      <w:r w:rsidR="00464D28" w:rsidRPr="00993319">
        <w:rPr>
          <w:lang w:val="en-AU"/>
        </w:rPr>
        <w:t>$458 million</w:t>
      </w:r>
      <w:r w:rsidR="685C9C3F" w:rsidRPr="00993319">
        <w:rPr>
          <w:lang w:val="en-AU"/>
        </w:rPr>
        <w:t>.</w:t>
      </w:r>
    </w:p>
    <w:p w14:paraId="7DF7F333" w14:textId="583BF2C8" w:rsidR="003E7D5D" w:rsidRPr="00993319" w:rsidRDefault="339A653F" w:rsidP="0048282D">
      <w:pPr>
        <w:pStyle w:val="AMPParagraphnormal"/>
        <w:rPr>
          <w:lang w:val="en-AU"/>
        </w:rPr>
      </w:pPr>
      <w:r w:rsidRPr="00993319">
        <w:rPr>
          <w:lang w:val="en-AU"/>
        </w:rPr>
        <w:t>Th</w:t>
      </w:r>
      <w:r w:rsidR="00A57B15" w:rsidRPr="00993319">
        <w:rPr>
          <w:lang w:val="en-AU"/>
        </w:rPr>
        <w:t>is</w:t>
      </w:r>
      <w:r w:rsidRPr="00993319">
        <w:rPr>
          <w:lang w:val="en-AU"/>
        </w:rPr>
        <w:t xml:space="preserve"> Asset Management Plan (AM</w:t>
      </w:r>
      <w:r w:rsidR="00290FB0" w:rsidRPr="00993319">
        <w:rPr>
          <w:lang w:val="en-AU"/>
        </w:rPr>
        <w:t>P</w:t>
      </w:r>
      <w:r w:rsidRPr="00993319">
        <w:rPr>
          <w:lang w:val="en-AU"/>
        </w:rPr>
        <w:t xml:space="preserve">) provides a strategic framework for managing our community’s </w:t>
      </w:r>
      <w:r w:rsidR="00A57B15" w:rsidRPr="00993319">
        <w:rPr>
          <w:lang w:val="en-AU"/>
        </w:rPr>
        <w:t xml:space="preserve">drainage </w:t>
      </w:r>
      <w:r w:rsidRPr="00993319">
        <w:rPr>
          <w:lang w:val="en-AU"/>
        </w:rPr>
        <w:t>infrastructure assets, ensuring they remain safe, reliable and capable of meeting current and future demands.</w:t>
      </w:r>
    </w:p>
    <w:p w14:paraId="0139C033" w14:textId="4B0C6288" w:rsidR="008C232B" w:rsidRPr="00993319" w:rsidRDefault="008C232B" w:rsidP="00FE347B">
      <w:pPr>
        <w:pStyle w:val="Heading2"/>
        <w:rPr>
          <w:lang w:val="en-AU"/>
        </w:rPr>
      </w:pPr>
      <w:bookmarkStart w:id="7" w:name="_Toc243646422"/>
      <w:r w:rsidRPr="00993319">
        <w:rPr>
          <w:lang w:val="en-AU"/>
        </w:rPr>
        <w:t xml:space="preserve">Purpose of the </w:t>
      </w:r>
      <w:r w:rsidR="00D32EB5" w:rsidRPr="00993319">
        <w:rPr>
          <w:lang w:val="en-AU"/>
        </w:rPr>
        <w:t>p</w:t>
      </w:r>
      <w:r w:rsidRPr="00993319">
        <w:rPr>
          <w:lang w:val="en-AU"/>
        </w:rPr>
        <w:t>lan</w:t>
      </w:r>
      <w:bookmarkEnd w:id="6"/>
      <w:bookmarkEnd w:id="7"/>
    </w:p>
    <w:p w14:paraId="682450DD" w14:textId="5493B3F5" w:rsidR="003E7D5D" w:rsidRPr="00993319" w:rsidRDefault="003E7D5D" w:rsidP="0048282D">
      <w:pPr>
        <w:pStyle w:val="AMPParagraphnormal"/>
        <w:rPr>
          <w:lang w:val="en-AU"/>
        </w:rPr>
      </w:pPr>
      <w:r w:rsidRPr="00993319">
        <w:rPr>
          <w:lang w:val="en-AU"/>
        </w:rPr>
        <w:t>The AM</w:t>
      </w:r>
      <w:r w:rsidR="00290FB0" w:rsidRPr="00993319">
        <w:rPr>
          <w:lang w:val="en-AU"/>
        </w:rPr>
        <w:t xml:space="preserve">P </w:t>
      </w:r>
      <w:r w:rsidRPr="00993319">
        <w:rPr>
          <w:lang w:val="en-AU"/>
        </w:rPr>
        <w:t>aims to:</w:t>
      </w:r>
    </w:p>
    <w:p w14:paraId="5DFAB3F4" w14:textId="77777777" w:rsidR="003E7D5D" w:rsidRPr="00993319" w:rsidRDefault="003E7D5D" w:rsidP="008B4545">
      <w:pPr>
        <w:pStyle w:val="BulletPoints"/>
      </w:pPr>
      <w:r w:rsidRPr="00993319">
        <w:t>Provide a systematic approach to asset management.</w:t>
      </w:r>
    </w:p>
    <w:p w14:paraId="16E46337" w14:textId="77777777" w:rsidR="003E7D5D" w:rsidRPr="00993319" w:rsidRDefault="003E7D5D" w:rsidP="008B4545">
      <w:pPr>
        <w:pStyle w:val="BulletPoints"/>
      </w:pPr>
      <w:r w:rsidRPr="00993319">
        <w:t>Address critical risks associated with aging infrastructure and limited funding.</w:t>
      </w:r>
    </w:p>
    <w:p w14:paraId="52BEEC20" w14:textId="77777777" w:rsidR="003E7D5D" w:rsidRPr="00993319" w:rsidRDefault="003E7D5D" w:rsidP="008B4545">
      <w:pPr>
        <w:pStyle w:val="BulletPoints"/>
      </w:pPr>
      <w:r w:rsidRPr="00993319">
        <w:t>Ensure infrastructure supports the community's social, economic, and environmental goals.</w:t>
      </w:r>
    </w:p>
    <w:p w14:paraId="01757BD8" w14:textId="19D16D3C" w:rsidR="003E7D5D" w:rsidRPr="00993319" w:rsidRDefault="003E7D5D" w:rsidP="0048282D">
      <w:pPr>
        <w:pStyle w:val="AMPParagraphnormal"/>
        <w:rPr>
          <w:lang w:val="en-AU"/>
        </w:rPr>
      </w:pPr>
      <w:r w:rsidRPr="00993319">
        <w:rPr>
          <w:lang w:val="en-AU"/>
        </w:rPr>
        <w:t xml:space="preserve">This </w:t>
      </w:r>
      <w:r w:rsidR="00792E02" w:rsidRPr="00993319">
        <w:rPr>
          <w:lang w:val="en-AU"/>
        </w:rPr>
        <w:t>AMP</w:t>
      </w:r>
      <w:r w:rsidRPr="00993319">
        <w:rPr>
          <w:lang w:val="en-AU"/>
        </w:rPr>
        <w:t xml:space="preserve"> details information about </w:t>
      </w:r>
      <w:r w:rsidR="00D97083" w:rsidRPr="00993319">
        <w:rPr>
          <w:lang w:val="en-AU"/>
        </w:rPr>
        <w:t xml:space="preserve">the City’s </w:t>
      </w:r>
      <w:r w:rsidR="00464D28" w:rsidRPr="00993319">
        <w:rPr>
          <w:lang w:val="en-AU"/>
        </w:rPr>
        <w:t>stormwater drainage</w:t>
      </w:r>
      <w:r w:rsidR="00D97083" w:rsidRPr="00993319">
        <w:rPr>
          <w:lang w:val="en-AU"/>
        </w:rPr>
        <w:t xml:space="preserve"> network</w:t>
      </w:r>
      <w:r w:rsidR="00C27276" w:rsidRPr="00993319">
        <w:rPr>
          <w:lang w:val="en-AU"/>
        </w:rPr>
        <w:t>,</w:t>
      </w:r>
      <w:r w:rsidRPr="00993319">
        <w:rPr>
          <w:lang w:val="en-AU"/>
        </w:rPr>
        <w:t xml:space="preserve"> </w:t>
      </w:r>
      <w:r w:rsidR="00C27276" w:rsidRPr="00993319">
        <w:rPr>
          <w:lang w:val="en-AU"/>
        </w:rPr>
        <w:t xml:space="preserve">as well as defining the Level of Service (LOS) and outlining the funding required to maintain this LOS over a </w:t>
      </w:r>
      <w:proofErr w:type="gramStart"/>
      <w:r w:rsidR="00C27276" w:rsidRPr="00993319">
        <w:rPr>
          <w:lang w:val="en-AU"/>
        </w:rPr>
        <w:t>10 year</w:t>
      </w:r>
      <w:proofErr w:type="gramEnd"/>
      <w:r w:rsidR="00C27276" w:rsidRPr="00993319">
        <w:rPr>
          <w:lang w:val="en-AU"/>
        </w:rPr>
        <w:t xml:space="preserve"> planning period.</w:t>
      </w:r>
    </w:p>
    <w:p w14:paraId="131CB662" w14:textId="3EB24566" w:rsidR="003E7D5D" w:rsidRPr="00993319" w:rsidRDefault="004F1978" w:rsidP="0048282D">
      <w:pPr>
        <w:pStyle w:val="AMPParagraphnormal"/>
        <w:rPr>
          <w:lang w:val="en-AU"/>
        </w:rPr>
      </w:pPr>
      <w:r w:rsidRPr="00993319">
        <w:rPr>
          <w:lang w:val="en-AU"/>
        </w:rPr>
        <w:t>This highlights any funding gaps between the planned and forecast expenditure, which assists in optimi</w:t>
      </w:r>
      <w:r w:rsidR="001E1F80" w:rsidRPr="00993319">
        <w:rPr>
          <w:lang w:val="en-AU"/>
        </w:rPr>
        <w:t>s</w:t>
      </w:r>
      <w:r w:rsidRPr="00993319">
        <w:rPr>
          <w:lang w:val="en-AU"/>
        </w:rPr>
        <w:t xml:space="preserve">ing expenditure on managing assets through the </w:t>
      </w:r>
      <w:r w:rsidR="003E7D5D" w:rsidRPr="00993319">
        <w:rPr>
          <w:lang w:val="en-AU"/>
        </w:rPr>
        <w:t>Long-Term Financial Plan.</w:t>
      </w:r>
    </w:p>
    <w:p w14:paraId="3FFA91B4" w14:textId="16030C48" w:rsidR="008C232B" w:rsidRPr="00993319" w:rsidRDefault="008C232B" w:rsidP="00FE347B">
      <w:pPr>
        <w:pStyle w:val="Heading2"/>
        <w:rPr>
          <w:lang w:val="en-AU"/>
        </w:rPr>
      </w:pPr>
      <w:bookmarkStart w:id="8" w:name="_Toc476044202"/>
      <w:bookmarkStart w:id="9" w:name="_Toc243646423"/>
      <w:r w:rsidRPr="00993319">
        <w:rPr>
          <w:lang w:val="en-AU"/>
        </w:rPr>
        <w:t xml:space="preserve">Asset </w:t>
      </w:r>
      <w:r w:rsidR="00D32EB5" w:rsidRPr="00993319">
        <w:rPr>
          <w:lang w:val="en-AU"/>
        </w:rPr>
        <w:t>d</w:t>
      </w:r>
      <w:r w:rsidRPr="00993319">
        <w:rPr>
          <w:lang w:val="en-AU"/>
        </w:rPr>
        <w:t>escription</w:t>
      </w:r>
      <w:bookmarkEnd w:id="8"/>
      <w:bookmarkEnd w:id="9"/>
    </w:p>
    <w:p w14:paraId="1B46C0A8" w14:textId="4A4D8B45" w:rsidR="00A71F29" w:rsidRPr="00993319" w:rsidRDefault="008C232B" w:rsidP="0048282D">
      <w:pPr>
        <w:pStyle w:val="AMPParagraphnormal"/>
        <w:rPr>
          <w:lang w:val="en-AU"/>
        </w:rPr>
      </w:pPr>
      <w:r w:rsidRPr="00993319">
        <w:rPr>
          <w:lang w:val="en-AU"/>
        </w:rPr>
        <w:t xml:space="preserve">The </w:t>
      </w:r>
      <w:r w:rsidR="00464D28" w:rsidRPr="00993319">
        <w:rPr>
          <w:lang w:val="en-AU"/>
        </w:rPr>
        <w:t>stormwater drainage</w:t>
      </w:r>
      <w:r w:rsidRPr="00993319">
        <w:rPr>
          <w:lang w:val="en-AU"/>
        </w:rPr>
        <w:t xml:space="preserve"> network comprises:</w:t>
      </w:r>
    </w:p>
    <w:p w14:paraId="1FA15B96" w14:textId="5A2C2573" w:rsidR="00464D28" w:rsidRPr="00993319" w:rsidRDefault="00464D28" w:rsidP="008B4545">
      <w:pPr>
        <w:pStyle w:val="BulletPoints"/>
      </w:pPr>
      <w:bookmarkStart w:id="10" w:name="_Hlk203481921"/>
      <w:r w:rsidRPr="00993319">
        <w:t>562km of pipes</w:t>
      </w:r>
    </w:p>
    <w:p w14:paraId="0C433FE5" w14:textId="77777777" w:rsidR="00464D28" w:rsidRPr="00993319" w:rsidRDefault="00464D28" w:rsidP="008B4545">
      <w:pPr>
        <w:pStyle w:val="BulletPoints"/>
      </w:pPr>
      <w:r w:rsidRPr="00993319">
        <w:t>24,115 pits</w:t>
      </w:r>
    </w:p>
    <w:p w14:paraId="0AF6E2BA" w14:textId="77777777" w:rsidR="00464D28" w:rsidRPr="00993319" w:rsidRDefault="00464D28" w:rsidP="008B4545">
      <w:pPr>
        <w:pStyle w:val="BulletPoints"/>
      </w:pPr>
      <w:r w:rsidRPr="00993319">
        <w:t>562 On Site Detention Storages (OSDS)</w:t>
      </w:r>
    </w:p>
    <w:p w14:paraId="3C64A554" w14:textId="77777777" w:rsidR="00464D28" w:rsidRPr="00993319" w:rsidRDefault="00464D28" w:rsidP="008B4545">
      <w:pPr>
        <w:pStyle w:val="BulletPoints"/>
      </w:pPr>
      <w:r w:rsidRPr="00993319">
        <w:t>225 infiltration chambers</w:t>
      </w:r>
    </w:p>
    <w:p w14:paraId="7C276459" w14:textId="77777777" w:rsidR="00464D28" w:rsidRPr="00993319" w:rsidRDefault="00464D28" w:rsidP="008B4545">
      <w:pPr>
        <w:pStyle w:val="BulletPoints"/>
      </w:pPr>
      <w:r w:rsidRPr="00993319">
        <w:t>10 storage tanks</w:t>
      </w:r>
    </w:p>
    <w:p w14:paraId="0E41AC90" w14:textId="6AA5A256" w:rsidR="00464D28" w:rsidRPr="00993319" w:rsidRDefault="00464D28" w:rsidP="008B4545">
      <w:pPr>
        <w:pStyle w:val="BulletPoints"/>
      </w:pPr>
      <w:r w:rsidRPr="00993319">
        <w:t>22km fencing</w:t>
      </w:r>
    </w:p>
    <w:bookmarkEnd w:id="10"/>
    <w:p w14:paraId="28B38847" w14:textId="12B9E55E" w:rsidR="008C232B" w:rsidRPr="00993319" w:rsidRDefault="008C232B" w:rsidP="0048282D">
      <w:pPr>
        <w:pStyle w:val="AMPParagraphnormal"/>
        <w:rPr>
          <w:lang w:val="en-AU"/>
        </w:rPr>
      </w:pPr>
      <w:r w:rsidRPr="00993319">
        <w:rPr>
          <w:lang w:val="en-AU"/>
        </w:rPr>
        <w:t>The</w:t>
      </w:r>
      <w:r w:rsidR="00C518AA" w:rsidRPr="00993319">
        <w:rPr>
          <w:lang w:val="en-AU"/>
        </w:rPr>
        <w:t xml:space="preserve"> above</w:t>
      </w:r>
      <w:r w:rsidRPr="00993319">
        <w:rPr>
          <w:lang w:val="en-AU"/>
        </w:rPr>
        <w:t xml:space="preserve"> infrastructure assets have </w:t>
      </w:r>
      <w:r w:rsidR="003E7D5D" w:rsidRPr="00993319">
        <w:rPr>
          <w:lang w:val="en-AU"/>
        </w:rPr>
        <w:t xml:space="preserve">a </w:t>
      </w:r>
      <w:r w:rsidR="001652B4" w:rsidRPr="00993319">
        <w:rPr>
          <w:lang w:val="en-AU"/>
        </w:rPr>
        <w:t>replacement</w:t>
      </w:r>
      <w:r w:rsidR="00C518AA" w:rsidRPr="00993319">
        <w:rPr>
          <w:lang w:val="en-AU"/>
        </w:rPr>
        <w:t xml:space="preserve"> </w:t>
      </w:r>
      <w:r w:rsidR="002847A1" w:rsidRPr="00993319">
        <w:rPr>
          <w:lang w:val="en-AU"/>
        </w:rPr>
        <w:t xml:space="preserve">cost </w:t>
      </w:r>
      <w:r w:rsidRPr="00993319">
        <w:rPr>
          <w:lang w:val="en-AU"/>
        </w:rPr>
        <w:t xml:space="preserve">estimated at </w:t>
      </w:r>
      <w:r w:rsidR="00464D28" w:rsidRPr="00993319">
        <w:rPr>
          <w:lang w:val="en-AU"/>
        </w:rPr>
        <w:t>$457,836,195</w:t>
      </w:r>
      <w:r w:rsidRPr="00993319">
        <w:rPr>
          <w:lang w:val="en-AU"/>
        </w:rPr>
        <w:t>.</w:t>
      </w:r>
    </w:p>
    <w:p w14:paraId="0A7FD4DA" w14:textId="6F3C0253" w:rsidR="008C232B" w:rsidRPr="00993319" w:rsidRDefault="008C232B" w:rsidP="00FE347B">
      <w:pPr>
        <w:pStyle w:val="Heading2"/>
        <w:rPr>
          <w:lang w:val="en-AU"/>
        </w:rPr>
      </w:pPr>
      <w:bookmarkStart w:id="11" w:name="_Toc476044203"/>
      <w:bookmarkStart w:id="12" w:name="_Toc243646424"/>
      <w:r w:rsidRPr="00993319">
        <w:rPr>
          <w:lang w:val="en-AU"/>
        </w:rPr>
        <w:t xml:space="preserve">Levels of </w:t>
      </w:r>
      <w:r w:rsidR="00D32EB5" w:rsidRPr="00993319">
        <w:rPr>
          <w:lang w:val="en-AU"/>
        </w:rPr>
        <w:t>s</w:t>
      </w:r>
      <w:r w:rsidRPr="00993319">
        <w:rPr>
          <w:lang w:val="en-AU"/>
        </w:rPr>
        <w:t>ervice</w:t>
      </w:r>
      <w:bookmarkEnd w:id="11"/>
      <w:bookmarkEnd w:id="12"/>
    </w:p>
    <w:p w14:paraId="0B6D2C3D" w14:textId="62B08705" w:rsidR="00F67B44" w:rsidRPr="00993319" w:rsidRDefault="00F67B44" w:rsidP="00F67B44">
      <w:pPr>
        <w:pStyle w:val="AMPParagraphnormal"/>
        <w:rPr>
          <w:lang w:val="en-AU"/>
        </w:rPr>
      </w:pPr>
      <w:r w:rsidRPr="00993319">
        <w:rPr>
          <w:lang w:val="en-AU"/>
        </w:rPr>
        <w:t xml:space="preserve">Levels of Service are typically split into ‘Customer’ and ‘Technical’ and each have their own metrics, which the </w:t>
      </w:r>
      <w:proofErr w:type="gramStart"/>
      <w:r w:rsidRPr="00993319">
        <w:rPr>
          <w:lang w:val="en-AU"/>
        </w:rPr>
        <w:t>City</w:t>
      </w:r>
      <w:proofErr w:type="gramEnd"/>
      <w:r w:rsidRPr="00993319">
        <w:rPr>
          <w:lang w:val="en-AU"/>
        </w:rPr>
        <w:t xml:space="preserve"> </w:t>
      </w:r>
      <w:proofErr w:type="gramStart"/>
      <w:r w:rsidRPr="00993319">
        <w:rPr>
          <w:lang w:val="en-AU"/>
        </w:rPr>
        <w:t>is able to</w:t>
      </w:r>
      <w:proofErr w:type="gramEnd"/>
      <w:r w:rsidRPr="00993319">
        <w:rPr>
          <w:lang w:val="en-AU"/>
        </w:rPr>
        <w:t xml:space="preserve"> measure its performance against.</w:t>
      </w:r>
    </w:p>
    <w:p w14:paraId="6DFA24DB" w14:textId="09BEB128" w:rsidR="00B25613" w:rsidRPr="00993319" w:rsidRDefault="00317425" w:rsidP="0048282D">
      <w:pPr>
        <w:pStyle w:val="AMPParagraphnormal"/>
        <w:rPr>
          <w:lang w:val="en-AU"/>
        </w:rPr>
      </w:pPr>
      <w:r w:rsidRPr="00993319">
        <w:rPr>
          <w:lang w:val="en-AU"/>
        </w:rPr>
        <w:lastRenderedPageBreak/>
        <w:t xml:space="preserve">The City’s </w:t>
      </w:r>
      <w:r w:rsidR="00B25613" w:rsidRPr="00993319">
        <w:rPr>
          <w:lang w:val="en-AU"/>
        </w:rPr>
        <w:t xml:space="preserve">overall customer </w:t>
      </w:r>
      <w:r w:rsidR="0023703D" w:rsidRPr="00993319">
        <w:rPr>
          <w:lang w:val="en-AU"/>
        </w:rPr>
        <w:t>LOS</w:t>
      </w:r>
      <w:r w:rsidR="00B25613" w:rsidRPr="00993319">
        <w:rPr>
          <w:lang w:val="en-AU"/>
        </w:rPr>
        <w:t xml:space="preserve"> objective is to maintain 70</w:t>
      </w:r>
      <w:r w:rsidR="004750F0">
        <w:rPr>
          <w:lang w:val="en-AU"/>
        </w:rPr>
        <w:t xml:space="preserve"> per cent</w:t>
      </w:r>
      <w:r w:rsidR="00B25613" w:rsidRPr="00993319">
        <w:rPr>
          <w:lang w:val="en-AU"/>
        </w:rPr>
        <w:t xml:space="preserve"> community satisfaction with stormwater drainage assets</w:t>
      </w:r>
      <w:r w:rsidR="00C80B02" w:rsidRPr="00993319">
        <w:rPr>
          <w:lang w:val="en-AU"/>
        </w:rPr>
        <w:t xml:space="preserve">. When compared against the most relevant scoring </w:t>
      </w:r>
      <w:r w:rsidR="0076682F" w:rsidRPr="00993319">
        <w:rPr>
          <w:lang w:val="en-AU"/>
        </w:rPr>
        <w:t>(</w:t>
      </w:r>
      <w:r w:rsidR="00F749FF">
        <w:rPr>
          <w:lang w:val="en-AU"/>
        </w:rPr>
        <w:t>‘</w:t>
      </w:r>
      <w:r w:rsidR="0076682F" w:rsidRPr="00993319">
        <w:rPr>
          <w:lang w:val="en-AU"/>
        </w:rPr>
        <w:t>evidence of City man</w:t>
      </w:r>
      <w:r w:rsidR="00023323" w:rsidRPr="00993319">
        <w:rPr>
          <w:lang w:val="en-AU"/>
        </w:rPr>
        <w:t>agement</w:t>
      </w:r>
      <w:r w:rsidR="00F749FF">
        <w:rPr>
          <w:lang w:val="en-AU"/>
        </w:rPr>
        <w:t>’</w:t>
      </w:r>
      <w:r w:rsidR="00023323" w:rsidRPr="00993319">
        <w:rPr>
          <w:lang w:val="en-AU"/>
        </w:rPr>
        <w:t xml:space="preserve">) </w:t>
      </w:r>
      <w:r w:rsidR="00C80B02" w:rsidRPr="00993319">
        <w:rPr>
          <w:lang w:val="en-AU"/>
        </w:rPr>
        <w:t xml:space="preserve">from </w:t>
      </w:r>
      <w:r w:rsidR="002C254A" w:rsidRPr="00993319">
        <w:rPr>
          <w:lang w:val="en-AU"/>
        </w:rPr>
        <w:t xml:space="preserve">the </w:t>
      </w:r>
      <w:r w:rsidR="00D62EFB" w:rsidRPr="00993319">
        <w:rPr>
          <w:lang w:val="en-AU"/>
        </w:rPr>
        <w:t xml:space="preserve">September 2024 Place Score </w:t>
      </w:r>
      <w:r w:rsidR="002C254A" w:rsidRPr="00993319">
        <w:rPr>
          <w:lang w:val="en-AU"/>
        </w:rPr>
        <w:t>community survey</w:t>
      </w:r>
      <w:r w:rsidR="006B5134" w:rsidRPr="00993319">
        <w:rPr>
          <w:lang w:val="en-AU"/>
        </w:rPr>
        <w:t xml:space="preserve">, </w:t>
      </w:r>
      <w:r w:rsidR="00D62EFB" w:rsidRPr="00993319">
        <w:rPr>
          <w:lang w:val="en-AU"/>
        </w:rPr>
        <w:t xml:space="preserve">the </w:t>
      </w:r>
      <w:proofErr w:type="gramStart"/>
      <w:r w:rsidR="00D62EFB" w:rsidRPr="00993319">
        <w:rPr>
          <w:lang w:val="en-AU"/>
        </w:rPr>
        <w:t>City</w:t>
      </w:r>
      <w:proofErr w:type="gramEnd"/>
      <w:r w:rsidR="00D62EFB" w:rsidRPr="00993319">
        <w:rPr>
          <w:lang w:val="en-AU"/>
        </w:rPr>
        <w:t xml:space="preserve"> scored the equ</w:t>
      </w:r>
      <w:r w:rsidR="0076682F" w:rsidRPr="00993319">
        <w:rPr>
          <w:lang w:val="en-AU"/>
        </w:rPr>
        <w:t xml:space="preserve">ivalent of </w:t>
      </w:r>
      <w:r w:rsidR="00D62EFB" w:rsidRPr="00993319">
        <w:rPr>
          <w:lang w:val="en-AU"/>
        </w:rPr>
        <w:t>65</w:t>
      </w:r>
      <w:r w:rsidR="004750F0">
        <w:rPr>
          <w:lang w:val="en-AU"/>
        </w:rPr>
        <w:t xml:space="preserve"> per cent</w:t>
      </w:r>
      <w:r w:rsidR="0076682F" w:rsidRPr="00993319">
        <w:rPr>
          <w:lang w:val="en-AU"/>
        </w:rPr>
        <w:t xml:space="preserve">, which indicates that </w:t>
      </w:r>
      <w:r w:rsidR="00023323" w:rsidRPr="00993319">
        <w:rPr>
          <w:lang w:val="en-AU"/>
        </w:rPr>
        <w:t xml:space="preserve">the </w:t>
      </w:r>
      <w:proofErr w:type="gramStart"/>
      <w:r w:rsidR="00023323" w:rsidRPr="00993319">
        <w:rPr>
          <w:lang w:val="en-AU"/>
        </w:rPr>
        <w:t>City</w:t>
      </w:r>
      <w:proofErr w:type="gramEnd"/>
      <w:r w:rsidR="00023323" w:rsidRPr="00993319">
        <w:rPr>
          <w:lang w:val="en-AU"/>
        </w:rPr>
        <w:t xml:space="preserve"> is </w:t>
      </w:r>
      <w:r w:rsidR="001A30B1" w:rsidRPr="00993319">
        <w:rPr>
          <w:lang w:val="en-AU"/>
        </w:rPr>
        <w:t xml:space="preserve">not </w:t>
      </w:r>
      <w:r w:rsidR="006B5134" w:rsidRPr="00993319">
        <w:rPr>
          <w:lang w:val="en-AU"/>
        </w:rPr>
        <w:t xml:space="preserve">currently </w:t>
      </w:r>
      <w:r w:rsidR="00161B24" w:rsidRPr="00993319">
        <w:rPr>
          <w:lang w:val="en-AU"/>
        </w:rPr>
        <w:t>achiev</w:t>
      </w:r>
      <w:r w:rsidR="00023323" w:rsidRPr="00993319">
        <w:rPr>
          <w:lang w:val="en-AU"/>
        </w:rPr>
        <w:t xml:space="preserve">ing </w:t>
      </w:r>
      <w:r w:rsidR="008B2876" w:rsidRPr="00993319">
        <w:rPr>
          <w:lang w:val="en-AU"/>
        </w:rPr>
        <w:t>this target</w:t>
      </w:r>
      <w:r w:rsidR="00B25613" w:rsidRPr="00993319">
        <w:rPr>
          <w:lang w:val="en-AU"/>
        </w:rPr>
        <w:t>.</w:t>
      </w:r>
    </w:p>
    <w:p w14:paraId="6515667E" w14:textId="01E72E84" w:rsidR="008C232B" w:rsidRPr="00993319" w:rsidRDefault="00C72AF2" w:rsidP="0048282D">
      <w:pPr>
        <w:pStyle w:val="AMPParagraphnormal"/>
        <w:rPr>
          <w:lang w:val="en-AU"/>
        </w:rPr>
      </w:pPr>
      <w:r w:rsidRPr="00993319">
        <w:rPr>
          <w:lang w:val="en-AU"/>
        </w:rPr>
        <w:t xml:space="preserve">The </w:t>
      </w:r>
      <w:r w:rsidR="00D50DD9" w:rsidRPr="00993319">
        <w:rPr>
          <w:lang w:val="en-AU"/>
        </w:rPr>
        <w:t>allocation</w:t>
      </w:r>
      <w:r w:rsidR="008C232B" w:rsidRPr="00993319">
        <w:rPr>
          <w:lang w:val="en-AU"/>
        </w:rPr>
        <w:t xml:space="preserve"> </w:t>
      </w:r>
      <w:r w:rsidRPr="00993319">
        <w:rPr>
          <w:lang w:val="en-AU"/>
        </w:rPr>
        <w:t xml:space="preserve">in the planned budget </w:t>
      </w:r>
      <w:r w:rsidR="006832CC" w:rsidRPr="00993319">
        <w:rPr>
          <w:lang w:val="en-AU"/>
        </w:rPr>
        <w:t xml:space="preserve">is currently </w:t>
      </w:r>
      <w:r w:rsidR="006B5134" w:rsidRPr="00993319">
        <w:rPr>
          <w:lang w:val="en-AU"/>
        </w:rPr>
        <w:t>insufficient to meet community expectations</w:t>
      </w:r>
      <w:r w:rsidR="008C232B" w:rsidRPr="00993319">
        <w:rPr>
          <w:lang w:val="en-AU"/>
        </w:rPr>
        <w:t>.</w:t>
      </w:r>
    </w:p>
    <w:p w14:paraId="0109CB91" w14:textId="095BFAA2" w:rsidR="008C232B" w:rsidRPr="00993319" w:rsidRDefault="008C232B" w:rsidP="0048282D">
      <w:pPr>
        <w:pStyle w:val="AMPParagraphnormal"/>
        <w:rPr>
          <w:lang w:val="en-AU"/>
        </w:rPr>
      </w:pPr>
      <w:r w:rsidRPr="00993319">
        <w:rPr>
          <w:lang w:val="en-AU"/>
        </w:rPr>
        <w:t xml:space="preserve">The main service consequences of </w:t>
      </w:r>
      <w:r w:rsidR="00B25613" w:rsidRPr="00993319">
        <w:rPr>
          <w:lang w:val="en-AU"/>
        </w:rPr>
        <w:t>an insufficient</w:t>
      </w:r>
      <w:r w:rsidRPr="00993319">
        <w:rPr>
          <w:lang w:val="en-AU"/>
        </w:rPr>
        <w:t xml:space="preserve"> </w:t>
      </w:r>
      <w:r w:rsidR="00990FB0" w:rsidRPr="00993319">
        <w:rPr>
          <w:lang w:val="en-AU"/>
        </w:rPr>
        <w:t>p</w:t>
      </w:r>
      <w:r w:rsidRPr="00993319">
        <w:rPr>
          <w:lang w:val="en-AU"/>
        </w:rPr>
        <w:t xml:space="preserve">lanned </w:t>
      </w:r>
      <w:r w:rsidR="00990FB0" w:rsidRPr="00993319">
        <w:rPr>
          <w:lang w:val="en-AU"/>
        </w:rPr>
        <w:t>b</w:t>
      </w:r>
      <w:r w:rsidRPr="00993319">
        <w:rPr>
          <w:lang w:val="en-AU"/>
        </w:rPr>
        <w:t>udget are:</w:t>
      </w:r>
    </w:p>
    <w:p w14:paraId="6FD31A58" w14:textId="0FE224DA" w:rsidR="008C232B" w:rsidRPr="00993319" w:rsidRDefault="00437DDB" w:rsidP="008B4545">
      <w:pPr>
        <w:pStyle w:val="BulletPoints"/>
      </w:pPr>
      <w:r w:rsidRPr="00993319">
        <w:t>Increased risk of flooding</w:t>
      </w:r>
    </w:p>
    <w:p w14:paraId="10A6834E" w14:textId="177EC5D8" w:rsidR="008C232B" w:rsidRPr="00993319" w:rsidRDefault="00437DDB" w:rsidP="008B4545">
      <w:pPr>
        <w:pStyle w:val="BulletPoints"/>
      </w:pPr>
      <w:r w:rsidRPr="00993319">
        <w:t xml:space="preserve">Increased risk of structural failure, which can create a sinkhole in the case of underground assets, posing a significant </w:t>
      </w:r>
      <w:r w:rsidR="00063694" w:rsidRPr="00993319">
        <w:t xml:space="preserve">risk to </w:t>
      </w:r>
      <w:r w:rsidR="00D70E36" w:rsidRPr="00993319">
        <w:t>the community and other nearby infrastructure/property</w:t>
      </w:r>
    </w:p>
    <w:p w14:paraId="5B5F2EE1" w14:textId="7578B06E" w:rsidR="00A945C1" w:rsidRPr="00993319" w:rsidRDefault="00A945C1" w:rsidP="008B4545">
      <w:pPr>
        <w:pStyle w:val="BulletPoints"/>
      </w:pPr>
      <w:bookmarkStart w:id="13" w:name="_Toc476044204"/>
      <w:r w:rsidRPr="00993319">
        <w:t>Increased discharge of pollution into waterways – environmental management has been identified as a cause for concern by the community</w:t>
      </w:r>
      <w:r w:rsidR="00F749FF">
        <w:t>.</w:t>
      </w:r>
    </w:p>
    <w:p w14:paraId="0835CFFA" w14:textId="5C30AF90" w:rsidR="008C232B" w:rsidRPr="004B48F6" w:rsidRDefault="008C232B" w:rsidP="004B48F6">
      <w:pPr>
        <w:pStyle w:val="Heading2"/>
        <w:rPr>
          <w:lang w:val="en-AU"/>
        </w:rPr>
      </w:pPr>
      <w:bookmarkStart w:id="14" w:name="_Toc243646425"/>
      <w:r w:rsidRPr="004B48F6">
        <w:rPr>
          <w:lang w:val="en-AU"/>
        </w:rPr>
        <w:t xml:space="preserve">Future </w:t>
      </w:r>
      <w:r w:rsidR="00D32EB5" w:rsidRPr="004B48F6">
        <w:rPr>
          <w:lang w:val="en-AU"/>
        </w:rPr>
        <w:t>d</w:t>
      </w:r>
      <w:r w:rsidRPr="004B48F6">
        <w:rPr>
          <w:lang w:val="en-AU"/>
        </w:rPr>
        <w:t>emand</w:t>
      </w:r>
      <w:bookmarkEnd w:id="13"/>
      <w:bookmarkEnd w:id="14"/>
    </w:p>
    <w:p w14:paraId="13785C06" w14:textId="3B1E9375" w:rsidR="008C232B" w:rsidRPr="00993319" w:rsidRDefault="008C232B" w:rsidP="0048282D">
      <w:pPr>
        <w:pStyle w:val="AMPParagraphnormal"/>
        <w:rPr>
          <w:lang w:val="en-AU"/>
        </w:rPr>
      </w:pPr>
      <w:r w:rsidRPr="00993319">
        <w:rPr>
          <w:lang w:val="en-AU"/>
        </w:rPr>
        <w:t xml:space="preserve">The </w:t>
      </w:r>
      <w:r w:rsidR="001652B4" w:rsidRPr="00993319">
        <w:rPr>
          <w:lang w:val="en-AU"/>
        </w:rPr>
        <w:t xml:space="preserve">factors influencing future </w:t>
      </w:r>
      <w:r w:rsidRPr="00993319">
        <w:rPr>
          <w:lang w:val="en-AU"/>
        </w:rPr>
        <w:t>demand</w:t>
      </w:r>
      <w:r w:rsidR="00C66CCA" w:rsidRPr="00993319">
        <w:rPr>
          <w:lang w:val="en-AU"/>
        </w:rPr>
        <w:t xml:space="preserve"> and the impacts they have on </w:t>
      </w:r>
      <w:r w:rsidRPr="00993319">
        <w:rPr>
          <w:lang w:val="en-AU"/>
        </w:rPr>
        <w:t>service</w:t>
      </w:r>
      <w:r w:rsidR="00C66CCA" w:rsidRPr="00993319">
        <w:rPr>
          <w:lang w:val="en-AU"/>
        </w:rPr>
        <w:t xml:space="preserve"> delivery</w:t>
      </w:r>
      <w:r w:rsidRPr="00993319">
        <w:rPr>
          <w:lang w:val="en-AU"/>
        </w:rPr>
        <w:t xml:space="preserve"> are created by:</w:t>
      </w:r>
    </w:p>
    <w:p w14:paraId="40BD69DB" w14:textId="66B6892C" w:rsidR="00437DDB" w:rsidRPr="00993319" w:rsidRDefault="007D7D5F" w:rsidP="008B4545">
      <w:pPr>
        <w:pStyle w:val="BulletPoints"/>
      </w:pPr>
      <w:r w:rsidRPr="00993319">
        <w:t>Population growth leading to increased new s</w:t>
      </w:r>
      <w:r w:rsidR="00437DDB" w:rsidRPr="00993319">
        <w:t>ubdivision development</w:t>
      </w:r>
      <w:r w:rsidRPr="00993319">
        <w:t>s, which</w:t>
      </w:r>
      <w:r w:rsidR="00437DDB" w:rsidRPr="00993319">
        <w:t xml:space="preserve"> increas</w:t>
      </w:r>
      <w:r w:rsidRPr="00993319">
        <w:t>e</w:t>
      </w:r>
      <w:r w:rsidR="00437DDB" w:rsidRPr="00993319">
        <w:t xml:space="preserve"> impervious areas and hence </w:t>
      </w:r>
      <w:r w:rsidR="00D11565" w:rsidRPr="00993319">
        <w:t xml:space="preserve">increase </w:t>
      </w:r>
      <w:r w:rsidR="00437DDB" w:rsidRPr="00993319">
        <w:t>stormwater runoff</w:t>
      </w:r>
    </w:p>
    <w:p w14:paraId="3D92C1A3" w14:textId="77777777" w:rsidR="00437DDB" w:rsidRPr="00993319" w:rsidRDefault="00437DDB" w:rsidP="008B4545">
      <w:pPr>
        <w:pStyle w:val="BulletPoints"/>
      </w:pPr>
      <w:r w:rsidRPr="00993319">
        <w:t>Increased traffic and growth in industrial areas potentially increasing runoff pollution load</w:t>
      </w:r>
    </w:p>
    <w:p w14:paraId="421B6434" w14:textId="7AFBA2BA" w:rsidR="00437DDB" w:rsidRPr="00993319" w:rsidRDefault="00437DDB" w:rsidP="008B4545">
      <w:pPr>
        <w:pStyle w:val="BulletPoints"/>
      </w:pPr>
      <w:r w:rsidRPr="00993319">
        <w:t xml:space="preserve">Climate change </w:t>
      </w:r>
      <w:proofErr w:type="gramStart"/>
      <w:r w:rsidRPr="00993319">
        <w:t>increasing</w:t>
      </w:r>
      <w:proofErr w:type="gramEnd"/>
      <w:r w:rsidRPr="00993319">
        <w:t xml:space="preserve"> severity of storm events</w:t>
      </w:r>
      <w:r w:rsidR="00F749FF">
        <w:t>.</w:t>
      </w:r>
    </w:p>
    <w:p w14:paraId="359558F5" w14:textId="3A785EA6" w:rsidR="008C232B" w:rsidRPr="00993319" w:rsidRDefault="00514ED0" w:rsidP="0048282D">
      <w:pPr>
        <w:pStyle w:val="AMPParagraphnormal"/>
        <w:rPr>
          <w:highlight w:val="yellow"/>
          <w:lang w:val="en-AU"/>
        </w:rPr>
      </w:pPr>
      <w:r w:rsidRPr="00993319">
        <w:rPr>
          <w:lang w:val="en-AU"/>
        </w:rPr>
        <w:t>Strategies</w:t>
      </w:r>
      <w:r w:rsidR="00F434DE" w:rsidRPr="00993319">
        <w:rPr>
          <w:lang w:val="en-AU"/>
        </w:rPr>
        <w:t xml:space="preserve"> to </w:t>
      </w:r>
      <w:r w:rsidR="00653E66" w:rsidRPr="00993319">
        <w:rPr>
          <w:lang w:val="en-AU"/>
        </w:rPr>
        <w:t>manage t</w:t>
      </w:r>
      <w:r w:rsidR="008C232B" w:rsidRPr="00993319">
        <w:rPr>
          <w:lang w:val="en-AU"/>
        </w:rPr>
        <w:t xml:space="preserve">hese </w:t>
      </w:r>
      <w:r w:rsidR="00C518AA" w:rsidRPr="00993319">
        <w:rPr>
          <w:lang w:val="en-AU"/>
        </w:rPr>
        <w:t xml:space="preserve">demands </w:t>
      </w:r>
      <w:r w:rsidR="00A13B3B" w:rsidRPr="00993319">
        <w:rPr>
          <w:lang w:val="en-AU"/>
        </w:rPr>
        <w:t>are discussed in Section 4.</w:t>
      </w:r>
      <w:bookmarkStart w:id="15" w:name="_Toc476044205"/>
    </w:p>
    <w:p w14:paraId="3D826DA5" w14:textId="240DC9A9" w:rsidR="008C232B" w:rsidRPr="00993319" w:rsidRDefault="008C232B" w:rsidP="004B48F6">
      <w:pPr>
        <w:pStyle w:val="Heading2"/>
        <w:rPr>
          <w:lang w:val="en-AU"/>
        </w:rPr>
      </w:pPr>
      <w:bookmarkStart w:id="16" w:name="_Toc243646426"/>
      <w:r w:rsidRPr="00993319">
        <w:rPr>
          <w:lang w:val="en-AU"/>
        </w:rPr>
        <w:t xml:space="preserve">Lifecycle </w:t>
      </w:r>
      <w:r w:rsidR="00D32EB5" w:rsidRPr="00993319">
        <w:rPr>
          <w:lang w:val="en-AU"/>
        </w:rPr>
        <w:t>m</w:t>
      </w:r>
      <w:r w:rsidRPr="00993319">
        <w:rPr>
          <w:lang w:val="en-AU"/>
        </w:rPr>
        <w:t xml:space="preserve">anagement </w:t>
      </w:r>
      <w:r w:rsidR="00D32EB5" w:rsidRPr="00993319">
        <w:rPr>
          <w:lang w:val="en-AU"/>
        </w:rPr>
        <w:t>p</w:t>
      </w:r>
      <w:r w:rsidRPr="00993319">
        <w:rPr>
          <w:lang w:val="en-AU"/>
        </w:rPr>
        <w:t>lan</w:t>
      </w:r>
      <w:bookmarkEnd w:id="15"/>
      <w:bookmarkEnd w:id="16"/>
    </w:p>
    <w:p w14:paraId="66F8C565" w14:textId="4FAE0C86" w:rsidR="0065061E" w:rsidRPr="00993319" w:rsidRDefault="339A653F" w:rsidP="00AF66AF">
      <w:pPr>
        <w:pStyle w:val="AMPParagraphnormal"/>
        <w:rPr>
          <w:lang w:val="en-AU"/>
        </w:rPr>
      </w:pPr>
      <w:r w:rsidRPr="00993319">
        <w:rPr>
          <w:lang w:val="en-AU"/>
        </w:rPr>
        <w:t xml:space="preserve">How we plan to manage and operate the assets at the agreed levels of service throughout their lifecycle is contingent on </w:t>
      </w:r>
      <w:r w:rsidR="006832CC" w:rsidRPr="00993319">
        <w:rPr>
          <w:lang w:val="en-AU"/>
        </w:rPr>
        <w:t xml:space="preserve">the </w:t>
      </w:r>
      <w:r w:rsidRPr="00993319">
        <w:rPr>
          <w:lang w:val="en-AU"/>
        </w:rPr>
        <w:t>10-year Long-Term Financial Plan (LTFP).</w:t>
      </w:r>
      <w:r w:rsidR="00AF66AF" w:rsidRPr="00993319">
        <w:rPr>
          <w:lang w:val="en-AU"/>
        </w:rPr>
        <w:t xml:space="preserve"> It is important to be aware of the ‘Whole of Life’ lifecycle costs associated with assets (i.e. cost of construction, operation and maintenance costs, renewal and upgrade costs and disposal costs at end of life).</w:t>
      </w:r>
    </w:p>
    <w:p w14:paraId="4FB52716" w14:textId="12CEFC85" w:rsidR="008C232B" w:rsidRPr="00993319" w:rsidRDefault="008C232B" w:rsidP="00FE347B">
      <w:pPr>
        <w:pStyle w:val="Heading3"/>
        <w:rPr>
          <w:rFonts w:cs="Arial"/>
          <w:lang w:val="en-AU"/>
        </w:rPr>
      </w:pPr>
      <w:bookmarkStart w:id="17" w:name="_Toc389301382"/>
      <w:r w:rsidRPr="00993319">
        <w:rPr>
          <w:rFonts w:cs="Arial"/>
          <w:lang w:val="en-AU"/>
        </w:rPr>
        <w:t xml:space="preserve">What does it </w:t>
      </w:r>
      <w:r w:rsidR="00D32EB5" w:rsidRPr="00993319">
        <w:rPr>
          <w:rFonts w:cs="Arial"/>
          <w:lang w:val="en-AU"/>
        </w:rPr>
        <w:t>c</w:t>
      </w:r>
      <w:r w:rsidRPr="00993319">
        <w:rPr>
          <w:rFonts w:cs="Arial"/>
          <w:lang w:val="en-AU"/>
        </w:rPr>
        <w:t>ost?</w:t>
      </w:r>
      <w:bookmarkEnd w:id="17"/>
    </w:p>
    <w:p w14:paraId="2BFFF124" w14:textId="639B8944" w:rsidR="00EE252E" w:rsidRPr="00993319" w:rsidRDefault="008C232B" w:rsidP="0048282D">
      <w:pPr>
        <w:pStyle w:val="AMPParagraphnormal"/>
        <w:rPr>
          <w:lang w:val="en-AU"/>
        </w:rPr>
      </w:pPr>
      <w:r w:rsidRPr="00993319">
        <w:rPr>
          <w:lang w:val="en-AU"/>
        </w:rPr>
        <w:t xml:space="preserve">The lifecycle costs necessary to provide the services covered by this </w:t>
      </w:r>
      <w:r w:rsidR="00792E02" w:rsidRPr="00993319">
        <w:rPr>
          <w:lang w:val="en-AU"/>
        </w:rPr>
        <w:t>AMP</w:t>
      </w:r>
      <w:r w:rsidRPr="00993319">
        <w:rPr>
          <w:lang w:val="en-AU"/>
        </w:rPr>
        <w:t xml:space="preserve"> include</w:t>
      </w:r>
      <w:r w:rsidR="00853A66" w:rsidRPr="00993319">
        <w:rPr>
          <w:lang w:val="en-AU"/>
        </w:rPr>
        <w:t xml:space="preserve"> </w:t>
      </w:r>
      <w:r w:rsidRPr="00993319">
        <w:rPr>
          <w:lang w:val="en-AU"/>
        </w:rPr>
        <w:t>operation</w:t>
      </w:r>
      <w:r w:rsidR="00AA42A7" w:rsidRPr="00993319">
        <w:rPr>
          <w:lang w:val="en-AU"/>
        </w:rPr>
        <w:t>s</w:t>
      </w:r>
      <w:r w:rsidRPr="00993319">
        <w:rPr>
          <w:lang w:val="en-AU"/>
        </w:rPr>
        <w:t>, maintenance, renewal</w:t>
      </w:r>
      <w:r w:rsidR="00853A66" w:rsidRPr="00993319">
        <w:rPr>
          <w:lang w:val="en-AU"/>
        </w:rPr>
        <w:t xml:space="preserve"> </w:t>
      </w:r>
      <w:r w:rsidR="00A030B1" w:rsidRPr="00993319">
        <w:rPr>
          <w:lang w:val="en-AU"/>
        </w:rPr>
        <w:t xml:space="preserve">and upgrade </w:t>
      </w:r>
      <w:r w:rsidR="000D44F0" w:rsidRPr="00993319">
        <w:rPr>
          <w:lang w:val="en-AU"/>
        </w:rPr>
        <w:t xml:space="preserve">costs </w:t>
      </w:r>
      <w:r w:rsidR="00853A66" w:rsidRPr="00993319">
        <w:rPr>
          <w:lang w:val="en-AU"/>
        </w:rPr>
        <w:t>of existing assets</w:t>
      </w:r>
      <w:r w:rsidRPr="00993319">
        <w:rPr>
          <w:lang w:val="en-AU"/>
        </w:rPr>
        <w:t xml:space="preserve">, </w:t>
      </w:r>
      <w:r w:rsidR="00EE252E" w:rsidRPr="00993319">
        <w:rPr>
          <w:lang w:val="en-AU"/>
        </w:rPr>
        <w:t>as well as the acquisition or construction of new assets to meet demand. Disposal of assets is also considered when it is no longer cost effective to continue to maintain/operate an asset.</w:t>
      </w:r>
    </w:p>
    <w:p w14:paraId="4174EE37" w14:textId="4610D827" w:rsidR="008C232B" w:rsidRPr="00993319" w:rsidRDefault="339A653F" w:rsidP="0048282D">
      <w:pPr>
        <w:pStyle w:val="AMPParagraphnormal"/>
        <w:rPr>
          <w:lang w:val="en-AU"/>
        </w:rPr>
      </w:pPr>
      <w:r w:rsidRPr="00993319">
        <w:rPr>
          <w:lang w:val="en-AU"/>
        </w:rPr>
        <w:lastRenderedPageBreak/>
        <w:t xml:space="preserve">When lifecycle costs are prepared for a minimum 10-year planning period, they can be used to inform the 10-year LTFP. The first 10-year lifecycle forecast is estimated to cost </w:t>
      </w:r>
      <w:r w:rsidR="006E5C99" w:rsidRPr="00993319">
        <w:rPr>
          <w:lang w:val="en-AU"/>
        </w:rPr>
        <w:t>$</w:t>
      </w:r>
      <w:r w:rsidR="00D25394" w:rsidRPr="00993319">
        <w:rPr>
          <w:lang w:val="en-AU"/>
        </w:rPr>
        <w:t>45,981,792</w:t>
      </w:r>
      <w:r w:rsidRPr="00993319">
        <w:rPr>
          <w:lang w:val="en-AU"/>
        </w:rPr>
        <w:t xml:space="preserve"> or </w:t>
      </w:r>
      <w:r w:rsidR="006E5C99" w:rsidRPr="00993319">
        <w:rPr>
          <w:lang w:val="en-AU"/>
        </w:rPr>
        <w:t>$</w:t>
      </w:r>
      <w:r w:rsidR="00396991" w:rsidRPr="00993319">
        <w:rPr>
          <w:lang w:val="en-AU"/>
        </w:rPr>
        <w:t>4,598,179</w:t>
      </w:r>
      <w:r w:rsidRPr="00993319">
        <w:rPr>
          <w:lang w:val="en-AU"/>
        </w:rPr>
        <w:t xml:space="preserve"> on average per year.</w:t>
      </w:r>
      <w:r w:rsidR="00F749FF">
        <w:rPr>
          <w:lang w:val="en-AU"/>
        </w:rPr>
        <w:t xml:space="preserve"> </w:t>
      </w:r>
    </w:p>
    <w:p w14:paraId="19305CB2" w14:textId="47A7C0B4" w:rsidR="003A3DDE" w:rsidRPr="00993319" w:rsidRDefault="00D16FF2" w:rsidP="0048282D">
      <w:pPr>
        <w:pStyle w:val="AMPParagraphnormal"/>
        <w:rPr>
          <w:lang w:val="en-AU"/>
        </w:rPr>
      </w:pPr>
      <w:r w:rsidRPr="00993319">
        <w:rPr>
          <w:lang w:val="en-AU"/>
        </w:rPr>
        <w:t xml:space="preserve">Depreciation </w:t>
      </w:r>
      <w:r w:rsidR="00F749FF">
        <w:rPr>
          <w:lang w:val="en-AU"/>
        </w:rPr>
        <w:t xml:space="preserve">is </w:t>
      </w:r>
      <w:r w:rsidR="001E46EF" w:rsidRPr="00993319">
        <w:rPr>
          <w:lang w:val="en-AU"/>
        </w:rPr>
        <w:t>excluded from</w:t>
      </w:r>
      <w:r w:rsidRPr="00993319">
        <w:rPr>
          <w:lang w:val="en-AU"/>
        </w:rPr>
        <w:t xml:space="preserve"> these cost estimates.</w:t>
      </w:r>
    </w:p>
    <w:p w14:paraId="3DE38C2C" w14:textId="77777777" w:rsidR="008C232B" w:rsidRPr="00993319" w:rsidRDefault="008C232B" w:rsidP="00FE347B">
      <w:pPr>
        <w:pStyle w:val="Heading3"/>
        <w:rPr>
          <w:rFonts w:cs="Arial"/>
          <w:lang w:val="en-AU"/>
        </w:rPr>
      </w:pPr>
      <w:bookmarkStart w:id="18" w:name="_Toc389301383"/>
      <w:r w:rsidRPr="00993319">
        <w:rPr>
          <w:rFonts w:cs="Arial"/>
          <w:lang w:val="en-AU"/>
        </w:rPr>
        <w:t>What we will do</w:t>
      </w:r>
      <w:bookmarkEnd w:id="18"/>
    </w:p>
    <w:p w14:paraId="01E4A510" w14:textId="1A2A76DB" w:rsidR="00A71F29" w:rsidRPr="00993319" w:rsidRDefault="00917E05" w:rsidP="0048282D">
      <w:pPr>
        <w:pStyle w:val="AMPParagraphnormal"/>
        <w:rPr>
          <w:lang w:val="en-AU"/>
        </w:rPr>
      </w:pPr>
      <w:r w:rsidRPr="00993319">
        <w:rPr>
          <w:lang w:val="en-AU"/>
        </w:rPr>
        <w:t>T</w:t>
      </w:r>
      <w:r w:rsidR="00635635" w:rsidRPr="00993319">
        <w:rPr>
          <w:lang w:val="en-AU"/>
        </w:rPr>
        <w:t xml:space="preserve">he </w:t>
      </w:r>
      <w:r w:rsidR="000B2C12" w:rsidRPr="00993319">
        <w:rPr>
          <w:lang w:val="en-AU"/>
        </w:rPr>
        <w:t>fund</w:t>
      </w:r>
      <w:r w:rsidR="00EC500B" w:rsidRPr="00993319">
        <w:rPr>
          <w:lang w:val="en-AU"/>
        </w:rPr>
        <w:t>ing</w:t>
      </w:r>
      <w:r w:rsidR="000B2C12" w:rsidRPr="00993319">
        <w:rPr>
          <w:lang w:val="en-AU"/>
        </w:rPr>
        <w:t xml:space="preserve"> made available in the first 10-</w:t>
      </w:r>
      <w:proofErr w:type="gramStart"/>
      <w:r w:rsidR="000B2C12" w:rsidRPr="00993319">
        <w:rPr>
          <w:lang w:val="en-AU"/>
        </w:rPr>
        <w:t>years’</w:t>
      </w:r>
      <w:proofErr w:type="gramEnd"/>
      <w:r w:rsidR="000B2C12" w:rsidRPr="00993319">
        <w:rPr>
          <w:lang w:val="en-AU"/>
        </w:rPr>
        <w:t xml:space="preserve"> of the LTFP </w:t>
      </w:r>
      <w:r w:rsidR="008C232B" w:rsidRPr="00993319">
        <w:rPr>
          <w:lang w:val="en-AU"/>
        </w:rPr>
        <w:t xml:space="preserve">is </w:t>
      </w:r>
      <w:r w:rsidR="006E5C99" w:rsidRPr="00993319">
        <w:rPr>
          <w:lang w:val="en-AU"/>
        </w:rPr>
        <w:t>$</w:t>
      </w:r>
      <w:r w:rsidR="00F2221F" w:rsidRPr="00993319">
        <w:rPr>
          <w:lang w:val="en-AU"/>
        </w:rPr>
        <w:t>44,131,352</w:t>
      </w:r>
      <w:r w:rsidR="008C232B" w:rsidRPr="00993319">
        <w:rPr>
          <w:lang w:val="en-AU"/>
        </w:rPr>
        <w:t xml:space="preserve"> or </w:t>
      </w:r>
      <w:r w:rsidR="006E5C99" w:rsidRPr="00993319">
        <w:rPr>
          <w:lang w:val="en-AU"/>
        </w:rPr>
        <w:t>$</w:t>
      </w:r>
      <w:r w:rsidR="00701D11" w:rsidRPr="00993319">
        <w:rPr>
          <w:lang w:val="en-AU"/>
        </w:rPr>
        <w:t>4,413,135</w:t>
      </w:r>
      <w:r w:rsidR="008C232B" w:rsidRPr="00993319">
        <w:rPr>
          <w:lang w:val="en-AU"/>
        </w:rPr>
        <w:t xml:space="preserve"> on average per year </w:t>
      </w:r>
      <w:r w:rsidR="00E16F39" w:rsidRPr="00993319">
        <w:rPr>
          <w:lang w:val="en-AU"/>
        </w:rPr>
        <w:t>which</w:t>
      </w:r>
      <w:r w:rsidR="008C232B" w:rsidRPr="00993319">
        <w:rPr>
          <w:lang w:val="en-AU"/>
        </w:rPr>
        <w:t xml:space="preserve"> is</w:t>
      </w:r>
      <w:r w:rsidR="00E16F39" w:rsidRPr="00993319">
        <w:rPr>
          <w:lang w:val="en-AU"/>
        </w:rPr>
        <w:t xml:space="preserve"> approximately</w:t>
      </w:r>
      <w:r w:rsidR="008C232B" w:rsidRPr="00993319">
        <w:rPr>
          <w:lang w:val="en-AU"/>
        </w:rPr>
        <w:t xml:space="preserve"> </w:t>
      </w:r>
      <w:r w:rsidR="00701D11" w:rsidRPr="00993319">
        <w:rPr>
          <w:lang w:val="en-AU"/>
        </w:rPr>
        <w:t>9</w:t>
      </w:r>
      <w:r w:rsidR="00F749FF">
        <w:rPr>
          <w:lang w:val="en-AU"/>
        </w:rPr>
        <w:t>6</w:t>
      </w:r>
      <w:r w:rsidR="004750F0">
        <w:rPr>
          <w:lang w:val="en-AU"/>
        </w:rPr>
        <w:t xml:space="preserve"> per cent</w:t>
      </w:r>
      <w:r w:rsidR="008C232B" w:rsidRPr="00993319">
        <w:rPr>
          <w:lang w:val="en-AU"/>
        </w:rPr>
        <w:t xml:space="preserve"> of the cost to </w:t>
      </w:r>
      <w:r w:rsidR="00E26953" w:rsidRPr="00993319">
        <w:rPr>
          <w:lang w:val="en-AU"/>
        </w:rPr>
        <w:t xml:space="preserve">undertake </w:t>
      </w:r>
      <w:r w:rsidR="008C232B" w:rsidRPr="00993319">
        <w:rPr>
          <w:lang w:val="en-AU"/>
        </w:rPr>
        <w:t xml:space="preserve">the </w:t>
      </w:r>
      <w:r w:rsidR="00091EEE" w:rsidRPr="00993319">
        <w:rPr>
          <w:lang w:val="en-AU"/>
        </w:rPr>
        <w:t>lifecycle activities</w:t>
      </w:r>
      <w:r w:rsidR="008C232B" w:rsidRPr="00993319">
        <w:rPr>
          <w:lang w:val="en-AU"/>
        </w:rPr>
        <w:t xml:space="preserve">. </w:t>
      </w:r>
    </w:p>
    <w:p w14:paraId="1109CCDC" w14:textId="2F4BF516" w:rsidR="00A71F29" w:rsidRPr="00993319" w:rsidRDefault="008C232B" w:rsidP="0048282D">
      <w:pPr>
        <w:pStyle w:val="AMPParagraphnormal"/>
        <w:rPr>
          <w:lang w:val="en-AU"/>
        </w:rPr>
      </w:pPr>
      <w:r w:rsidRPr="00993319">
        <w:rPr>
          <w:lang w:val="en-AU"/>
        </w:rPr>
        <w:t>The reality is</w:t>
      </w:r>
      <w:r w:rsidR="009A176E" w:rsidRPr="00993319">
        <w:rPr>
          <w:lang w:val="en-AU"/>
        </w:rPr>
        <w:t>,</w:t>
      </w:r>
      <w:r w:rsidRPr="00993319">
        <w:rPr>
          <w:lang w:val="en-AU"/>
        </w:rPr>
        <w:t xml:space="preserve"> only what is funded in the </w:t>
      </w:r>
      <w:r w:rsidR="00AB027F" w:rsidRPr="00993319">
        <w:rPr>
          <w:lang w:val="en-AU"/>
        </w:rPr>
        <w:t>LTFP</w:t>
      </w:r>
      <w:r w:rsidRPr="00993319">
        <w:rPr>
          <w:lang w:val="en-AU"/>
        </w:rPr>
        <w:t xml:space="preserve"> can be provided. </w:t>
      </w:r>
      <w:r w:rsidR="00091EEE" w:rsidRPr="00993319">
        <w:rPr>
          <w:lang w:val="en-AU"/>
        </w:rPr>
        <w:t>I</w:t>
      </w:r>
      <w:r w:rsidR="00D167E0" w:rsidRPr="00993319">
        <w:rPr>
          <w:lang w:val="en-AU"/>
        </w:rPr>
        <w:t xml:space="preserve">nformed decision making depends on the </w:t>
      </w:r>
      <w:r w:rsidR="00792E02" w:rsidRPr="00993319">
        <w:rPr>
          <w:lang w:val="en-AU"/>
        </w:rPr>
        <w:t>AMP</w:t>
      </w:r>
      <w:r w:rsidR="00D167E0" w:rsidRPr="00993319">
        <w:rPr>
          <w:lang w:val="en-AU"/>
        </w:rPr>
        <w:t xml:space="preserve"> </w:t>
      </w:r>
      <w:r w:rsidRPr="00993319">
        <w:rPr>
          <w:lang w:val="en-AU"/>
        </w:rPr>
        <w:t>emphasis</w:t>
      </w:r>
      <w:r w:rsidR="00D167E0" w:rsidRPr="00993319">
        <w:rPr>
          <w:lang w:val="en-AU"/>
        </w:rPr>
        <w:t>ing</w:t>
      </w:r>
      <w:r w:rsidRPr="00993319">
        <w:rPr>
          <w:lang w:val="en-AU"/>
        </w:rPr>
        <w:t xml:space="preserve"> the consequences </w:t>
      </w:r>
      <w:r w:rsidR="00D167E0" w:rsidRPr="00993319">
        <w:rPr>
          <w:lang w:val="en-AU"/>
        </w:rPr>
        <w:t xml:space="preserve">of </w:t>
      </w:r>
      <w:r w:rsidR="00CF7721" w:rsidRPr="00993319">
        <w:rPr>
          <w:lang w:val="en-AU"/>
        </w:rPr>
        <w:t>p</w:t>
      </w:r>
      <w:r w:rsidR="00D167E0" w:rsidRPr="00993319">
        <w:rPr>
          <w:lang w:val="en-AU"/>
        </w:rPr>
        <w:t xml:space="preserve">lanned </w:t>
      </w:r>
      <w:r w:rsidR="00CF7721" w:rsidRPr="00993319">
        <w:rPr>
          <w:lang w:val="en-AU"/>
        </w:rPr>
        <w:t>b</w:t>
      </w:r>
      <w:r w:rsidR="00D167E0" w:rsidRPr="00993319">
        <w:rPr>
          <w:lang w:val="en-AU"/>
        </w:rPr>
        <w:t>udgets</w:t>
      </w:r>
      <w:r w:rsidRPr="00993319">
        <w:rPr>
          <w:lang w:val="en-AU"/>
        </w:rPr>
        <w:t xml:space="preserve"> on the </w:t>
      </w:r>
      <w:r w:rsidR="00486832" w:rsidRPr="00993319">
        <w:rPr>
          <w:lang w:val="en-AU"/>
        </w:rPr>
        <w:t>LOS</w:t>
      </w:r>
      <w:r w:rsidRPr="00993319">
        <w:rPr>
          <w:lang w:val="en-AU"/>
        </w:rPr>
        <w:t xml:space="preserve"> provided and </w:t>
      </w:r>
      <w:r w:rsidR="00864B3B" w:rsidRPr="00993319">
        <w:rPr>
          <w:lang w:val="en-AU"/>
        </w:rPr>
        <w:t xml:space="preserve">communicating the </w:t>
      </w:r>
      <w:r w:rsidR="008F12E3" w:rsidRPr="00993319">
        <w:rPr>
          <w:lang w:val="en-AU"/>
        </w:rPr>
        <w:t xml:space="preserve">residual </w:t>
      </w:r>
      <w:r w:rsidRPr="00993319">
        <w:rPr>
          <w:lang w:val="en-AU"/>
        </w:rPr>
        <w:t>risks</w:t>
      </w:r>
      <w:r w:rsidR="00A86C2F" w:rsidRPr="00993319">
        <w:rPr>
          <w:lang w:val="en-AU"/>
        </w:rPr>
        <w:t xml:space="preserve"> to decision makers</w:t>
      </w:r>
      <w:r w:rsidR="00F01BD5" w:rsidRPr="00993319">
        <w:rPr>
          <w:lang w:val="en-AU"/>
        </w:rPr>
        <w:t>.</w:t>
      </w:r>
      <w:r w:rsidR="00F749FF">
        <w:rPr>
          <w:lang w:val="en-AU"/>
        </w:rPr>
        <w:t xml:space="preserve"> </w:t>
      </w:r>
      <w:r w:rsidR="00E34789" w:rsidRPr="00993319">
        <w:rPr>
          <w:lang w:val="en-AU"/>
        </w:rPr>
        <w:t>It is important t</w:t>
      </w:r>
      <w:r w:rsidR="00701067" w:rsidRPr="00993319">
        <w:rPr>
          <w:lang w:val="en-AU"/>
        </w:rPr>
        <w:t xml:space="preserve">o ensure the organisation is </w:t>
      </w:r>
      <w:r w:rsidR="002940B1" w:rsidRPr="00993319">
        <w:rPr>
          <w:lang w:val="en-AU"/>
        </w:rPr>
        <w:t xml:space="preserve">delivering the services in a </w:t>
      </w:r>
      <w:r w:rsidR="00701067" w:rsidRPr="00993319">
        <w:rPr>
          <w:lang w:val="en-AU"/>
        </w:rPr>
        <w:t>financially sustainable</w:t>
      </w:r>
      <w:r w:rsidR="00783DC2" w:rsidRPr="00993319">
        <w:rPr>
          <w:lang w:val="en-AU"/>
        </w:rPr>
        <w:t xml:space="preserve"> </w:t>
      </w:r>
      <w:r w:rsidR="00644E80" w:rsidRPr="00993319">
        <w:rPr>
          <w:lang w:val="en-AU"/>
        </w:rPr>
        <w:t>manner</w:t>
      </w:r>
      <w:r w:rsidRPr="00993319">
        <w:rPr>
          <w:lang w:val="en-AU"/>
        </w:rPr>
        <w:t>.</w:t>
      </w:r>
    </w:p>
    <w:p w14:paraId="6610848F" w14:textId="4B736FF1" w:rsidR="00BB538E" w:rsidRPr="00993319" w:rsidRDefault="00BB538E" w:rsidP="0048282D">
      <w:pPr>
        <w:pStyle w:val="AMPParagraphnormal"/>
        <w:rPr>
          <w:lang w:val="en-AU"/>
        </w:rPr>
      </w:pPr>
      <w:r w:rsidRPr="00993319">
        <w:rPr>
          <w:lang w:val="en-AU"/>
        </w:rPr>
        <w:t xml:space="preserve">The </w:t>
      </w:r>
      <w:r w:rsidR="009A0B34" w:rsidRPr="00993319">
        <w:rPr>
          <w:lang w:val="en-AU"/>
        </w:rPr>
        <w:t xml:space="preserve">current 10-year </w:t>
      </w:r>
      <w:r w:rsidRPr="00993319">
        <w:rPr>
          <w:lang w:val="en-AU"/>
        </w:rPr>
        <w:t>LTFP</w:t>
      </w:r>
      <w:r w:rsidR="00B81459" w:rsidRPr="00993319">
        <w:rPr>
          <w:lang w:val="en-AU"/>
        </w:rPr>
        <w:t xml:space="preserve"> may struggle to keep up with demand, however more information is needed to give a </w:t>
      </w:r>
      <w:r w:rsidR="006B5134" w:rsidRPr="00993319">
        <w:rPr>
          <w:lang w:val="en-AU"/>
        </w:rPr>
        <w:t>more accurate</w:t>
      </w:r>
      <w:r w:rsidR="00B81459" w:rsidRPr="00993319">
        <w:rPr>
          <w:lang w:val="en-AU"/>
        </w:rPr>
        <w:t xml:space="preserve"> projection. The projection in </w:t>
      </w:r>
      <w:r w:rsidR="00EA4A3C" w:rsidRPr="00993319">
        <w:rPr>
          <w:lang w:val="en-AU"/>
        </w:rPr>
        <w:fldChar w:fldCharType="begin"/>
      </w:r>
      <w:r w:rsidR="00EA4A3C" w:rsidRPr="00993319">
        <w:rPr>
          <w:lang w:val="en-AU"/>
        </w:rPr>
        <w:instrText xml:space="preserve"> REF _Ref227158348 \h </w:instrText>
      </w:r>
      <w:r w:rsidR="00993319">
        <w:rPr>
          <w:lang w:val="en-AU"/>
        </w:rPr>
        <w:instrText xml:space="preserve"> \* MERGEFORMAT </w:instrText>
      </w:r>
      <w:r w:rsidR="00EA4A3C" w:rsidRPr="00993319">
        <w:rPr>
          <w:lang w:val="en-AU"/>
        </w:rPr>
      </w:r>
      <w:r w:rsidR="00EA4A3C" w:rsidRPr="00993319">
        <w:rPr>
          <w:lang w:val="en-AU"/>
        </w:rPr>
        <w:fldChar w:fldCharType="separate"/>
      </w:r>
      <w:r w:rsidR="00943FE3" w:rsidRPr="00943FE3">
        <w:rPr>
          <w:lang w:val="en-AU"/>
        </w:rPr>
        <w:t>Figure 1.1</w:t>
      </w:r>
      <w:r w:rsidR="00EA4A3C" w:rsidRPr="00993319">
        <w:rPr>
          <w:lang w:val="en-AU"/>
        </w:rPr>
        <w:fldChar w:fldCharType="end"/>
      </w:r>
      <w:r w:rsidR="00B81459" w:rsidRPr="00993319">
        <w:rPr>
          <w:lang w:val="en-AU"/>
        </w:rPr>
        <w:t xml:space="preserve"> is based on available information:</w:t>
      </w:r>
    </w:p>
    <w:p w14:paraId="5C351ADB" w14:textId="77777777" w:rsidR="00EA4A3C" w:rsidRPr="00993319" w:rsidRDefault="00C37528" w:rsidP="00EA4A3C">
      <w:pPr>
        <w:pStyle w:val="BodyText"/>
        <w:keepNext/>
        <w:jc w:val="center"/>
        <w:rPr>
          <w:lang w:val="en-AU"/>
        </w:rPr>
      </w:pPr>
      <w:r w:rsidRPr="00993319">
        <w:rPr>
          <w:noProof/>
          <w:lang w:val="en-AU"/>
        </w:rPr>
        <w:drawing>
          <wp:inline distT="0" distB="0" distL="0" distR="0" wp14:anchorId="5A04B487" wp14:editId="6CA49BF9">
            <wp:extent cx="5759450" cy="3577590"/>
            <wp:effectExtent l="0" t="0" r="0" b="0"/>
            <wp:docPr id="5303824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2419"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759450" cy="3577590"/>
                    </a:xfrm>
                    <a:prstGeom prst="rect">
                      <a:avLst/>
                    </a:prstGeom>
                  </pic:spPr>
                </pic:pic>
              </a:graphicData>
            </a:graphic>
          </wp:inline>
        </w:drawing>
      </w:r>
    </w:p>
    <w:p w14:paraId="7BA17EEF" w14:textId="71DD04CA" w:rsidR="004D5F46" w:rsidRPr="00993319" w:rsidRDefault="00EA4A3C" w:rsidP="00002F3F">
      <w:pPr>
        <w:pStyle w:val="Caption"/>
      </w:pPr>
      <w:bookmarkStart w:id="19" w:name="_Ref227158348"/>
      <w:bookmarkStart w:id="20" w:name="_Toc243646509"/>
      <w:r w:rsidRPr="00993319">
        <w:t xml:space="preserve">Figure </w:t>
      </w:r>
      <w:fldSimple w:instr=" STYLEREF 1 \s ">
        <w:r w:rsidR="00943FE3">
          <w:rPr>
            <w:noProof/>
          </w:rPr>
          <w:t>1</w:t>
        </w:r>
      </w:fldSimple>
      <w:r w:rsidR="00DD31C1" w:rsidRPr="00993319">
        <w:t>.</w:t>
      </w:r>
      <w:fldSimple w:instr=" SEQ Figure \* ARABIC \s 1 ">
        <w:r w:rsidR="00943FE3">
          <w:rPr>
            <w:noProof/>
          </w:rPr>
          <w:t>1</w:t>
        </w:r>
      </w:fldSimple>
      <w:bookmarkEnd w:id="19"/>
      <w:r w:rsidRPr="00993319">
        <w:t>: Forecast Lifecycle Costs and Planned Budgets</w:t>
      </w:r>
      <w:bookmarkEnd w:id="20"/>
    </w:p>
    <w:p w14:paraId="1408F2B8" w14:textId="08C64433" w:rsidR="00A71F29" w:rsidRPr="00993319" w:rsidRDefault="008C232B" w:rsidP="0048282D">
      <w:pPr>
        <w:pStyle w:val="AMPParagraphnormal"/>
        <w:rPr>
          <w:lang w:val="en-AU"/>
        </w:rPr>
      </w:pPr>
      <w:r w:rsidRPr="00993319">
        <w:rPr>
          <w:lang w:val="en-AU"/>
        </w:rPr>
        <w:t xml:space="preserve">We plan to provide </w:t>
      </w:r>
      <w:r w:rsidR="008A792B" w:rsidRPr="00993319">
        <w:rPr>
          <w:lang w:val="en-AU"/>
        </w:rPr>
        <w:t>stormwater drainage</w:t>
      </w:r>
      <w:r w:rsidRPr="00993319">
        <w:rPr>
          <w:lang w:val="en-AU"/>
        </w:rPr>
        <w:t xml:space="preserve"> services </w:t>
      </w:r>
      <w:r w:rsidR="0071377B" w:rsidRPr="00993319">
        <w:rPr>
          <w:lang w:val="en-AU"/>
        </w:rPr>
        <w:t>as per</w:t>
      </w:r>
      <w:r w:rsidRPr="00993319">
        <w:rPr>
          <w:lang w:val="en-AU"/>
        </w:rPr>
        <w:t xml:space="preserve"> the following:</w:t>
      </w:r>
    </w:p>
    <w:p w14:paraId="32DD25D6" w14:textId="09989BC6" w:rsidR="008C232B" w:rsidRPr="00993319" w:rsidRDefault="0071377B" w:rsidP="008B4545">
      <w:pPr>
        <w:pStyle w:val="BulletPoints"/>
      </w:pPr>
      <w:r w:rsidRPr="00993319">
        <w:t>Clea</w:t>
      </w:r>
      <w:r w:rsidR="006C29AC" w:rsidRPr="00993319">
        <w:t>r</w:t>
      </w:r>
      <w:r w:rsidRPr="00993319">
        <w:t xml:space="preserve"> sand and debris out of underground </w:t>
      </w:r>
      <w:r w:rsidR="006C29AC" w:rsidRPr="00993319">
        <w:t xml:space="preserve">drainage </w:t>
      </w:r>
      <w:r w:rsidRPr="00993319">
        <w:t>assets</w:t>
      </w:r>
      <w:r w:rsidR="007E0CF4" w:rsidRPr="00993319">
        <w:t xml:space="preserve"> within the 10-year planning period</w:t>
      </w:r>
    </w:p>
    <w:p w14:paraId="0DDDD26E" w14:textId="4A0BF2ED" w:rsidR="006B5134" w:rsidRPr="00993319" w:rsidRDefault="00AD444E" w:rsidP="008B4545">
      <w:pPr>
        <w:pStyle w:val="BulletPoints"/>
      </w:pPr>
      <w:r w:rsidRPr="00993319">
        <w:lastRenderedPageBreak/>
        <w:t>Re</w:t>
      </w:r>
      <w:r w:rsidR="006C29AC" w:rsidRPr="00993319">
        <w:t>pair/maintain</w:t>
      </w:r>
      <w:r w:rsidRPr="00993319">
        <w:t xml:space="preserve"> damaged </w:t>
      </w:r>
      <w:r w:rsidR="00CC3735" w:rsidRPr="00993319">
        <w:t xml:space="preserve">infrastructure </w:t>
      </w:r>
      <w:r w:rsidRPr="00993319">
        <w:t>to prolong life, where there is opportunity to do so</w:t>
      </w:r>
    </w:p>
    <w:p w14:paraId="69014BB8" w14:textId="0678E43E" w:rsidR="008C232B" w:rsidRPr="00993319" w:rsidRDefault="0071377B" w:rsidP="008B4545">
      <w:pPr>
        <w:pStyle w:val="BulletPoints"/>
      </w:pPr>
      <w:r w:rsidRPr="00993319">
        <w:t xml:space="preserve">Replace </w:t>
      </w:r>
      <w:r w:rsidR="00820414" w:rsidRPr="00993319">
        <w:t xml:space="preserve">significantly </w:t>
      </w:r>
      <w:r w:rsidRPr="00993319">
        <w:t xml:space="preserve">damaged pipes, upgrade sumps and install new underground stormwater infiltration tanks </w:t>
      </w:r>
      <w:r w:rsidR="008C232B" w:rsidRPr="00993319">
        <w:t xml:space="preserve">within the </w:t>
      </w:r>
      <w:r w:rsidR="00096D5F" w:rsidRPr="00993319">
        <w:t>10-year</w:t>
      </w:r>
      <w:r w:rsidR="008C232B" w:rsidRPr="00993319">
        <w:t xml:space="preserve"> planning period.</w:t>
      </w:r>
    </w:p>
    <w:p w14:paraId="71C2CEE5" w14:textId="77777777" w:rsidR="008C232B" w:rsidRPr="00993319" w:rsidRDefault="008C232B" w:rsidP="00FE347B">
      <w:pPr>
        <w:pStyle w:val="Heading3"/>
        <w:rPr>
          <w:rFonts w:cs="Arial"/>
          <w:lang w:val="en-AU"/>
        </w:rPr>
      </w:pPr>
      <w:bookmarkStart w:id="21" w:name="_Toc389301384"/>
      <w:r w:rsidRPr="00993319">
        <w:rPr>
          <w:rFonts w:cs="Arial"/>
          <w:lang w:val="en-AU"/>
        </w:rPr>
        <w:t>What we cannot do</w:t>
      </w:r>
      <w:bookmarkEnd w:id="21"/>
    </w:p>
    <w:p w14:paraId="68738D51" w14:textId="3C29E8C8" w:rsidR="008C232B" w:rsidRPr="00993319" w:rsidRDefault="008C232B" w:rsidP="00695F03">
      <w:pPr>
        <w:pStyle w:val="AMPParagraphnormal"/>
        <w:rPr>
          <w:highlight w:val="yellow"/>
          <w:lang w:val="en-AU"/>
        </w:rPr>
      </w:pPr>
      <w:r w:rsidRPr="00993319">
        <w:rPr>
          <w:lang w:val="en-AU"/>
        </w:rPr>
        <w:t xml:space="preserve">We currently </w:t>
      </w:r>
      <w:r w:rsidR="00CC3735" w:rsidRPr="00993319">
        <w:rPr>
          <w:lang w:val="en-AU"/>
        </w:rPr>
        <w:t xml:space="preserve">do not </w:t>
      </w:r>
      <w:r w:rsidRPr="00993319">
        <w:rPr>
          <w:lang w:val="en-AU"/>
        </w:rPr>
        <w:t xml:space="preserve">allocate enough budget to sustain services at the </w:t>
      </w:r>
      <w:r w:rsidR="00B51887" w:rsidRPr="00993319">
        <w:rPr>
          <w:lang w:val="en-AU"/>
        </w:rPr>
        <w:t xml:space="preserve">proposed </w:t>
      </w:r>
      <w:r w:rsidR="007C51DF" w:rsidRPr="00993319">
        <w:rPr>
          <w:lang w:val="en-AU"/>
        </w:rPr>
        <w:t xml:space="preserve">level of service </w:t>
      </w:r>
      <w:r w:rsidR="006653BD" w:rsidRPr="00993319">
        <w:rPr>
          <w:lang w:val="en-AU"/>
        </w:rPr>
        <w:t xml:space="preserve">in the longer term (i.e. 10 years and beyond). </w:t>
      </w:r>
      <w:r w:rsidR="007C51DF" w:rsidRPr="00993319">
        <w:rPr>
          <w:lang w:val="en-AU"/>
        </w:rPr>
        <w:t xml:space="preserve">We also cannot </w:t>
      </w:r>
      <w:r w:rsidR="000B7223" w:rsidRPr="00993319">
        <w:rPr>
          <w:lang w:val="en-AU"/>
        </w:rPr>
        <w:t xml:space="preserve">collect condition data for our </w:t>
      </w:r>
      <w:r w:rsidR="00D9718B" w:rsidRPr="00993319">
        <w:rPr>
          <w:lang w:val="en-AU"/>
        </w:rPr>
        <w:t xml:space="preserve">entire </w:t>
      </w:r>
      <w:r w:rsidR="000B7223" w:rsidRPr="00993319">
        <w:rPr>
          <w:lang w:val="en-AU"/>
        </w:rPr>
        <w:t>drainage network, as the cost of doing this would dramatically increase our operating costs</w:t>
      </w:r>
      <w:r w:rsidR="007665B8" w:rsidRPr="00993319">
        <w:rPr>
          <w:lang w:val="en-AU"/>
        </w:rPr>
        <w:t>, reducing available funding for drainage infrastructure renewal</w:t>
      </w:r>
      <w:r w:rsidR="00510F68" w:rsidRPr="00993319">
        <w:rPr>
          <w:lang w:val="en-AU"/>
        </w:rPr>
        <w:t>s and upgrades</w:t>
      </w:r>
      <w:r w:rsidR="00A0484C" w:rsidRPr="00993319">
        <w:rPr>
          <w:lang w:val="en-AU"/>
        </w:rPr>
        <w:t>.</w:t>
      </w:r>
    </w:p>
    <w:p w14:paraId="3ADF8435" w14:textId="670E2FD2" w:rsidR="00755736" w:rsidRPr="00993319" w:rsidRDefault="00E70CE1" w:rsidP="00FE347B">
      <w:pPr>
        <w:pStyle w:val="Heading2"/>
        <w:rPr>
          <w:lang w:val="en-AU"/>
        </w:rPr>
      </w:pPr>
      <w:bookmarkStart w:id="22" w:name="_Toc243646427"/>
      <w:r w:rsidRPr="00993319">
        <w:rPr>
          <w:lang w:val="en-AU"/>
        </w:rPr>
        <w:t xml:space="preserve">Risk </w:t>
      </w:r>
      <w:r w:rsidR="00D32EB5" w:rsidRPr="00993319">
        <w:rPr>
          <w:lang w:val="en-AU"/>
        </w:rPr>
        <w:t>m</w:t>
      </w:r>
      <w:r w:rsidR="00E12E9D" w:rsidRPr="00993319">
        <w:rPr>
          <w:lang w:val="en-AU"/>
        </w:rPr>
        <w:t>anagement</w:t>
      </w:r>
      <w:bookmarkEnd w:id="22"/>
    </w:p>
    <w:p w14:paraId="305A400B" w14:textId="65F62838" w:rsidR="008C232B" w:rsidRPr="00993319" w:rsidRDefault="007E1461" w:rsidP="008C232B">
      <w:pPr>
        <w:pStyle w:val="BodyText"/>
        <w:rPr>
          <w:rStyle w:val="AMPParagraphnormalChar"/>
          <w:lang w:val="en-AU"/>
        </w:rPr>
      </w:pPr>
      <w:r w:rsidRPr="00993319">
        <w:rPr>
          <w:rStyle w:val="AMPParagraphnormalChar"/>
          <w:lang w:val="en-AU"/>
        </w:rPr>
        <w:t xml:space="preserve">The </w:t>
      </w:r>
      <w:r w:rsidR="008A1ABB" w:rsidRPr="00993319">
        <w:rPr>
          <w:rStyle w:val="AMPParagraphnormalChar"/>
          <w:lang w:val="en-AU"/>
        </w:rPr>
        <w:t xml:space="preserve">current </w:t>
      </w:r>
      <w:r w:rsidRPr="00993319">
        <w:rPr>
          <w:rStyle w:val="AMPParagraphnormalChar"/>
          <w:lang w:val="en-AU"/>
        </w:rPr>
        <w:t>planned</w:t>
      </w:r>
      <w:r w:rsidR="00CB7620" w:rsidRPr="00993319">
        <w:rPr>
          <w:rStyle w:val="AMPParagraphnormalChar"/>
          <w:lang w:val="en-AU"/>
        </w:rPr>
        <w:t xml:space="preserve"> budget</w:t>
      </w:r>
      <w:r w:rsidRPr="00993319">
        <w:rPr>
          <w:rStyle w:val="AMPParagraphnormalChar"/>
          <w:lang w:val="en-AU"/>
        </w:rPr>
        <w:t xml:space="preserve"> </w:t>
      </w:r>
      <w:r w:rsidR="00CB7620" w:rsidRPr="00993319">
        <w:rPr>
          <w:rStyle w:val="AMPParagraphnormalChar"/>
          <w:lang w:val="en-AU"/>
        </w:rPr>
        <w:t xml:space="preserve">is </w:t>
      </w:r>
      <w:r w:rsidR="00B81459" w:rsidRPr="00993319">
        <w:rPr>
          <w:rStyle w:val="AMPParagraphnormalChar"/>
          <w:lang w:val="en-AU"/>
        </w:rPr>
        <w:t>in</w:t>
      </w:r>
      <w:r w:rsidR="0071377B" w:rsidRPr="00993319">
        <w:rPr>
          <w:rStyle w:val="AMPParagraphnormalChar"/>
          <w:lang w:val="en-AU"/>
        </w:rPr>
        <w:t>sufficient</w:t>
      </w:r>
      <w:r w:rsidR="008C232B" w:rsidRPr="00993319">
        <w:rPr>
          <w:rStyle w:val="AMPParagraphnormalChar"/>
          <w:lang w:val="en-AU"/>
        </w:rPr>
        <w:t xml:space="preserve"> to manage risks </w:t>
      </w:r>
      <w:r w:rsidR="00CB7620" w:rsidRPr="00993319">
        <w:rPr>
          <w:rStyle w:val="AMPParagraphnormalChar"/>
          <w:lang w:val="en-AU"/>
        </w:rPr>
        <w:t>in a manner acceptable to the Community</w:t>
      </w:r>
      <w:r w:rsidR="008C232B" w:rsidRPr="00993319">
        <w:rPr>
          <w:rStyle w:val="AMPParagraphnormalChar"/>
          <w:lang w:val="en-AU"/>
        </w:rPr>
        <w:t>.</w:t>
      </w:r>
      <w:r w:rsidR="00C901E0" w:rsidRPr="00993319">
        <w:rPr>
          <w:rStyle w:val="AMPParagraphnormalChar"/>
          <w:lang w:val="en-AU"/>
        </w:rPr>
        <w:t xml:space="preserve"> </w:t>
      </w:r>
      <w:proofErr w:type="gramStart"/>
      <w:r w:rsidR="00C901E0" w:rsidRPr="00993319">
        <w:rPr>
          <w:rStyle w:val="AMPParagraphnormalChar"/>
          <w:lang w:val="en-AU"/>
        </w:rPr>
        <w:t>In particular, if</w:t>
      </w:r>
      <w:proofErr w:type="gramEnd"/>
      <w:r w:rsidR="00C901E0" w:rsidRPr="00993319">
        <w:rPr>
          <w:rStyle w:val="AMPParagraphnormalChar"/>
          <w:lang w:val="en-AU"/>
        </w:rPr>
        <w:t xml:space="preserve"> left as-is, climate change is a </w:t>
      </w:r>
      <w:r w:rsidR="00D03CFE" w:rsidRPr="00993319">
        <w:rPr>
          <w:rStyle w:val="AMPParagraphnormalChar"/>
          <w:lang w:val="en-AU"/>
        </w:rPr>
        <w:t xml:space="preserve">Very High </w:t>
      </w:r>
      <w:r w:rsidR="00C901E0" w:rsidRPr="00993319">
        <w:rPr>
          <w:rStyle w:val="AMPParagraphnormalChar"/>
          <w:lang w:val="en-AU"/>
        </w:rPr>
        <w:t xml:space="preserve">risk and stormwater drainage management is a </w:t>
      </w:r>
      <w:proofErr w:type="gramStart"/>
      <w:r w:rsidR="00C901E0" w:rsidRPr="00993319">
        <w:rPr>
          <w:rStyle w:val="AMPParagraphnormalChar"/>
          <w:lang w:val="en-AU"/>
        </w:rPr>
        <w:t>High</w:t>
      </w:r>
      <w:proofErr w:type="gramEnd"/>
      <w:r w:rsidR="00C901E0" w:rsidRPr="00993319">
        <w:rPr>
          <w:rStyle w:val="AMPParagraphnormalChar"/>
          <w:lang w:val="en-AU"/>
        </w:rPr>
        <w:t xml:space="preserve"> risk.</w:t>
      </w:r>
    </w:p>
    <w:p w14:paraId="1157C4EF" w14:textId="77777777" w:rsidR="008C232B" w:rsidRPr="00993319" w:rsidRDefault="008C232B" w:rsidP="0048282D">
      <w:pPr>
        <w:pStyle w:val="AMPParagraphnormal"/>
        <w:rPr>
          <w:lang w:val="en-AU"/>
        </w:rPr>
      </w:pPr>
      <w:r w:rsidRPr="00993319">
        <w:rPr>
          <w:lang w:val="en-AU"/>
        </w:rPr>
        <w:t>The main risk consequences are:</w:t>
      </w:r>
    </w:p>
    <w:p w14:paraId="6CC75DD5" w14:textId="13F16D11" w:rsidR="00971A68" w:rsidRPr="00993319" w:rsidRDefault="00971A68" w:rsidP="008B4545">
      <w:pPr>
        <w:pStyle w:val="BulletPoints"/>
      </w:pPr>
      <w:r w:rsidRPr="00993319">
        <w:t>Increased risk of flooding</w:t>
      </w:r>
    </w:p>
    <w:p w14:paraId="14517490" w14:textId="3E512630" w:rsidR="00971A68" w:rsidRPr="00993319" w:rsidRDefault="00971A68" w:rsidP="008B4545">
      <w:pPr>
        <w:pStyle w:val="BulletPoints"/>
      </w:pPr>
      <w:r w:rsidRPr="00993319">
        <w:t xml:space="preserve">Increased risk of structural failure, which can create a sinkhole in the case of underground assets, posing a significant </w:t>
      </w:r>
      <w:r w:rsidR="00DA2530" w:rsidRPr="00993319">
        <w:t>risk to the community and other nearby infrastructure/property</w:t>
      </w:r>
    </w:p>
    <w:p w14:paraId="62BB1D03" w14:textId="4A32D65B" w:rsidR="00CB7620" w:rsidRPr="00993319" w:rsidRDefault="00CB7620" w:rsidP="008B4545">
      <w:pPr>
        <w:pStyle w:val="BulletPoints"/>
      </w:pPr>
      <w:r w:rsidRPr="00993319">
        <w:t xml:space="preserve">Increased discharge of pollution into </w:t>
      </w:r>
      <w:r w:rsidR="00D42DFB" w:rsidRPr="00993319">
        <w:t>ecosystems</w:t>
      </w:r>
      <w:r w:rsidR="004B48F6">
        <w:t>.</w:t>
      </w:r>
    </w:p>
    <w:p w14:paraId="3C90472B" w14:textId="54696EE2" w:rsidR="008C232B" w:rsidRPr="00993319" w:rsidRDefault="00B53058" w:rsidP="00CB7620">
      <w:pPr>
        <w:pStyle w:val="AMPParagraphnormal"/>
        <w:rPr>
          <w:lang w:val="en-AU"/>
        </w:rPr>
      </w:pPr>
      <w:r w:rsidRPr="00993319">
        <w:rPr>
          <w:lang w:val="en-AU"/>
        </w:rPr>
        <w:t xml:space="preserve">Strategies </w:t>
      </w:r>
      <w:r w:rsidR="0080159F" w:rsidRPr="00993319">
        <w:rPr>
          <w:lang w:val="en-AU"/>
        </w:rPr>
        <w:t xml:space="preserve">and actions </w:t>
      </w:r>
      <w:r w:rsidRPr="00993319">
        <w:rPr>
          <w:lang w:val="en-AU"/>
        </w:rPr>
        <w:t xml:space="preserve">to manage these </w:t>
      </w:r>
      <w:r w:rsidR="0032427C" w:rsidRPr="00993319">
        <w:rPr>
          <w:lang w:val="en-AU"/>
        </w:rPr>
        <w:t>risks</w:t>
      </w:r>
      <w:r w:rsidRPr="00993319">
        <w:rPr>
          <w:lang w:val="en-AU"/>
        </w:rPr>
        <w:t xml:space="preserve"> are discussed in Section </w:t>
      </w:r>
      <w:r w:rsidR="0032427C" w:rsidRPr="00993319">
        <w:rPr>
          <w:lang w:val="en-AU"/>
        </w:rPr>
        <w:t>6</w:t>
      </w:r>
      <w:r w:rsidRPr="00993319">
        <w:rPr>
          <w:lang w:val="en-AU"/>
        </w:rPr>
        <w:t>.</w:t>
      </w:r>
      <w:bookmarkStart w:id="23" w:name="_Toc476044207"/>
    </w:p>
    <w:p w14:paraId="060720A8" w14:textId="051BB2E9" w:rsidR="008C232B" w:rsidRPr="00993319" w:rsidRDefault="00E82C2D" w:rsidP="00FE347B">
      <w:pPr>
        <w:pStyle w:val="Heading2"/>
        <w:rPr>
          <w:lang w:val="en-AU"/>
        </w:rPr>
      </w:pPr>
      <w:bookmarkStart w:id="24" w:name="_Toc243646428"/>
      <w:bookmarkEnd w:id="23"/>
      <w:r w:rsidRPr="00993319">
        <w:rPr>
          <w:lang w:val="en-AU"/>
        </w:rPr>
        <w:t xml:space="preserve">Financial </w:t>
      </w:r>
      <w:r w:rsidR="00D32EB5" w:rsidRPr="00993319">
        <w:rPr>
          <w:lang w:val="en-AU"/>
        </w:rPr>
        <w:t>s</w:t>
      </w:r>
      <w:r w:rsidRPr="00993319">
        <w:rPr>
          <w:lang w:val="en-AU"/>
        </w:rPr>
        <w:t>ummary</w:t>
      </w:r>
      <w:bookmarkEnd w:id="24"/>
    </w:p>
    <w:p w14:paraId="44067CCD" w14:textId="32AAFA6A" w:rsidR="00D0527B" w:rsidRPr="00993319" w:rsidRDefault="339A653F" w:rsidP="0048282D">
      <w:pPr>
        <w:pStyle w:val="AMPParagraphnormal"/>
        <w:rPr>
          <w:lang w:val="en-AU"/>
        </w:rPr>
      </w:pPr>
      <w:r w:rsidRPr="00993319">
        <w:rPr>
          <w:lang w:val="en-AU"/>
        </w:rPr>
        <w:t xml:space="preserve">Providing financially sustainable and affordable services from infrastructure requires the careful management of service levels, costs and risks. </w:t>
      </w:r>
    </w:p>
    <w:p w14:paraId="709224EF" w14:textId="5E92E725" w:rsidR="00780334" w:rsidRPr="00993319" w:rsidRDefault="00D11038" w:rsidP="0048282D">
      <w:pPr>
        <w:pStyle w:val="AMPParagraphnormal"/>
        <w:rPr>
          <w:lang w:val="en-AU"/>
        </w:rPr>
      </w:pPr>
      <w:r w:rsidRPr="00993319">
        <w:rPr>
          <w:lang w:val="en-AU"/>
        </w:rPr>
        <w:t xml:space="preserve">The </w:t>
      </w:r>
      <w:r w:rsidR="00E30221" w:rsidRPr="00993319">
        <w:rPr>
          <w:lang w:val="en-AU"/>
        </w:rPr>
        <w:t xml:space="preserve">10-year LTFP </w:t>
      </w:r>
      <w:r w:rsidRPr="00993319">
        <w:rPr>
          <w:lang w:val="en-AU"/>
        </w:rPr>
        <w:t xml:space="preserve">is </w:t>
      </w:r>
      <w:r w:rsidR="00FB0C66" w:rsidRPr="00993319">
        <w:rPr>
          <w:lang w:val="en-AU"/>
        </w:rPr>
        <w:t>$</w:t>
      </w:r>
      <w:r w:rsidR="00EF69D7" w:rsidRPr="00993319">
        <w:rPr>
          <w:lang w:val="en-AU"/>
        </w:rPr>
        <w:t>4,413,135</w:t>
      </w:r>
      <w:r w:rsidRPr="00993319">
        <w:rPr>
          <w:lang w:val="en-AU"/>
        </w:rPr>
        <w:t xml:space="preserve"> on average per year</w:t>
      </w:r>
      <w:r w:rsidR="00FB0C66" w:rsidRPr="00993319">
        <w:rPr>
          <w:lang w:val="en-AU"/>
        </w:rPr>
        <w:t>,</w:t>
      </w:r>
      <w:r w:rsidRPr="00993319">
        <w:rPr>
          <w:lang w:val="en-AU"/>
        </w:rPr>
        <w:t xml:space="preserve"> </w:t>
      </w:r>
      <w:r w:rsidR="00A74656" w:rsidRPr="00993319">
        <w:rPr>
          <w:lang w:val="en-AU"/>
        </w:rPr>
        <w:t>which is insufficient to maintain current service levels</w:t>
      </w:r>
      <w:r w:rsidR="00C22AB8" w:rsidRPr="00993319">
        <w:rPr>
          <w:lang w:val="en-AU"/>
        </w:rPr>
        <w:t xml:space="preserve"> into the future</w:t>
      </w:r>
      <w:r w:rsidRPr="00993319">
        <w:rPr>
          <w:lang w:val="en-AU"/>
        </w:rPr>
        <w:t>.</w:t>
      </w:r>
      <w:r w:rsidR="00F749FF">
        <w:rPr>
          <w:lang w:val="en-AU"/>
        </w:rPr>
        <w:t xml:space="preserve"> </w:t>
      </w:r>
      <w:r w:rsidRPr="00993319">
        <w:rPr>
          <w:lang w:val="en-AU"/>
        </w:rPr>
        <w:t xml:space="preserve">This indicates that </w:t>
      </w:r>
      <w:r w:rsidR="00001D98" w:rsidRPr="00993319">
        <w:rPr>
          <w:lang w:val="en-AU"/>
        </w:rPr>
        <w:t>9</w:t>
      </w:r>
      <w:r w:rsidR="004B48F6">
        <w:rPr>
          <w:lang w:val="en-AU"/>
        </w:rPr>
        <w:t>6</w:t>
      </w:r>
      <w:r w:rsidR="004750F0">
        <w:rPr>
          <w:lang w:val="en-AU"/>
        </w:rPr>
        <w:t xml:space="preserve"> per cent</w:t>
      </w:r>
      <w:r w:rsidRPr="00993319">
        <w:rPr>
          <w:lang w:val="en-AU"/>
        </w:rPr>
        <w:t xml:space="preserve"> of the forecast costs needed to provide the services documented in this </w:t>
      </w:r>
      <w:r w:rsidR="00792E02" w:rsidRPr="00993319">
        <w:rPr>
          <w:lang w:val="en-AU"/>
        </w:rPr>
        <w:t>AMP</w:t>
      </w:r>
      <w:r w:rsidRPr="00993319">
        <w:rPr>
          <w:lang w:val="en-AU"/>
        </w:rPr>
        <w:t xml:space="preserve"> are accommodated in the </w:t>
      </w:r>
      <w:r w:rsidR="00CC7D8B" w:rsidRPr="00993319">
        <w:rPr>
          <w:lang w:val="en-AU"/>
        </w:rPr>
        <w:t>LTFP</w:t>
      </w:r>
      <w:r w:rsidR="00AE0002" w:rsidRPr="00993319">
        <w:rPr>
          <w:lang w:val="en-AU"/>
        </w:rPr>
        <w:t>.</w:t>
      </w:r>
    </w:p>
    <w:p w14:paraId="710DAA27" w14:textId="70A097BC" w:rsidR="004B48F6" w:rsidRDefault="00913F94" w:rsidP="0048282D">
      <w:pPr>
        <w:pStyle w:val="AMPParagraphnormal"/>
        <w:rPr>
          <w:lang w:val="en-AU"/>
        </w:rPr>
      </w:pPr>
      <w:r w:rsidRPr="00993319">
        <w:rPr>
          <w:lang w:val="en-AU"/>
        </w:rPr>
        <w:t xml:space="preserve">Asset values are forecast to </w:t>
      </w:r>
      <w:r w:rsidR="00FB0C66" w:rsidRPr="00993319">
        <w:rPr>
          <w:lang w:val="en-AU"/>
        </w:rPr>
        <w:t>increase</w:t>
      </w:r>
      <w:r w:rsidRPr="00993319">
        <w:rPr>
          <w:lang w:val="en-AU"/>
        </w:rPr>
        <w:t xml:space="preserve"> as additional assets are </w:t>
      </w:r>
      <w:r w:rsidR="00FB0C66" w:rsidRPr="00993319">
        <w:rPr>
          <w:lang w:val="en-AU"/>
        </w:rPr>
        <w:t>added</w:t>
      </w:r>
      <w:r w:rsidRPr="00993319">
        <w:rPr>
          <w:lang w:val="en-AU"/>
        </w:rPr>
        <w:t>.</w:t>
      </w:r>
    </w:p>
    <w:p w14:paraId="0C493C72" w14:textId="19B590DD" w:rsidR="004B48F6" w:rsidRPr="00993319" w:rsidRDefault="004B48F6" w:rsidP="004B48F6">
      <w:pPr>
        <w:spacing w:after="0"/>
        <w:rPr>
          <w:lang w:val="en-AU"/>
        </w:rPr>
      </w:pPr>
      <w:r>
        <w:rPr>
          <w:lang w:val="en-AU"/>
        </w:rPr>
        <w:br w:type="page"/>
      </w:r>
    </w:p>
    <w:p w14:paraId="6DB84EB6" w14:textId="16F70724" w:rsidR="008C232B" w:rsidRPr="00993319" w:rsidRDefault="00FD5D80" w:rsidP="00FE347B">
      <w:pPr>
        <w:pStyle w:val="Heading2"/>
        <w:rPr>
          <w:lang w:val="en-AU"/>
        </w:rPr>
      </w:pPr>
      <w:bookmarkStart w:id="25" w:name="_Toc476044208"/>
      <w:bookmarkStart w:id="26" w:name="_Toc243646429"/>
      <w:r w:rsidRPr="00993319">
        <w:rPr>
          <w:lang w:val="en-AU"/>
        </w:rPr>
        <w:lastRenderedPageBreak/>
        <w:t xml:space="preserve">Assumptions </w:t>
      </w:r>
      <w:r w:rsidR="008C232B" w:rsidRPr="00993319">
        <w:rPr>
          <w:lang w:val="en-AU"/>
        </w:rPr>
        <w:t xml:space="preserve">and </w:t>
      </w:r>
      <w:r w:rsidR="00D32EB5" w:rsidRPr="00993319">
        <w:rPr>
          <w:lang w:val="en-AU"/>
        </w:rPr>
        <w:t>i</w:t>
      </w:r>
      <w:r w:rsidR="008C232B" w:rsidRPr="00993319">
        <w:rPr>
          <w:lang w:val="en-AU"/>
        </w:rPr>
        <w:t xml:space="preserve">mprovement </w:t>
      </w:r>
      <w:r w:rsidR="00D32EB5" w:rsidRPr="00993319">
        <w:rPr>
          <w:lang w:val="en-AU"/>
        </w:rPr>
        <w:t>p</w:t>
      </w:r>
      <w:r w:rsidR="00DE65AF" w:rsidRPr="00993319">
        <w:rPr>
          <w:lang w:val="en-AU"/>
        </w:rPr>
        <w:t>lanning</w:t>
      </w:r>
      <w:bookmarkEnd w:id="25"/>
      <w:bookmarkEnd w:id="26"/>
    </w:p>
    <w:p w14:paraId="2A3531D3" w14:textId="0C409EFF" w:rsidR="00070D4C" w:rsidRPr="00993319" w:rsidRDefault="00070D4C" w:rsidP="0048282D">
      <w:pPr>
        <w:pStyle w:val="AMPParagraphnormal"/>
        <w:rPr>
          <w:lang w:val="en-AU"/>
        </w:rPr>
      </w:pPr>
      <w:r w:rsidRPr="00993319">
        <w:rPr>
          <w:lang w:val="en-AU"/>
        </w:rPr>
        <w:t xml:space="preserve">Key assumptions made in this </w:t>
      </w:r>
      <w:r w:rsidR="00792E02" w:rsidRPr="00993319">
        <w:rPr>
          <w:lang w:val="en-AU"/>
        </w:rPr>
        <w:t>AMP</w:t>
      </w:r>
      <w:r w:rsidRPr="00993319">
        <w:rPr>
          <w:lang w:val="en-AU"/>
        </w:rPr>
        <w:t xml:space="preserve"> are:</w:t>
      </w:r>
    </w:p>
    <w:p w14:paraId="13EB2A90" w14:textId="65832A87" w:rsidR="00FB0C66" w:rsidRPr="00993319" w:rsidRDefault="00FB0C66" w:rsidP="008B4545">
      <w:pPr>
        <w:pStyle w:val="BulletPoints"/>
      </w:pPr>
      <w:r w:rsidRPr="00993319">
        <w:t>Renewal forecasts have been made by professional judgemen</w:t>
      </w:r>
      <w:r w:rsidR="00BA1127" w:rsidRPr="00993319">
        <w:t>t</w:t>
      </w:r>
      <w:r w:rsidR="00B81459" w:rsidRPr="00993319">
        <w:t xml:space="preserve"> based on limited data</w:t>
      </w:r>
    </w:p>
    <w:p w14:paraId="286605D1" w14:textId="74035861" w:rsidR="00FB0C66" w:rsidRPr="00993319" w:rsidRDefault="00FB0C66" w:rsidP="008B4545">
      <w:pPr>
        <w:pStyle w:val="BulletPoints"/>
      </w:pPr>
      <w:r w:rsidRPr="00993319">
        <w:t>Population and asset growth projections are assumed to be accurate</w:t>
      </w:r>
    </w:p>
    <w:p w14:paraId="73186D3B" w14:textId="77777777" w:rsidR="000B26DE" w:rsidRPr="00993319" w:rsidRDefault="000B26DE" w:rsidP="008B4545">
      <w:pPr>
        <w:pStyle w:val="BulletPoints"/>
      </w:pPr>
      <w:r w:rsidRPr="00993319">
        <w:t>Unit rates are representative of asset replacement costs</w:t>
      </w:r>
    </w:p>
    <w:p w14:paraId="0B235BBC" w14:textId="77777777" w:rsidR="000B26DE" w:rsidRPr="00993319" w:rsidRDefault="000B26DE" w:rsidP="008B4545">
      <w:pPr>
        <w:pStyle w:val="BulletPoints"/>
      </w:pPr>
      <w:r w:rsidRPr="00993319">
        <w:t xml:space="preserve">Useful lives are an accurate representation of the </w:t>
      </w:r>
      <w:proofErr w:type="spellStart"/>
      <w:r w:rsidRPr="00993319">
        <w:t>behaviour</w:t>
      </w:r>
      <w:proofErr w:type="spellEnd"/>
      <w:r w:rsidRPr="00993319">
        <w:t xml:space="preserve"> of assets in the field and the City’s practices in renewing/replacing assets at their end of useful life</w:t>
      </w:r>
    </w:p>
    <w:p w14:paraId="4A861809" w14:textId="71F28BFC" w:rsidR="00B81459" w:rsidRPr="00993319" w:rsidRDefault="00B81459" w:rsidP="008B4545">
      <w:pPr>
        <w:pStyle w:val="BulletPoints"/>
      </w:pPr>
      <w:r w:rsidRPr="00993319">
        <w:t>Operations and maintenance growth projections are assumed to be accurate.</w:t>
      </w:r>
    </w:p>
    <w:p w14:paraId="658EA7BC" w14:textId="3FC7D57C" w:rsidR="003367C1" w:rsidRPr="00993319" w:rsidRDefault="00E672DF" w:rsidP="0048282D">
      <w:pPr>
        <w:pStyle w:val="AMPParagraphnormal"/>
        <w:rPr>
          <w:lang w:val="en-AU"/>
        </w:rPr>
      </w:pPr>
      <w:r>
        <w:rPr>
          <w:lang w:val="en-AU"/>
        </w:rPr>
        <w:t>An</w:t>
      </w:r>
      <w:r w:rsidR="003367C1" w:rsidRPr="00993319">
        <w:rPr>
          <w:lang w:val="en-AU"/>
        </w:rPr>
        <w:t xml:space="preserve"> </w:t>
      </w:r>
      <w:r>
        <w:rPr>
          <w:lang w:val="en-AU"/>
        </w:rPr>
        <w:t>a</w:t>
      </w:r>
      <w:r w:rsidR="00BA1127" w:rsidRPr="00993319">
        <w:rPr>
          <w:lang w:val="en-AU"/>
        </w:rPr>
        <w:t>lternat</w:t>
      </w:r>
      <w:r>
        <w:rPr>
          <w:lang w:val="en-AU"/>
        </w:rPr>
        <w:t>iv</w:t>
      </w:r>
      <w:r w:rsidR="00BA1127" w:rsidRPr="00993319">
        <w:rPr>
          <w:lang w:val="en-AU"/>
        </w:rPr>
        <w:t xml:space="preserve">e </w:t>
      </w:r>
      <w:r>
        <w:rPr>
          <w:lang w:val="en-AU"/>
        </w:rPr>
        <w:t>m</w:t>
      </w:r>
      <w:r w:rsidR="00BA1127" w:rsidRPr="00993319">
        <w:rPr>
          <w:lang w:val="en-AU"/>
        </w:rPr>
        <w:t>ethod</w:t>
      </w:r>
      <w:r w:rsidR="003367C1" w:rsidRPr="00993319">
        <w:rPr>
          <w:lang w:val="en-AU"/>
        </w:rPr>
        <w:t xml:space="preserve"> was used to forecast the renewal lifecycle costs for this </w:t>
      </w:r>
      <w:r w:rsidR="00792E02" w:rsidRPr="00993319">
        <w:rPr>
          <w:lang w:val="en-AU"/>
        </w:rPr>
        <w:t>AMP</w:t>
      </w:r>
      <w:r w:rsidR="00433D44" w:rsidRPr="00993319">
        <w:rPr>
          <w:lang w:val="en-AU"/>
        </w:rPr>
        <w:t xml:space="preserve">, due to the absence of </w:t>
      </w:r>
      <w:r>
        <w:rPr>
          <w:lang w:val="en-AU"/>
        </w:rPr>
        <w:t>c</w:t>
      </w:r>
      <w:r w:rsidR="00433D44" w:rsidRPr="00993319">
        <w:rPr>
          <w:lang w:val="en-AU"/>
        </w:rPr>
        <w:t xml:space="preserve">ondition </w:t>
      </w:r>
      <w:r>
        <w:rPr>
          <w:lang w:val="en-AU"/>
        </w:rPr>
        <w:t>d</w:t>
      </w:r>
      <w:r w:rsidR="00480C0C" w:rsidRPr="00993319">
        <w:rPr>
          <w:lang w:val="en-AU"/>
        </w:rPr>
        <w:t>ata for the City’s stormwater drainage assets</w:t>
      </w:r>
      <w:r w:rsidR="003367C1" w:rsidRPr="00993319">
        <w:rPr>
          <w:lang w:val="en-AU"/>
        </w:rPr>
        <w:t>.</w:t>
      </w:r>
    </w:p>
    <w:p w14:paraId="2CC5D301" w14:textId="57C85C17" w:rsidR="003367C1" w:rsidRPr="00993319" w:rsidRDefault="003367C1" w:rsidP="0048282D">
      <w:pPr>
        <w:pStyle w:val="AMPParagraphnormal"/>
        <w:rPr>
          <w:lang w:val="en-AU"/>
        </w:rPr>
      </w:pPr>
      <w:r w:rsidRPr="00993319">
        <w:rPr>
          <w:lang w:val="en-AU"/>
        </w:rPr>
        <w:t xml:space="preserve">This </w:t>
      </w:r>
      <w:r w:rsidR="00792E02" w:rsidRPr="00993319">
        <w:rPr>
          <w:lang w:val="en-AU"/>
        </w:rPr>
        <w:t>AMP</w:t>
      </w:r>
      <w:r w:rsidRPr="00993319">
        <w:rPr>
          <w:lang w:val="en-AU"/>
        </w:rPr>
        <w:t xml:space="preserve"> is based on a </w:t>
      </w:r>
      <w:r w:rsidR="00480C0C" w:rsidRPr="00993319">
        <w:rPr>
          <w:lang w:val="en-AU"/>
        </w:rPr>
        <w:t>‘</w:t>
      </w:r>
      <w:r w:rsidR="00BA1127" w:rsidRPr="00993319">
        <w:rPr>
          <w:lang w:val="en-AU"/>
        </w:rPr>
        <w:t>reliable</w:t>
      </w:r>
      <w:r w:rsidR="00480C0C" w:rsidRPr="00993319">
        <w:rPr>
          <w:lang w:val="en-AU"/>
        </w:rPr>
        <w:t>’</w:t>
      </w:r>
      <w:r w:rsidRPr="00993319">
        <w:rPr>
          <w:lang w:val="en-AU"/>
        </w:rPr>
        <w:t xml:space="preserve"> level of confidence information.</w:t>
      </w:r>
    </w:p>
    <w:p w14:paraId="4E90CE37" w14:textId="725B372F" w:rsidR="00A71F29" w:rsidRPr="00993319" w:rsidRDefault="008C232B" w:rsidP="0048282D">
      <w:pPr>
        <w:pStyle w:val="AMPParagraphnormal"/>
        <w:rPr>
          <w:lang w:val="en-AU"/>
        </w:rPr>
      </w:pPr>
      <w:r w:rsidRPr="00993319">
        <w:rPr>
          <w:lang w:val="en-AU"/>
        </w:rPr>
        <w:t xml:space="preserve">The next steps resulting from this </w:t>
      </w:r>
      <w:r w:rsidR="00792E02" w:rsidRPr="00993319">
        <w:rPr>
          <w:lang w:val="en-AU"/>
        </w:rPr>
        <w:t>AMP</w:t>
      </w:r>
      <w:r w:rsidR="00770E17" w:rsidRPr="00993319">
        <w:rPr>
          <w:lang w:val="en-AU"/>
        </w:rPr>
        <w:t xml:space="preserve"> </w:t>
      </w:r>
      <w:r w:rsidRPr="00993319">
        <w:rPr>
          <w:lang w:val="en-AU"/>
        </w:rPr>
        <w:t>to improve asset management practices are:</w:t>
      </w:r>
    </w:p>
    <w:p w14:paraId="577EC02E" w14:textId="72B5DABA" w:rsidR="008C232B" w:rsidRPr="00993319" w:rsidRDefault="00123A51" w:rsidP="008B4545">
      <w:pPr>
        <w:pStyle w:val="BulletPoints"/>
      </w:pPr>
      <w:r w:rsidRPr="00993319">
        <w:t>Establish a</w:t>
      </w:r>
      <w:r w:rsidR="003927BA" w:rsidRPr="00993319">
        <w:t>n ongoing maintenance</w:t>
      </w:r>
      <w:r w:rsidRPr="00993319">
        <w:t xml:space="preserve"> contract to </w:t>
      </w:r>
      <w:r w:rsidR="003927BA" w:rsidRPr="00993319">
        <w:t xml:space="preserve">facilitate </w:t>
      </w:r>
      <w:r w:rsidR="00F07C49" w:rsidRPr="00993319">
        <w:t>inspection</w:t>
      </w:r>
      <w:r w:rsidR="003927BA" w:rsidRPr="00993319">
        <w:t>s</w:t>
      </w:r>
      <w:r w:rsidR="00F07C49" w:rsidRPr="00993319">
        <w:t>/repair</w:t>
      </w:r>
      <w:r w:rsidR="003927BA" w:rsidRPr="00993319">
        <w:t>s of drainage assets</w:t>
      </w:r>
    </w:p>
    <w:p w14:paraId="349F8705" w14:textId="22CCF428" w:rsidR="008C232B" w:rsidRPr="00993319" w:rsidRDefault="005954AF" w:rsidP="008B4545">
      <w:pPr>
        <w:pStyle w:val="BulletPoints"/>
      </w:pPr>
      <w:r w:rsidRPr="00993319">
        <w:t>Capacity assessment of drainage assets</w:t>
      </w:r>
      <w:r w:rsidR="00F07C49" w:rsidRPr="00993319">
        <w:t xml:space="preserve"> – stormwater modelling</w:t>
      </w:r>
    </w:p>
    <w:p w14:paraId="670B8A47" w14:textId="0DBB45CD" w:rsidR="008C232B" w:rsidRPr="00993319" w:rsidRDefault="00B81459" w:rsidP="008B4545">
      <w:pPr>
        <w:pStyle w:val="BulletPoints"/>
      </w:pPr>
      <w:r w:rsidRPr="00993319">
        <w:t xml:space="preserve">Revise definition of operation and maintenance to </w:t>
      </w:r>
      <w:r w:rsidR="00F07C49" w:rsidRPr="00993319">
        <w:t>align with best practice, for more accurate cost projections</w:t>
      </w:r>
    </w:p>
    <w:p w14:paraId="40C4C03A" w14:textId="3F626B30" w:rsidR="008C232B" w:rsidRPr="00993319" w:rsidRDefault="005954AF" w:rsidP="008B4545">
      <w:pPr>
        <w:pStyle w:val="BulletPoints"/>
      </w:pPr>
      <w:r w:rsidRPr="00993319">
        <w:t>Adding missing stormwater drainage assets to the asset register</w:t>
      </w:r>
      <w:r w:rsidR="004B48F6">
        <w:t>.</w:t>
      </w:r>
    </w:p>
    <w:p w14:paraId="7F946B81" w14:textId="77777777" w:rsidR="008C232B" w:rsidRPr="00993319" w:rsidRDefault="008C232B" w:rsidP="008C232B">
      <w:pPr>
        <w:rPr>
          <w:rFonts w:eastAsiaTheme="majorEastAsia"/>
          <w:color w:val="751926" w:themeColor="accent1" w:themeShade="BF"/>
          <w:sz w:val="26"/>
          <w:szCs w:val="26"/>
          <w:lang w:val="en-AU"/>
        </w:rPr>
      </w:pPr>
      <w:r w:rsidRPr="00993319">
        <w:rPr>
          <w:lang w:val="en-AU"/>
        </w:rPr>
        <w:br w:type="page"/>
      </w:r>
    </w:p>
    <w:p w14:paraId="7BED31F7" w14:textId="734D0356" w:rsidR="008C232B" w:rsidRPr="00993319" w:rsidRDefault="00D32EB5" w:rsidP="008C232B">
      <w:pPr>
        <w:pStyle w:val="Heading1"/>
        <w:rPr>
          <w:rFonts w:cs="Arial"/>
          <w:lang w:val="en-AU"/>
        </w:rPr>
      </w:pPr>
      <w:bookmarkStart w:id="27" w:name="_Toc243646430"/>
      <w:r w:rsidRPr="00993319">
        <w:rPr>
          <w:rFonts w:cs="Arial"/>
          <w:lang w:val="en-AU"/>
        </w:rPr>
        <w:lastRenderedPageBreak/>
        <w:t>Introduction</w:t>
      </w:r>
      <w:bookmarkEnd w:id="27"/>
    </w:p>
    <w:p w14:paraId="55A2C58B" w14:textId="77777777" w:rsidR="008C232B" w:rsidRPr="00993319" w:rsidRDefault="008C232B" w:rsidP="00FE347B">
      <w:pPr>
        <w:pStyle w:val="Heading2"/>
        <w:rPr>
          <w:lang w:val="en-AU"/>
        </w:rPr>
      </w:pPr>
      <w:bookmarkStart w:id="28" w:name="_Toc243646431"/>
      <w:r w:rsidRPr="00993319">
        <w:rPr>
          <w:lang w:val="en-AU"/>
        </w:rPr>
        <w:t>Background</w:t>
      </w:r>
      <w:bookmarkEnd w:id="28"/>
    </w:p>
    <w:p w14:paraId="21C43C8F" w14:textId="3C9AFE02" w:rsidR="002865F4" w:rsidRPr="00993319" w:rsidRDefault="002865F4" w:rsidP="002865F4">
      <w:pPr>
        <w:pStyle w:val="AMPParagraphnormal"/>
        <w:rPr>
          <w:lang w:val="en-AU"/>
        </w:rPr>
      </w:pPr>
      <w:r w:rsidRPr="00993319">
        <w:rPr>
          <w:lang w:val="en-AU"/>
        </w:rPr>
        <w:t>This AMP communicates the actions and necessary funds required to sustainably deliver services through the management of assets</w:t>
      </w:r>
      <w:r w:rsidR="00ED182A" w:rsidRPr="00993319">
        <w:rPr>
          <w:lang w:val="en-AU"/>
        </w:rPr>
        <w:t>,</w:t>
      </w:r>
      <w:r w:rsidRPr="00993319">
        <w:rPr>
          <w:lang w:val="en-AU"/>
        </w:rPr>
        <w:t xml:space="preserve"> compliance with regulatory requirements, and required funding to provide the appropriate levels of service over the </w:t>
      </w:r>
      <w:proofErr w:type="gramStart"/>
      <w:r w:rsidRPr="00993319">
        <w:rPr>
          <w:lang w:val="en-AU"/>
        </w:rPr>
        <w:t>long term</w:t>
      </w:r>
      <w:proofErr w:type="gramEnd"/>
      <w:r w:rsidRPr="00993319">
        <w:rPr>
          <w:lang w:val="en-AU"/>
        </w:rPr>
        <w:t xml:space="preserve"> planning period.</w:t>
      </w:r>
    </w:p>
    <w:p w14:paraId="63182FDA" w14:textId="7C73CAAA" w:rsidR="00A71F29" w:rsidRPr="00993319" w:rsidRDefault="006C0339" w:rsidP="0048282D">
      <w:pPr>
        <w:pStyle w:val="AMPParagraphnormal"/>
        <w:rPr>
          <w:lang w:val="en-AU"/>
        </w:rPr>
      </w:pPr>
      <w:r w:rsidRPr="00993319">
        <w:rPr>
          <w:lang w:val="en-AU"/>
        </w:rPr>
        <w:t>The AMP is to be read in conjunction with the City’s</w:t>
      </w:r>
      <w:r w:rsidR="008C232B" w:rsidRPr="00993319">
        <w:rPr>
          <w:lang w:val="en-AU"/>
        </w:rPr>
        <w:t xml:space="preserve"> </w:t>
      </w:r>
      <w:hyperlink r:id="rId11" w:history="1">
        <w:r w:rsidR="008C232B" w:rsidRPr="00993319">
          <w:rPr>
            <w:rStyle w:val="Hyperlink"/>
            <w:lang w:val="en-AU"/>
          </w:rPr>
          <w:t>Asset Management Policy</w:t>
        </w:r>
      </w:hyperlink>
      <w:r w:rsidR="008C232B" w:rsidRPr="00993319">
        <w:rPr>
          <w:lang w:val="en-AU"/>
        </w:rPr>
        <w:t xml:space="preserve"> and </w:t>
      </w:r>
      <w:hyperlink r:id="rId12" w:history="1">
        <w:r w:rsidR="002E1F73" w:rsidRPr="00993319">
          <w:rPr>
            <w:rStyle w:val="Hyperlink"/>
            <w:lang w:val="en-AU"/>
          </w:rPr>
          <w:t xml:space="preserve">Asset Management </w:t>
        </w:r>
        <w:r w:rsidR="008C232B" w:rsidRPr="00993319">
          <w:rPr>
            <w:rStyle w:val="Hyperlink"/>
            <w:lang w:val="en-AU"/>
          </w:rPr>
          <w:t>Strategy</w:t>
        </w:r>
      </w:hyperlink>
      <w:r w:rsidRPr="00993319">
        <w:rPr>
          <w:rStyle w:val="Hyperlink"/>
          <w:lang w:val="en-AU"/>
        </w:rPr>
        <w:t>,</w:t>
      </w:r>
      <w:r w:rsidR="00F76E6D" w:rsidRPr="00993319">
        <w:rPr>
          <w:lang w:val="en-AU"/>
        </w:rPr>
        <w:t xml:space="preserve"> </w:t>
      </w:r>
      <w:r w:rsidR="008C232B" w:rsidRPr="00993319">
        <w:rPr>
          <w:lang w:val="en-AU"/>
        </w:rPr>
        <w:t xml:space="preserve">along with </w:t>
      </w:r>
      <w:r w:rsidR="00E97097" w:rsidRPr="00993319">
        <w:rPr>
          <w:lang w:val="en-AU"/>
        </w:rPr>
        <w:t>the following</w:t>
      </w:r>
      <w:r w:rsidR="008C232B" w:rsidRPr="00993319">
        <w:rPr>
          <w:lang w:val="en-AU"/>
        </w:rPr>
        <w:t xml:space="preserve"> </w:t>
      </w:r>
      <w:r w:rsidRPr="00993319">
        <w:rPr>
          <w:lang w:val="en-AU"/>
        </w:rPr>
        <w:t>strategic</w:t>
      </w:r>
      <w:r w:rsidR="008C232B" w:rsidRPr="00993319">
        <w:rPr>
          <w:lang w:val="en-AU"/>
        </w:rPr>
        <w:t xml:space="preserve"> documents:</w:t>
      </w:r>
    </w:p>
    <w:p w14:paraId="794E0B01" w14:textId="74399D9C" w:rsidR="009F34D6" w:rsidRPr="00993319" w:rsidRDefault="009F34D6" w:rsidP="008B4545">
      <w:pPr>
        <w:pStyle w:val="BulletPoints"/>
      </w:pPr>
      <w:r w:rsidRPr="00993319">
        <w:t>Strategic Community Plan 2025 – 2035</w:t>
      </w:r>
    </w:p>
    <w:p w14:paraId="42092BEF" w14:textId="616055A4" w:rsidR="009F34D6" w:rsidRPr="00993319" w:rsidRDefault="009F34D6" w:rsidP="008B4545">
      <w:pPr>
        <w:pStyle w:val="BulletPoints"/>
      </w:pPr>
      <w:r w:rsidRPr="00993319">
        <w:t>Corporate Business Plan 2024/25 – 2027/28</w:t>
      </w:r>
    </w:p>
    <w:p w14:paraId="74E7525A" w14:textId="29AD2AC7" w:rsidR="009F34D6" w:rsidRPr="00993319" w:rsidRDefault="009F34D6" w:rsidP="008B4545">
      <w:pPr>
        <w:pStyle w:val="BulletPoints"/>
      </w:pPr>
      <w:r w:rsidRPr="00993319">
        <w:t>Annual Business Plan</w:t>
      </w:r>
      <w:r w:rsidR="00E11B62" w:rsidRPr="00993319">
        <w:t>(s)</w:t>
      </w:r>
    </w:p>
    <w:p w14:paraId="694F416D" w14:textId="08913F25" w:rsidR="009F34D6" w:rsidRPr="00993319" w:rsidRDefault="009F34D6" w:rsidP="008B4545">
      <w:pPr>
        <w:pStyle w:val="BulletPoints"/>
      </w:pPr>
      <w:r w:rsidRPr="00993319">
        <w:t>Long Term Financial Management Plan 2024/25 – 2033/34</w:t>
      </w:r>
    </w:p>
    <w:p w14:paraId="0670C802" w14:textId="4730201E" w:rsidR="00F76E6D" w:rsidRPr="00993319" w:rsidRDefault="00F76E6D" w:rsidP="008B4545">
      <w:pPr>
        <w:pStyle w:val="BulletPoints"/>
      </w:pPr>
      <w:r w:rsidRPr="00993319">
        <w:t>Drainage Management Strategy 2018-2028 (DMS)</w:t>
      </w:r>
    </w:p>
    <w:p w14:paraId="2888F4B2" w14:textId="25A73EAF" w:rsidR="001C530F" w:rsidRPr="00993319" w:rsidRDefault="001C530F" w:rsidP="008B4545">
      <w:pPr>
        <w:pStyle w:val="BulletPoints"/>
      </w:pPr>
      <w:r w:rsidRPr="00993319">
        <w:t>Drainage Catchment Strategy 2017 (</w:t>
      </w:r>
      <w:r w:rsidR="002A1704" w:rsidRPr="00993319">
        <w:t>DCS)</w:t>
      </w:r>
    </w:p>
    <w:p w14:paraId="6976B2C0" w14:textId="18806EDB" w:rsidR="004A0704" w:rsidRPr="00993319" w:rsidRDefault="004A0704" w:rsidP="008B4545">
      <w:pPr>
        <w:pStyle w:val="BulletPoints"/>
      </w:pPr>
      <w:hyperlink r:id="rId13" w:history="1">
        <w:r w:rsidRPr="00993319">
          <w:rPr>
            <w:rStyle w:val="Hyperlink"/>
            <w:lang w:val="en-AU"/>
          </w:rPr>
          <w:t>Engineering, Construction and Drainage Standards Policy</w:t>
        </w:r>
      </w:hyperlink>
    </w:p>
    <w:p w14:paraId="5B8AE321" w14:textId="5F3924B9" w:rsidR="00436580" w:rsidRPr="00993319" w:rsidRDefault="00436580" w:rsidP="008B4545">
      <w:pPr>
        <w:pStyle w:val="BulletPoints"/>
      </w:pPr>
      <w:hyperlink r:id="rId14" w:history="1">
        <w:r w:rsidRPr="00993319">
          <w:rPr>
            <w:rStyle w:val="Hyperlink"/>
            <w:lang w:val="en-AU"/>
          </w:rPr>
          <w:t>Local Planning Strategy</w:t>
        </w:r>
      </w:hyperlink>
      <w:r w:rsidR="004B48F6">
        <w:t>.</w:t>
      </w:r>
    </w:p>
    <w:p w14:paraId="11BDCE21" w14:textId="1688D8BC" w:rsidR="008C232B" w:rsidRPr="00993319" w:rsidRDefault="008C232B" w:rsidP="0048282D">
      <w:pPr>
        <w:pStyle w:val="AMPParagraphnormal"/>
        <w:rPr>
          <w:lang w:val="en-AU"/>
        </w:rPr>
      </w:pPr>
      <w:r w:rsidRPr="00993319">
        <w:rPr>
          <w:lang w:val="en-AU"/>
        </w:rPr>
        <w:t xml:space="preserve">The infrastructure assets covered by this </w:t>
      </w:r>
      <w:r w:rsidR="00460139" w:rsidRPr="00993319">
        <w:rPr>
          <w:lang w:val="en-AU"/>
        </w:rPr>
        <w:t>AM</w:t>
      </w:r>
      <w:r w:rsidR="009165A7" w:rsidRPr="00993319">
        <w:rPr>
          <w:lang w:val="en-AU"/>
        </w:rPr>
        <w:t>P</w:t>
      </w:r>
      <w:r w:rsidR="00460139" w:rsidRPr="00993319">
        <w:rPr>
          <w:lang w:val="en-AU"/>
        </w:rPr>
        <w:t xml:space="preserve"> </w:t>
      </w:r>
      <w:r w:rsidRPr="00993319">
        <w:rPr>
          <w:lang w:val="en-AU"/>
        </w:rPr>
        <w:t xml:space="preserve">include </w:t>
      </w:r>
      <w:r w:rsidR="00FD7E25" w:rsidRPr="00993319">
        <w:rPr>
          <w:lang w:val="en-AU"/>
        </w:rPr>
        <w:t>stormwater pipes, pits, onsite stormwater disposal systems (OSDS), water harvesting devices (WHD) and sump fencing</w:t>
      </w:r>
      <w:r w:rsidR="003800AF" w:rsidRPr="00993319">
        <w:rPr>
          <w:lang w:val="en-AU"/>
        </w:rPr>
        <w:t>.</w:t>
      </w:r>
      <w:r w:rsidRPr="00993319">
        <w:rPr>
          <w:lang w:val="en-AU"/>
        </w:rPr>
        <w:t xml:space="preserve"> For a detailed summary of the assets covered in this </w:t>
      </w:r>
      <w:r w:rsidR="00792E02" w:rsidRPr="00993319">
        <w:rPr>
          <w:lang w:val="en-AU"/>
        </w:rPr>
        <w:t>AMP</w:t>
      </w:r>
      <w:r w:rsidRPr="00993319">
        <w:rPr>
          <w:lang w:val="en-AU"/>
        </w:rPr>
        <w:t xml:space="preserve"> refer to </w:t>
      </w:r>
      <w:r w:rsidR="001F6FE6">
        <w:rPr>
          <w:lang w:val="en-AU"/>
        </w:rPr>
        <w:fldChar w:fldCharType="begin"/>
      </w:r>
      <w:r w:rsidR="001F6FE6">
        <w:rPr>
          <w:lang w:val="en-AU"/>
        </w:rPr>
        <w:instrText xml:space="preserve"> REF _Ref243646082 \h </w:instrText>
      </w:r>
      <w:r w:rsidR="001F6FE6">
        <w:rPr>
          <w:lang w:val="en-AU"/>
        </w:rPr>
      </w:r>
      <w:r w:rsidR="001F6FE6">
        <w:rPr>
          <w:lang w:val="en-AU"/>
        </w:rPr>
        <w:fldChar w:fldCharType="separate"/>
      </w:r>
      <w:r w:rsidR="00943FE3" w:rsidRPr="00993319">
        <w:t xml:space="preserve">Table </w:t>
      </w:r>
      <w:r w:rsidR="00943FE3">
        <w:rPr>
          <w:noProof/>
        </w:rPr>
        <w:t>5</w:t>
      </w:r>
      <w:r w:rsidR="00943FE3" w:rsidRPr="00993319">
        <w:t>.</w:t>
      </w:r>
      <w:r w:rsidR="00943FE3">
        <w:rPr>
          <w:noProof/>
        </w:rPr>
        <w:t>1</w:t>
      </w:r>
      <w:r w:rsidR="001F6FE6">
        <w:rPr>
          <w:lang w:val="en-AU"/>
        </w:rPr>
        <w:fldChar w:fldCharType="end"/>
      </w:r>
      <w:r w:rsidR="001F6FE6">
        <w:rPr>
          <w:lang w:val="en-AU"/>
        </w:rPr>
        <w:t xml:space="preserve"> </w:t>
      </w:r>
      <w:r w:rsidRPr="00993319">
        <w:rPr>
          <w:lang w:val="en-AU"/>
        </w:rPr>
        <w:t xml:space="preserve">in Section 5. </w:t>
      </w:r>
    </w:p>
    <w:p w14:paraId="5DDEB9AE" w14:textId="567336C4" w:rsidR="001E1F80" w:rsidRPr="00993319" w:rsidRDefault="008C232B" w:rsidP="001E1F80">
      <w:pPr>
        <w:pStyle w:val="AMPParagraphnormal"/>
        <w:rPr>
          <w:lang w:val="en-AU"/>
        </w:rPr>
      </w:pPr>
      <w:r w:rsidRPr="00993319">
        <w:rPr>
          <w:lang w:val="en-AU"/>
        </w:rPr>
        <w:t xml:space="preserve">These assets are used to provide </w:t>
      </w:r>
      <w:r w:rsidR="00063870" w:rsidRPr="00993319">
        <w:rPr>
          <w:lang w:val="en-AU"/>
        </w:rPr>
        <w:t xml:space="preserve">drainage of </w:t>
      </w:r>
      <w:r w:rsidR="00FD7E25" w:rsidRPr="00993319">
        <w:rPr>
          <w:lang w:val="en-AU"/>
        </w:rPr>
        <w:t xml:space="preserve">stormwater </w:t>
      </w:r>
      <w:r w:rsidR="00063870" w:rsidRPr="00993319">
        <w:rPr>
          <w:lang w:val="en-AU"/>
        </w:rPr>
        <w:t>runoff</w:t>
      </w:r>
      <w:r w:rsidR="00FD7E25" w:rsidRPr="00993319">
        <w:rPr>
          <w:lang w:val="en-AU"/>
        </w:rPr>
        <w:t xml:space="preserve"> </w:t>
      </w:r>
      <w:r w:rsidR="00063870" w:rsidRPr="00993319">
        <w:rPr>
          <w:lang w:val="en-AU"/>
        </w:rPr>
        <w:t>from</w:t>
      </w:r>
      <w:r w:rsidR="00FD7E25" w:rsidRPr="00993319">
        <w:rPr>
          <w:lang w:val="en-AU"/>
        </w:rPr>
        <w:t xml:space="preserve"> primarily roads</w:t>
      </w:r>
      <w:r w:rsidR="0071255B" w:rsidRPr="00993319">
        <w:rPr>
          <w:lang w:val="en-AU"/>
        </w:rPr>
        <w:t xml:space="preserve"> and</w:t>
      </w:r>
      <w:r w:rsidRPr="00993319">
        <w:rPr>
          <w:lang w:val="en-AU"/>
        </w:rPr>
        <w:t xml:space="preserve"> have a total replacement value of</w:t>
      </w:r>
      <w:r w:rsidR="0065529F" w:rsidRPr="00993319">
        <w:rPr>
          <w:lang w:val="en-AU"/>
        </w:rPr>
        <w:t xml:space="preserve"> approximately</w:t>
      </w:r>
      <w:r w:rsidRPr="00993319">
        <w:rPr>
          <w:lang w:val="en-AU"/>
        </w:rPr>
        <w:t xml:space="preserve"> </w:t>
      </w:r>
      <w:r w:rsidR="00063870" w:rsidRPr="00993319">
        <w:rPr>
          <w:lang w:val="en-AU"/>
        </w:rPr>
        <w:t>$45</w:t>
      </w:r>
      <w:r w:rsidR="0065529F" w:rsidRPr="00993319">
        <w:rPr>
          <w:lang w:val="en-AU"/>
        </w:rPr>
        <w:t>8 million</w:t>
      </w:r>
      <w:r w:rsidRPr="00993319">
        <w:rPr>
          <w:lang w:val="en-AU"/>
        </w:rPr>
        <w:t xml:space="preserve">. </w:t>
      </w:r>
    </w:p>
    <w:p w14:paraId="44863289" w14:textId="77777777" w:rsidR="001E1F80" w:rsidRPr="00993319" w:rsidRDefault="001E1F80" w:rsidP="00FE347B">
      <w:pPr>
        <w:pStyle w:val="Heading2"/>
        <w:rPr>
          <w:lang w:val="en-AU"/>
        </w:rPr>
      </w:pPr>
      <w:bookmarkStart w:id="29" w:name="_Toc243646432"/>
      <w:r w:rsidRPr="00993319">
        <w:rPr>
          <w:lang w:val="en-AU"/>
        </w:rPr>
        <w:t>Stakeholders</w:t>
      </w:r>
      <w:bookmarkEnd w:id="29"/>
    </w:p>
    <w:p w14:paraId="13385900" w14:textId="7AF09195" w:rsidR="004B48F6" w:rsidRPr="00993319" w:rsidRDefault="008C232B" w:rsidP="00002F3F">
      <w:pPr>
        <w:pStyle w:val="AMPParagraphnormal"/>
        <w:spacing w:after="0"/>
        <w:rPr>
          <w:lang w:val="en-AU"/>
        </w:rPr>
      </w:pPr>
      <w:r w:rsidRPr="00993319">
        <w:rPr>
          <w:lang w:val="en-AU"/>
        </w:rPr>
        <w:t xml:space="preserve">Key stakeholders in the preparation and implementation of this </w:t>
      </w:r>
      <w:r w:rsidR="00792E02" w:rsidRPr="00993319">
        <w:rPr>
          <w:lang w:val="en-AU"/>
        </w:rPr>
        <w:t>AMP</w:t>
      </w:r>
      <w:r w:rsidRPr="00993319">
        <w:rPr>
          <w:lang w:val="en-AU"/>
        </w:rPr>
        <w:t xml:space="preserve"> are shown in Table 2.1.</w:t>
      </w:r>
    </w:p>
    <w:tbl>
      <w:tblPr>
        <w:tblStyle w:val="CoCTable"/>
        <w:tblpPr w:leftFromText="180" w:rightFromText="180" w:vertAnchor="text" w:horzAnchor="margin" w:tblpY="344"/>
        <w:tblW w:w="0" w:type="auto"/>
        <w:tblLook w:val="0420" w:firstRow="1" w:lastRow="0" w:firstColumn="0" w:lastColumn="0" w:noHBand="0" w:noVBand="1"/>
      </w:tblPr>
      <w:tblGrid>
        <w:gridCol w:w="3167"/>
        <w:gridCol w:w="5883"/>
      </w:tblGrid>
      <w:tr w:rsidR="00066AB2" w:rsidRPr="00993319" w14:paraId="28D7CC4F" w14:textId="77777777" w:rsidTr="00D00CDF">
        <w:trPr>
          <w:cnfStyle w:val="100000000000" w:firstRow="1" w:lastRow="0" w:firstColumn="0" w:lastColumn="0" w:oddVBand="0" w:evenVBand="0" w:oddHBand="0" w:evenHBand="0" w:firstRowFirstColumn="0" w:firstRowLastColumn="0" w:lastRowFirstColumn="0" w:lastRowLastColumn="0"/>
          <w:trHeight w:val="454"/>
        </w:trPr>
        <w:tc>
          <w:tcPr>
            <w:tcW w:w="3167" w:type="dxa"/>
          </w:tcPr>
          <w:p w14:paraId="481160BF" w14:textId="77777777" w:rsidR="00066AB2" w:rsidRPr="00993319" w:rsidRDefault="00066AB2" w:rsidP="00D00CDF">
            <w:pPr>
              <w:pStyle w:val="Tablecolumnheadings"/>
            </w:pPr>
            <w:r w:rsidRPr="00993319">
              <w:t>Key Stakeholder</w:t>
            </w:r>
          </w:p>
        </w:tc>
        <w:tc>
          <w:tcPr>
            <w:tcW w:w="5883" w:type="dxa"/>
          </w:tcPr>
          <w:p w14:paraId="5DB94D50" w14:textId="77777777" w:rsidR="00066AB2" w:rsidRPr="00993319" w:rsidRDefault="00066AB2" w:rsidP="00D00CDF">
            <w:pPr>
              <w:pStyle w:val="Tablecolumnheadings"/>
            </w:pPr>
            <w:r w:rsidRPr="00993319">
              <w:t>Role in Asset Management Plan</w:t>
            </w:r>
          </w:p>
        </w:tc>
      </w:tr>
      <w:tr w:rsidR="00066AB2" w:rsidRPr="00993319" w14:paraId="7AF0F03D" w14:textId="77777777" w:rsidTr="00D00CDF">
        <w:trPr>
          <w:cnfStyle w:val="000000100000" w:firstRow="0" w:lastRow="0" w:firstColumn="0" w:lastColumn="0" w:oddVBand="0" w:evenVBand="0" w:oddHBand="1" w:evenHBand="0" w:firstRowFirstColumn="0" w:firstRowLastColumn="0" w:lastRowFirstColumn="0" w:lastRowLastColumn="0"/>
          <w:trHeight w:val="454"/>
        </w:trPr>
        <w:tc>
          <w:tcPr>
            <w:tcW w:w="3167" w:type="dxa"/>
          </w:tcPr>
          <w:p w14:paraId="79C5A8CB" w14:textId="5AE06A9A" w:rsidR="00066AB2" w:rsidRPr="00993319" w:rsidRDefault="00D00CDF" w:rsidP="00D00CDF">
            <w:pPr>
              <w:pStyle w:val="Tablebody"/>
              <w:rPr>
                <w:lang w:val="en-AU"/>
              </w:rPr>
            </w:pPr>
            <w:r>
              <w:rPr>
                <w:lang w:val="en-AU"/>
              </w:rPr>
              <w:t>Elected Members</w:t>
            </w:r>
          </w:p>
        </w:tc>
        <w:tc>
          <w:tcPr>
            <w:tcW w:w="5883" w:type="dxa"/>
          </w:tcPr>
          <w:p w14:paraId="2EE9797F" w14:textId="7E044D43" w:rsidR="00066AB2" w:rsidRPr="00993319" w:rsidRDefault="00066AB2" w:rsidP="00D00CDF">
            <w:pPr>
              <w:pStyle w:val="Tablebody"/>
              <w:rPr>
                <w:lang w:val="en-AU"/>
              </w:rPr>
            </w:pPr>
            <w:r w:rsidRPr="00993319">
              <w:rPr>
                <w:lang w:val="en-AU"/>
              </w:rPr>
              <w:t>Represent needs of community/shareholders</w:t>
            </w:r>
          </w:p>
          <w:p w14:paraId="4DE6B974" w14:textId="0615065B" w:rsidR="00066AB2" w:rsidRPr="00993319" w:rsidRDefault="00066AB2" w:rsidP="00D00CDF">
            <w:pPr>
              <w:pStyle w:val="Tablebody"/>
              <w:rPr>
                <w:lang w:val="en-AU"/>
              </w:rPr>
            </w:pPr>
            <w:r w:rsidRPr="00993319">
              <w:rPr>
                <w:lang w:val="en-AU"/>
              </w:rPr>
              <w:t>Allocate resources to meet planning objectives in providing services while managing risks</w:t>
            </w:r>
          </w:p>
          <w:p w14:paraId="27657973" w14:textId="225D3484" w:rsidR="00066AB2" w:rsidRPr="00993319" w:rsidRDefault="00066AB2" w:rsidP="00D00CDF">
            <w:pPr>
              <w:pStyle w:val="Tablebody"/>
              <w:rPr>
                <w:lang w:val="en-AU"/>
              </w:rPr>
            </w:pPr>
            <w:r w:rsidRPr="00993319">
              <w:rPr>
                <w:lang w:val="en-AU"/>
              </w:rPr>
              <w:t xml:space="preserve">Ensure service </w:t>
            </w:r>
            <w:r w:rsidR="00D00CDF">
              <w:rPr>
                <w:lang w:val="en-AU"/>
              </w:rPr>
              <w:t xml:space="preserve">is </w:t>
            </w:r>
            <w:r w:rsidRPr="00993319">
              <w:rPr>
                <w:lang w:val="en-AU"/>
              </w:rPr>
              <w:t>sustainable.</w:t>
            </w:r>
          </w:p>
        </w:tc>
      </w:tr>
      <w:tr w:rsidR="00066AB2" w:rsidRPr="00993319" w14:paraId="2C7F590E" w14:textId="77777777" w:rsidTr="00D00CDF">
        <w:trPr>
          <w:trHeight w:val="454"/>
        </w:trPr>
        <w:tc>
          <w:tcPr>
            <w:tcW w:w="3167" w:type="dxa"/>
          </w:tcPr>
          <w:p w14:paraId="083D4E99" w14:textId="77777777" w:rsidR="00066AB2" w:rsidRPr="00993319" w:rsidRDefault="00066AB2" w:rsidP="00D00CDF">
            <w:pPr>
              <w:pStyle w:val="Tablebody"/>
              <w:rPr>
                <w:lang w:val="en-AU"/>
              </w:rPr>
            </w:pPr>
            <w:r w:rsidRPr="00993319">
              <w:rPr>
                <w:lang w:val="en-AU"/>
              </w:rPr>
              <w:t>Chief Executive Officer (CEO)</w:t>
            </w:r>
          </w:p>
        </w:tc>
        <w:tc>
          <w:tcPr>
            <w:tcW w:w="5883" w:type="dxa"/>
          </w:tcPr>
          <w:p w14:paraId="32FCEF91" w14:textId="77777777" w:rsidR="00066AB2" w:rsidRPr="00993319" w:rsidRDefault="00066AB2" w:rsidP="00D00CDF">
            <w:pPr>
              <w:pStyle w:val="Tablebody"/>
              <w:rPr>
                <w:lang w:val="en-AU"/>
              </w:rPr>
            </w:pPr>
            <w:r w:rsidRPr="00993319">
              <w:rPr>
                <w:lang w:val="en-AU"/>
              </w:rPr>
              <w:t>Organisational direction and leadership</w:t>
            </w:r>
          </w:p>
        </w:tc>
      </w:tr>
      <w:tr w:rsidR="001E1F80" w:rsidRPr="00993319" w14:paraId="42CCEA0B" w14:textId="77777777" w:rsidTr="00D00CDF">
        <w:trPr>
          <w:cnfStyle w:val="000000100000" w:firstRow="0" w:lastRow="0" w:firstColumn="0" w:lastColumn="0" w:oddVBand="0" w:evenVBand="0" w:oddHBand="1" w:evenHBand="0" w:firstRowFirstColumn="0" w:firstRowLastColumn="0" w:lastRowFirstColumn="0" w:lastRowLastColumn="0"/>
          <w:trHeight w:val="454"/>
        </w:trPr>
        <w:tc>
          <w:tcPr>
            <w:tcW w:w="3167" w:type="dxa"/>
          </w:tcPr>
          <w:p w14:paraId="2C883D96" w14:textId="6D7518F2" w:rsidR="001E1F80" w:rsidRPr="00993319" w:rsidRDefault="001E1F80" w:rsidP="00D00CDF">
            <w:pPr>
              <w:pStyle w:val="Tablebody"/>
              <w:rPr>
                <w:lang w:val="en-AU"/>
              </w:rPr>
            </w:pPr>
            <w:r w:rsidRPr="00993319">
              <w:rPr>
                <w:lang w:val="en-AU" w:eastAsia="en-AU"/>
              </w:rPr>
              <w:t>Executive Leadership Team (ELT)</w:t>
            </w:r>
          </w:p>
        </w:tc>
        <w:tc>
          <w:tcPr>
            <w:tcW w:w="5883" w:type="dxa"/>
          </w:tcPr>
          <w:p w14:paraId="01AF729F" w14:textId="77777777" w:rsidR="001E1F80" w:rsidRPr="00993319" w:rsidRDefault="001E1F80" w:rsidP="00D00CDF">
            <w:pPr>
              <w:pStyle w:val="Tablebody"/>
              <w:rPr>
                <w:lang w:val="en-AU"/>
              </w:rPr>
            </w:pPr>
            <w:r w:rsidRPr="00993319">
              <w:rPr>
                <w:lang w:val="en-AU"/>
              </w:rPr>
              <w:t>Executive management endorsement, sign off and executive ownership</w:t>
            </w:r>
          </w:p>
        </w:tc>
      </w:tr>
      <w:tr w:rsidR="00FD1E58" w:rsidRPr="00993319" w14:paraId="38C0FEA0" w14:textId="77777777" w:rsidTr="00D00CDF">
        <w:trPr>
          <w:trHeight w:val="454"/>
        </w:trPr>
        <w:tc>
          <w:tcPr>
            <w:tcW w:w="3167" w:type="dxa"/>
          </w:tcPr>
          <w:p w14:paraId="4A3B8F40" w14:textId="77777777" w:rsidR="00FD1E58" w:rsidRPr="00993319" w:rsidRDefault="00FD1E58" w:rsidP="00D00CDF">
            <w:pPr>
              <w:pStyle w:val="Tablebody"/>
              <w:rPr>
                <w:lang w:val="en-AU"/>
              </w:rPr>
            </w:pPr>
            <w:r w:rsidRPr="00993319">
              <w:rPr>
                <w:lang w:val="en-AU"/>
              </w:rPr>
              <w:lastRenderedPageBreak/>
              <w:t>Group Manager Assets and Projects</w:t>
            </w:r>
          </w:p>
        </w:tc>
        <w:tc>
          <w:tcPr>
            <w:tcW w:w="5883" w:type="dxa"/>
          </w:tcPr>
          <w:p w14:paraId="69F36044" w14:textId="486AC234" w:rsidR="00FD1E58" w:rsidRPr="00993319" w:rsidRDefault="00FD1E58" w:rsidP="00D00CDF">
            <w:pPr>
              <w:pStyle w:val="Tablebody"/>
              <w:rPr>
                <w:lang w:val="en-AU"/>
              </w:rPr>
            </w:pPr>
            <w:r w:rsidRPr="00993319">
              <w:rPr>
                <w:lang w:val="en-AU"/>
              </w:rPr>
              <w:t xml:space="preserve">Review and strategic management sign off </w:t>
            </w:r>
          </w:p>
        </w:tc>
      </w:tr>
      <w:tr w:rsidR="00FD1E58" w:rsidRPr="00993319" w14:paraId="71A35EA7" w14:textId="77777777" w:rsidTr="00D00CDF">
        <w:trPr>
          <w:cnfStyle w:val="000000100000" w:firstRow="0" w:lastRow="0" w:firstColumn="0" w:lastColumn="0" w:oddVBand="0" w:evenVBand="0" w:oddHBand="1" w:evenHBand="0" w:firstRowFirstColumn="0" w:firstRowLastColumn="0" w:lastRowFirstColumn="0" w:lastRowLastColumn="0"/>
          <w:trHeight w:val="454"/>
        </w:trPr>
        <w:tc>
          <w:tcPr>
            <w:tcW w:w="3167" w:type="dxa"/>
          </w:tcPr>
          <w:p w14:paraId="5EF50582" w14:textId="77777777" w:rsidR="00FD1E58" w:rsidRPr="00993319" w:rsidRDefault="00FD1E58" w:rsidP="00D00CDF">
            <w:pPr>
              <w:pStyle w:val="Tablebody"/>
              <w:rPr>
                <w:highlight w:val="yellow"/>
                <w:lang w:val="en-AU"/>
              </w:rPr>
            </w:pPr>
            <w:r w:rsidRPr="00993319">
              <w:rPr>
                <w:lang w:val="en-AU"/>
              </w:rPr>
              <w:t>Service Manager Infrastructure Assets</w:t>
            </w:r>
          </w:p>
        </w:tc>
        <w:tc>
          <w:tcPr>
            <w:tcW w:w="5883" w:type="dxa"/>
          </w:tcPr>
          <w:p w14:paraId="78E12DB5" w14:textId="42A91D3B" w:rsidR="00FD1E58" w:rsidRPr="00993319" w:rsidRDefault="00FD1E58" w:rsidP="00D00CDF">
            <w:pPr>
              <w:pStyle w:val="Tablebody"/>
              <w:rPr>
                <w:highlight w:val="yellow"/>
                <w:lang w:val="en-AU"/>
              </w:rPr>
            </w:pPr>
            <w:r w:rsidRPr="00993319">
              <w:rPr>
                <w:lang w:val="en-AU"/>
              </w:rPr>
              <w:t xml:space="preserve">Review and line management sign off </w:t>
            </w:r>
          </w:p>
        </w:tc>
      </w:tr>
      <w:tr w:rsidR="00066AB2" w:rsidRPr="00993319" w14:paraId="6D2DE915" w14:textId="77777777" w:rsidTr="00D00CDF">
        <w:trPr>
          <w:trHeight w:val="454"/>
        </w:trPr>
        <w:tc>
          <w:tcPr>
            <w:tcW w:w="3167" w:type="dxa"/>
          </w:tcPr>
          <w:p w14:paraId="23732E12" w14:textId="77777777" w:rsidR="00066AB2" w:rsidRPr="00993319" w:rsidRDefault="00066AB2" w:rsidP="00D00CDF">
            <w:pPr>
              <w:pStyle w:val="Tablebody"/>
              <w:rPr>
                <w:highlight w:val="yellow"/>
                <w:lang w:val="en-AU"/>
              </w:rPr>
            </w:pPr>
            <w:r w:rsidRPr="00993319">
              <w:rPr>
                <w:lang w:val="en-AU"/>
              </w:rPr>
              <w:t>Infrastructure Asset Services</w:t>
            </w:r>
          </w:p>
        </w:tc>
        <w:tc>
          <w:tcPr>
            <w:tcW w:w="5883" w:type="dxa"/>
          </w:tcPr>
          <w:p w14:paraId="14BB36B1" w14:textId="77777777" w:rsidR="00066AB2" w:rsidRPr="00993319" w:rsidRDefault="00066AB2" w:rsidP="00D00CDF">
            <w:pPr>
              <w:pStyle w:val="Tablebody"/>
              <w:rPr>
                <w:highlight w:val="yellow"/>
                <w:lang w:val="en-AU"/>
              </w:rPr>
            </w:pPr>
            <w:r w:rsidRPr="00993319">
              <w:rPr>
                <w:lang w:val="en-AU"/>
              </w:rPr>
              <w:t>Asset Management Plan development, review, continuous improvement and implementation of the AMP maintenance actions</w:t>
            </w:r>
          </w:p>
        </w:tc>
      </w:tr>
      <w:tr w:rsidR="00066AB2" w:rsidRPr="00993319" w14:paraId="6F8A2932" w14:textId="77777777" w:rsidTr="00D00CDF">
        <w:trPr>
          <w:cnfStyle w:val="000000100000" w:firstRow="0" w:lastRow="0" w:firstColumn="0" w:lastColumn="0" w:oddVBand="0" w:evenVBand="0" w:oddHBand="1" w:evenHBand="0" w:firstRowFirstColumn="0" w:firstRowLastColumn="0" w:lastRowFirstColumn="0" w:lastRowLastColumn="0"/>
          <w:trHeight w:val="454"/>
        </w:trPr>
        <w:tc>
          <w:tcPr>
            <w:tcW w:w="3167" w:type="dxa"/>
          </w:tcPr>
          <w:p w14:paraId="1553C118" w14:textId="77777777" w:rsidR="00066AB2" w:rsidRPr="00993319" w:rsidRDefault="00066AB2" w:rsidP="00D00CDF">
            <w:pPr>
              <w:pStyle w:val="Tablebody"/>
              <w:rPr>
                <w:highlight w:val="yellow"/>
                <w:lang w:val="en-AU"/>
              </w:rPr>
            </w:pPr>
            <w:r w:rsidRPr="00993319">
              <w:rPr>
                <w:lang w:val="en-AU"/>
              </w:rPr>
              <w:t>Community, Residents, Tourists &amp; Business</w:t>
            </w:r>
          </w:p>
        </w:tc>
        <w:tc>
          <w:tcPr>
            <w:tcW w:w="5883" w:type="dxa"/>
          </w:tcPr>
          <w:p w14:paraId="49236FF0" w14:textId="77777777" w:rsidR="00066AB2" w:rsidRPr="00993319" w:rsidRDefault="00066AB2" w:rsidP="00D00CDF">
            <w:pPr>
              <w:pStyle w:val="Tablebody"/>
              <w:rPr>
                <w:highlight w:val="yellow"/>
                <w:lang w:val="en-AU"/>
              </w:rPr>
            </w:pPr>
            <w:r w:rsidRPr="00993319">
              <w:rPr>
                <w:lang w:val="en-AU"/>
              </w:rPr>
              <w:t xml:space="preserve">Provide feedback to the City and Councillors on how the </w:t>
            </w:r>
            <w:proofErr w:type="gramStart"/>
            <w:r w:rsidRPr="00993319">
              <w:rPr>
                <w:lang w:val="en-AU"/>
              </w:rPr>
              <w:t>City</w:t>
            </w:r>
            <w:proofErr w:type="gramEnd"/>
            <w:r w:rsidRPr="00993319">
              <w:rPr>
                <w:lang w:val="en-AU"/>
              </w:rPr>
              <w:t xml:space="preserve"> is going in maintaining the agreed levels of service.</w:t>
            </w:r>
          </w:p>
        </w:tc>
      </w:tr>
      <w:tr w:rsidR="00066AB2" w:rsidRPr="00993319" w14:paraId="595EE599" w14:textId="77777777" w:rsidTr="00D00CDF">
        <w:trPr>
          <w:trHeight w:val="454"/>
        </w:trPr>
        <w:tc>
          <w:tcPr>
            <w:tcW w:w="3167" w:type="dxa"/>
          </w:tcPr>
          <w:p w14:paraId="225B494B" w14:textId="77777777" w:rsidR="00066AB2" w:rsidRPr="00993319" w:rsidRDefault="00066AB2" w:rsidP="00D00CDF">
            <w:pPr>
              <w:pStyle w:val="Tablebody"/>
              <w:rPr>
                <w:highlight w:val="yellow"/>
                <w:lang w:val="en-AU"/>
              </w:rPr>
            </w:pPr>
            <w:r w:rsidRPr="00993319">
              <w:rPr>
                <w:lang w:val="en-AU"/>
              </w:rPr>
              <w:t>Public Transport Authority &amp; Transperth</w:t>
            </w:r>
          </w:p>
        </w:tc>
        <w:tc>
          <w:tcPr>
            <w:tcW w:w="5883" w:type="dxa"/>
          </w:tcPr>
          <w:p w14:paraId="23178BE7" w14:textId="77777777" w:rsidR="00066AB2" w:rsidRPr="00993319" w:rsidRDefault="00066AB2" w:rsidP="00D00CDF">
            <w:pPr>
              <w:pStyle w:val="Tablebody"/>
              <w:rPr>
                <w:highlight w:val="yellow"/>
                <w:lang w:val="en-AU"/>
              </w:rPr>
            </w:pPr>
            <w:r w:rsidRPr="00993319">
              <w:rPr>
                <w:lang w:val="en-AU"/>
              </w:rPr>
              <w:t xml:space="preserve">Work in conjunction with the </w:t>
            </w:r>
            <w:proofErr w:type="gramStart"/>
            <w:r w:rsidRPr="00993319">
              <w:rPr>
                <w:lang w:val="en-AU"/>
              </w:rPr>
              <w:t>City</w:t>
            </w:r>
            <w:proofErr w:type="gramEnd"/>
            <w:r w:rsidRPr="00993319">
              <w:rPr>
                <w:lang w:val="en-AU"/>
              </w:rPr>
              <w:t xml:space="preserve"> ensuring the City’s network meets requirements</w:t>
            </w:r>
          </w:p>
        </w:tc>
      </w:tr>
      <w:tr w:rsidR="00066AB2" w:rsidRPr="00993319" w14:paraId="4C71DEF5" w14:textId="77777777" w:rsidTr="00D00CDF">
        <w:trPr>
          <w:cnfStyle w:val="000000100000" w:firstRow="0" w:lastRow="0" w:firstColumn="0" w:lastColumn="0" w:oddVBand="0" w:evenVBand="0" w:oddHBand="1" w:evenHBand="0" w:firstRowFirstColumn="0" w:firstRowLastColumn="0" w:lastRowFirstColumn="0" w:lastRowLastColumn="0"/>
          <w:trHeight w:val="454"/>
        </w:trPr>
        <w:tc>
          <w:tcPr>
            <w:tcW w:w="3167" w:type="dxa"/>
          </w:tcPr>
          <w:p w14:paraId="289AFFC4" w14:textId="77777777" w:rsidR="00066AB2" w:rsidRPr="00993319" w:rsidRDefault="00066AB2" w:rsidP="00D00CDF">
            <w:pPr>
              <w:pStyle w:val="Tablebody"/>
              <w:rPr>
                <w:highlight w:val="yellow"/>
                <w:lang w:val="en-AU"/>
              </w:rPr>
            </w:pPr>
            <w:r w:rsidRPr="00993319">
              <w:rPr>
                <w:lang w:val="en-AU"/>
              </w:rPr>
              <w:t>Insurers</w:t>
            </w:r>
          </w:p>
        </w:tc>
        <w:tc>
          <w:tcPr>
            <w:tcW w:w="5883" w:type="dxa"/>
          </w:tcPr>
          <w:p w14:paraId="5D52CC3B" w14:textId="77777777" w:rsidR="00066AB2" w:rsidRPr="00993319" w:rsidRDefault="00066AB2" w:rsidP="00D00CDF">
            <w:pPr>
              <w:pStyle w:val="Tablebody"/>
              <w:rPr>
                <w:highlight w:val="yellow"/>
                <w:lang w:val="en-AU"/>
              </w:rPr>
            </w:pPr>
            <w:r w:rsidRPr="00993319">
              <w:rPr>
                <w:lang w:val="en-AU"/>
              </w:rPr>
              <w:t>Assist to manage financial risk of the City</w:t>
            </w:r>
          </w:p>
        </w:tc>
      </w:tr>
      <w:tr w:rsidR="00066AB2" w:rsidRPr="00993319" w14:paraId="3FD0DDD2" w14:textId="77777777" w:rsidTr="00D00CDF">
        <w:trPr>
          <w:trHeight w:val="454"/>
        </w:trPr>
        <w:tc>
          <w:tcPr>
            <w:tcW w:w="3167" w:type="dxa"/>
          </w:tcPr>
          <w:p w14:paraId="47832995" w14:textId="77777777" w:rsidR="00066AB2" w:rsidRPr="00993319" w:rsidRDefault="00066AB2" w:rsidP="00D00CDF">
            <w:pPr>
              <w:pStyle w:val="Tablebody"/>
              <w:rPr>
                <w:highlight w:val="yellow"/>
                <w:lang w:val="en-AU"/>
              </w:rPr>
            </w:pPr>
            <w:r w:rsidRPr="00993319">
              <w:rPr>
                <w:lang w:val="en-AU"/>
              </w:rPr>
              <w:t>State Emergency Services</w:t>
            </w:r>
          </w:p>
        </w:tc>
        <w:tc>
          <w:tcPr>
            <w:tcW w:w="5883" w:type="dxa"/>
          </w:tcPr>
          <w:p w14:paraId="0DDF0509" w14:textId="77777777" w:rsidR="00066AB2" w:rsidRPr="00993319" w:rsidRDefault="00066AB2" w:rsidP="00D00CDF">
            <w:pPr>
              <w:pStyle w:val="Tablebody"/>
              <w:rPr>
                <w:highlight w:val="yellow"/>
                <w:lang w:val="en-AU"/>
              </w:rPr>
            </w:pPr>
            <w:r w:rsidRPr="00993319">
              <w:rPr>
                <w:lang w:val="en-AU"/>
              </w:rPr>
              <w:t>Attendance to call-outs and security</w:t>
            </w:r>
          </w:p>
        </w:tc>
      </w:tr>
    </w:tbl>
    <w:p w14:paraId="34D5AB2C" w14:textId="48D4027A" w:rsidR="008C232B" w:rsidRPr="00993319" w:rsidRDefault="001E1F80" w:rsidP="00D00CDF">
      <w:pPr>
        <w:pStyle w:val="Caption"/>
      </w:pPr>
      <w:bookmarkStart w:id="30" w:name="_Toc243646479"/>
      <w:r w:rsidRPr="00993319">
        <w:t xml:space="preserve">Table </w:t>
      </w:r>
      <w:fldSimple w:instr=" STYLEREF 1 \s ">
        <w:r w:rsidR="00943FE3">
          <w:rPr>
            <w:noProof/>
          </w:rPr>
          <w:t>2</w:t>
        </w:r>
      </w:fldSimple>
      <w:r w:rsidRPr="00993319">
        <w:t>.</w:t>
      </w:r>
      <w:fldSimple w:instr=" SEQ Table \* ARABIC \s 1 ">
        <w:r w:rsidR="00943FE3">
          <w:rPr>
            <w:noProof/>
          </w:rPr>
          <w:t>1</w:t>
        </w:r>
      </w:fldSimple>
      <w:r w:rsidRPr="00993319">
        <w:t>: Key Stakeholders in the AMP</w:t>
      </w:r>
      <w:bookmarkEnd w:id="30"/>
    </w:p>
    <w:p w14:paraId="2782955A" w14:textId="77777777" w:rsidR="001E1F80" w:rsidRPr="00993319" w:rsidRDefault="001E1F80" w:rsidP="001E1F80">
      <w:pPr>
        <w:rPr>
          <w:lang w:val="en-AU"/>
        </w:rPr>
      </w:pPr>
    </w:p>
    <w:p w14:paraId="46D398B5" w14:textId="44C17D82" w:rsidR="008C232B" w:rsidRPr="00993319" w:rsidRDefault="00F94387" w:rsidP="00FE347B">
      <w:pPr>
        <w:pStyle w:val="Heading2"/>
        <w:rPr>
          <w:lang w:val="en-AU"/>
        </w:rPr>
      </w:pPr>
      <w:bookmarkStart w:id="31" w:name="_Toc476044211"/>
      <w:bookmarkStart w:id="32" w:name="_Toc243646433"/>
      <w:r w:rsidRPr="00993319">
        <w:rPr>
          <w:lang w:val="en-AU"/>
        </w:rPr>
        <w:t xml:space="preserve">Principles, </w:t>
      </w:r>
      <w:r w:rsidR="00D32EB5" w:rsidRPr="00993319">
        <w:rPr>
          <w:lang w:val="en-AU"/>
        </w:rPr>
        <w:t>g</w:t>
      </w:r>
      <w:r w:rsidR="008C232B" w:rsidRPr="00993319">
        <w:rPr>
          <w:lang w:val="en-AU"/>
        </w:rPr>
        <w:t xml:space="preserve">oals and </w:t>
      </w:r>
      <w:r w:rsidR="00D32EB5" w:rsidRPr="00993319">
        <w:rPr>
          <w:lang w:val="en-AU"/>
        </w:rPr>
        <w:t>o</w:t>
      </w:r>
      <w:r w:rsidR="008C232B" w:rsidRPr="00993319">
        <w:rPr>
          <w:lang w:val="en-AU"/>
        </w:rPr>
        <w:t xml:space="preserve">bjectives of </w:t>
      </w:r>
      <w:r w:rsidR="00D32EB5" w:rsidRPr="00993319">
        <w:rPr>
          <w:lang w:val="en-AU"/>
        </w:rPr>
        <w:t>a</w:t>
      </w:r>
      <w:r w:rsidR="008C232B" w:rsidRPr="00993319">
        <w:rPr>
          <w:lang w:val="en-AU"/>
        </w:rPr>
        <w:t>sset</w:t>
      </w:r>
      <w:r w:rsidR="00BE1F06" w:rsidRPr="00993319">
        <w:rPr>
          <w:lang w:val="en-AU"/>
        </w:rPr>
        <w:t xml:space="preserve"> </w:t>
      </w:r>
      <w:bookmarkEnd w:id="31"/>
      <w:r w:rsidR="00D32EB5" w:rsidRPr="00993319">
        <w:rPr>
          <w:lang w:val="en-AU"/>
        </w:rPr>
        <w:t>m</w:t>
      </w:r>
      <w:r w:rsidR="000D7A02" w:rsidRPr="00993319">
        <w:rPr>
          <w:lang w:val="en-AU"/>
        </w:rPr>
        <w:t>anagement</w:t>
      </w:r>
      <w:bookmarkEnd w:id="32"/>
    </w:p>
    <w:p w14:paraId="527D6E0F" w14:textId="3603F380" w:rsidR="00361B73" w:rsidRPr="00993319" w:rsidRDefault="00361B73" w:rsidP="0048282D">
      <w:pPr>
        <w:pStyle w:val="AMPParagraphnormal"/>
        <w:rPr>
          <w:lang w:val="en-AU"/>
        </w:rPr>
      </w:pPr>
      <w:r w:rsidRPr="00993319">
        <w:rPr>
          <w:lang w:val="en-AU"/>
        </w:rPr>
        <w:t>The</w:t>
      </w:r>
      <w:r w:rsidR="00747692" w:rsidRPr="00993319">
        <w:rPr>
          <w:lang w:val="en-AU"/>
        </w:rPr>
        <w:t xml:space="preserve"> </w:t>
      </w:r>
      <w:r w:rsidR="005B3580" w:rsidRPr="00993319">
        <w:rPr>
          <w:lang w:val="en-AU"/>
        </w:rPr>
        <w:t xml:space="preserve">principles of </w:t>
      </w:r>
      <w:r w:rsidR="008020CF" w:rsidRPr="00993319">
        <w:rPr>
          <w:lang w:val="en-AU"/>
        </w:rPr>
        <w:t xml:space="preserve">asset management </w:t>
      </w:r>
      <w:r w:rsidR="00B80C83" w:rsidRPr="00993319">
        <w:rPr>
          <w:lang w:val="en-AU"/>
        </w:rPr>
        <w:t xml:space="preserve">as per the </w:t>
      </w:r>
      <w:r w:rsidR="005B3580" w:rsidRPr="00993319">
        <w:rPr>
          <w:lang w:val="en-AU"/>
        </w:rPr>
        <w:t xml:space="preserve">International Standards for </w:t>
      </w:r>
      <w:r w:rsidR="00B80C83" w:rsidRPr="00993319">
        <w:rPr>
          <w:lang w:val="en-AU"/>
        </w:rPr>
        <w:t>asset management are</w:t>
      </w:r>
      <w:r w:rsidRPr="00993319">
        <w:rPr>
          <w:lang w:val="en-AU"/>
        </w:rPr>
        <w:t xml:space="preserve">: </w:t>
      </w:r>
    </w:p>
    <w:p w14:paraId="30F4106A" w14:textId="452298FE" w:rsidR="00361B73" w:rsidRPr="00993319" w:rsidRDefault="00A10F5D" w:rsidP="008B4545">
      <w:pPr>
        <w:pStyle w:val="BulletPoints"/>
      </w:pPr>
      <w:r w:rsidRPr="00993319">
        <w:rPr>
          <w:b/>
          <w:bCs/>
        </w:rPr>
        <w:t>V</w:t>
      </w:r>
      <w:r w:rsidR="00361B73" w:rsidRPr="00993319">
        <w:rPr>
          <w:b/>
          <w:bCs/>
        </w:rPr>
        <w:t>alue</w:t>
      </w:r>
      <w:r w:rsidR="00361B73" w:rsidRPr="00993319">
        <w:t xml:space="preserve">: asset management focuses on the value assets </w:t>
      </w:r>
      <w:proofErr w:type="gramStart"/>
      <w:r w:rsidR="00361B73" w:rsidRPr="00993319">
        <w:t>provide</w:t>
      </w:r>
      <w:proofErr w:type="gramEnd"/>
      <w:r w:rsidR="00361B73" w:rsidRPr="00993319">
        <w:t xml:space="preserve"> to the </w:t>
      </w:r>
      <w:proofErr w:type="spellStart"/>
      <w:r w:rsidR="00361B73" w:rsidRPr="00993319">
        <w:t>organi</w:t>
      </w:r>
      <w:r w:rsidR="001E1F80" w:rsidRPr="00993319">
        <w:t>s</w:t>
      </w:r>
      <w:r w:rsidR="00361B73" w:rsidRPr="00993319">
        <w:t>ation</w:t>
      </w:r>
      <w:proofErr w:type="spellEnd"/>
      <w:r w:rsidR="00361B73" w:rsidRPr="00993319">
        <w:t xml:space="preserve"> over time</w:t>
      </w:r>
    </w:p>
    <w:p w14:paraId="1E26799E" w14:textId="5B5414A0" w:rsidR="00361B73" w:rsidRPr="00993319" w:rsidRDefault="339A653F" w:rsidP="008B4545">
      <w:pPr>
        <w:pStyle w:val="BulletPoints"/>
      </w:pPr>
      <w:r w:rsidRPr="00993319">
        <w:rPr>
          <w:b/>
          <w:bCs/>
        </w:rPr>
        <w:t>Alignment</w:t>
      </w:r>
      <w:r w:rsidRPr="00993319">
        <w:t xml:space="preserve">: asset management aligns financial, technical and operational decisions with </w:t>
      </w:r>
      <w:proofErr w:type="gramStart"/>
      <w:r w:rsidRPr="00993319">
        <w:t xml:space="preserve">the </w:t>
      </w:r>
      <w:proofErr w:type="spellStart"/>
      <w:r w:rsidRPr="00993319">
        <w:t>organi</w:t>
      </w:r>
      <w:r w:rsidR="001E1F80" w:rsidRPr="00993319">
        <w:t>s</w:t>
      </w:r>
      <w:r w:rsidRPr="00993319">
        <w:t>ational</w:t>
      </w:r>
      <w:proofErr w:type="spellEnd"/>
      <w:proofErr w:type="gramEnd"/>
      <w:r w:rsidRPr="00993319">
        <w:t xml:space="preserve"> objectives, promoting vertical and horizontal coordination</w:t>
      </w:r>
    </w:p>
    <w:p w14:paraId="4A5C80C2" w14:textId="625B4E1B" w:rsidR="00361B73" w:rsidRPr="00993319" w:rsidRDefault="00A10F5D" w:rsidP="008B4545">
      <w:pPr>
        <w:pStyle w:val="BulletPoints"/>
      </w:pPr>
      <w:r w:rsidRPr="00993319">
        <w:rPr>
          <w:b/>
          <w:bCs/>
        </w:rPr>
        <w:t>L</w:t>
      </w:r>
      <w:r w:rsidR="00361B73" w:rsidRPr="00993319">
        <w:rPr>
          <w:b/>
          <w:bCs/>
        </w:rPr>
        <w:t>eadership</w:t>
      </w:r>
      <w:r w:rsidR="00361B73" w:rsidRPr="00993319">
        <w:t>: leadership and sustained commitment at all levels are crucial for successful asset management.</w:t>
      </w:r>
      <w:r w:rsidR="001B775B" w:rsidRPr="00993319">
        <w:rPr>
          <w:rStyle w:val="FootnoteReference"/>
          <w:lang w:val="en-AU"/>
        </w:rPr>
        <w:footnoteReference w:id="2"/>
      </w:r>
      <w:r w:rsidR="00361B73" w:rsidRPr="00993319">
        <w:t xml:space="preserve"> </w:t>
      </w:r>
    </w:p>
    <w:p w14:paraId="1C50FEC7" w14:textId="650024F3" w:rsidR="00A44257" w:rsidRPr="00993319" w:rsidRDefault="008C232B" w:rsidP="0048282D">
      <w:pPr>
        <w:pStyle w:val="AMPParagraphnormal"/>
        <w:rPr>
          <w:lang w:val="en-AU"/>
        </w:rPr>
      </w:pPr>
      <w:r w:rsidRPr="00993319">
        <w:rPr>
          <w:lang w:val="en-AU"/>
        </w:rPr>
        <w:t xml:space="preserve">Our goal </w:t>
      </w:r>
      <w:r w:rsidR="00387E4C" w:rsidRPr="00993319">
        <w:rPr>
          <w:lang w:val="en-AU"/>
        </w:rPr>
        <w:t xml:space="preserve">for </w:t>
      </w:r>
      <w:r w:rsidRPr="00993319">
        <w:rPr>
          <w:lang w:val="en-AU"/>
        </w:rPr>
        <w:t xml:space="preserve">managing infrastructure assets is to </w:t>
      </w:r>
      <w:r w:rsidR="00940C92" w:rsidRPr="00993319">
        <w:rPr>
          <w:lang w:val="en-AU"/>
        </w:rPr>
        <w:t xml:space="preserve">deliver </w:t>
      </w:r>
      <w:r w:rsidRPr="00993319">
        <w:rPr>
          <w:lang w:val="en-AU"/>
        </w:rPr>
        <w:t xml:space="preserve">the defined level of service (as amended from time to time) in the most </w:t>
      </w:r>
      <w:proofErr w:type="gramStart"/>
      <w:r w:rsidRPr="00993319">
        <w:rPr>
          <w:lang w:val="en-AU"/>
        </w:rPr>
        <w:t>cost effective</w:t>
      </w:r>
      <w:proofErr w:type="gramEnd"/>
      <w:r w:rsidRPr="00993319">
        <w:rPr>
          <w:lang w:val="en-AU"/>
        </w:rPr>
        <w:t xml:space="preserve"> manner for present and future consumers.</w:t>
      </w:r>
      <w:r w:rsidR="00F749FF">
        <w:rPr>
          <w:lang w:val="en-AU"/>
        </w:rPr>
        <w:t xml:space="preserve"> </w:t>
      </w:r>
    </w:p>
    <w:p w14:paraId="3E963BEF" w14:textId="544B925C" w:rsidR="008C232B" w:rsidRPr="00993319" w:rsidRDefault="339A653F" w:rsidP="008B4545">
      <w:pPr>
        <w:pStyle w:val="AMPParagraphnormal"/>
        <w:keepNext/>
        <w:rPr>
          <w:lang w:val="en-AU"/>
        </w:rPr>
      </w:pPr>
      <w:r w:rsidRPr="00993319">
        <w:rPr>
          <w:lang w:val="en-AU"/>
        </w:rPr>
        <w:lastRenderedPageBreak/>
        <w:t>The key objectives of infrastructure asset management as defined by the International Infrastructure Management Manual are:</w:t>
      </w:r>
    </w:p>
    <w:p w14:paraId="2486140C" w14:textId="43A81B7C" w:rsidR="008C232B" w:rsidRPr="008B4545" w:rsidRDefault="000E33E8" w:rsidP="008B4545">
      <w:pPr>
        <w:pStyle w:val="BulletPoints"/>
      </w:pPr>
      <w:r w:rsidRPr="008B4545">
        <w:t>D</w:t>
      </w:r>
      <w:r w:rsidR="008C232B" w:rsidRPr="008B4545">
        <w:t>efin</w:t>
      </w:r>
      <w:r w:rsidRPr="008B4545">
        <w:t>ing</w:t>
      </w:r>
      <w:r w:rsidR="008C232B" w:rsidRPr="008B4545">
        <w:t xml:space="preserve"> level</w:t>
      </w:r>
      <w:r w:rsidRPr="008B4545">
        <w:t>s</w:t>
      </w:r>
      <w:r w:rsidR="008C232B" w:rsidRPr="008B4545">
        <w:t xml:space="preserve"> of service and monitoring performance</w:t>
      </w:r>
    </w:p>
    <w:p w14:paraId="46BBCA21" w14:textId="23334A53" w:rsidR="008C232B" w:rsidRPr="00993319" w:rsidRDefault="008C232B" w:rsidP="008B4545">
      <w:pPr>
        <w:pStyle w:val="BulletPoints"/>
      </w:pPr>
      <w:r w:rsidRPr="00993319">
        <w:t xml:space="preserve">Managing the impact of growth through demand management and infrastructure </w:t>
      </w:r>
      <w:r w:rsidRPr="008B4545">
        <w:t>investment</w:t>
      </w:r>
    </w:p>
    <w:p w14:paraId="2D462F8D" w14:textId="01B729AC" w:rsidR="008C232B" w:rsidRPr="00993319" w:rsidRDefault="008C232B" w:rsidP="008B4545">
      <w:pPr>
        <w:pStyle w:val="BulletPoints"/>
      </w:pPr>
      <w:r w:rsidRPr="00993319">
        <w:t>Taking a lifecycle approach to developing cost-effective management strategies for the long-term that meet the defined level of service</w:t>
      </w:r>
    </w:p>
    <w:p w14:paraId="789B0CB6" w14:textId="7DB7EDB6" w:rsidR="008C232B" w:rsidRPr="00993319" w:rsidRDefault="339A653F" w:rsidP="008B4545">
      <w:pPr>
        <w:pStyle w:val="BulletPoints"/>
      </w:pPr>
      <w:r w:rsidRPr="00993319">
        <w:t>Identifying, assessing and appropriately controlling risks</w:t>
      </w:r>
    </w:p>
    <w:p w14:paraId="6F438FCF" w14:textId="5859D678" w:rsidR="008C232B" w:rsidRPr="00993319" w:rsidRDefault="008C232B" w:rsidP="008B4545">
      <w:pPr>
        <w:pStyle w:val="BulletPoints"/>
      </w:pPr>
      <w:r w:rsidRPr="00993319">
        <w:t xml:space="preserve">Linking to a </w:t>
      </w:r>
      <w:r w:rsidR="009402FF" w:rsidRPr="00993319">
        <w:t>Long-Term Financial Plan</w:t>
      </w:r>
      <w:r w:rsidRPr="00993319">
        <w:t xml:space="preserve"> which </w:t>
      </w:r>
      <w:r w:rsidR="339A653F" w:rsidRPr="00993319">
        <w:t xml:space="preserve">accommodates the </w:t>
      </w:r>
      <w:r w:rsidRPr="00993319">
        <w:t>required</w:t>
      </w:r>
      <w:r w:rsidR="00F6541C" w:rsidRPr="00993319">
        <w:t xml:space="preserve"> expenditure </w:t>
      </w:r>
      <w:r w:rsidRPr="00993319">
        <w:t xml:space="preserve">and how it will be </w:t>
      </w:r>
      <w:r w:rsidR="00A1555B" w:rsidRPr="00993319">
        <w:t>funded</w:t>
      </w:r>
      <w:r w:rsidRPr="00993319">
        <w:t>.</w:t>
      </w:r>
      <w:r w:rsidR="000020F3" w:rsidRPr="00993319">
        <w:rPr>
          <w:rStyle w:val="FootnoteReference"/>
          <w:lang w:val="en-AU"/>
        </w:rPr>
        <w:footnoteReference w:id="3"/>
      </w:r>
    </w:p>
    <w:p w14:paraId="1046094F" w14:textId="77777777" w:rsidR="001E1F80" w:rsidRPr="00993319" w:rsidRDefault="001E1F80" w:rsidP="008B4545">
      <w:pPr>
        <w:pStyle w:val="ListBullet"/>
        <w:numPr>
          <w:ilvl w:val="0"/>
          <w:numId w:val="0"/>
        </w:numPr>
      </w:pPr>
    </w:p>
    <w:p w14:paraId="69DFDD09" w14:textId="2F7B319A" w:rsidR="001E1F80" w:rsidRPr="00993319" w:rsidRDefault="001E1F80" w:rsidP="00FE347B">
      <w:pPr>
        <w:pStyle w:val="Heading2"/>
        <w:rPr>
          <w:lang w:val="en-AU"/>
        </w:rPr>
      </w:pPr>
      <w:bookmarkStart w:id="33" w:name="_Toc225436948"/>
      <w:bookmarkStart w:id="34" w:name="_Toc243646434"/>
      <w:r w:rsidRPr="00993319">
        <w:rPr>
          <w:lang w:val="en-AU"/>
        </w:rPr>
        <w:t xml:space="preserve">Plan </w:t>
      </w:r>
      <w:r w:rsidR="00993319">
        <w:rPr>
          <w:lang w:val="en-AU"/>
        </w:rPr>
        <w:t>f</w:t>
      </w:r>
      <w:r w:rsidRPr="00993319">
        <w:rPr>
          <w:lang w:val="en-AU"/>
        </w:rPr>
        <w:t>ramework</w:t>
      </w:r>
      <w:bookmarkEnd w:id="33"/>
      <w:bookmarkEnd w:id="34"/>
    </w:p>
    <w:p w14:paraId="56F7F5FA" w14:textId="7473EC67" w:rsidR="001E1F80" w:rsidRPr="00993319" w:rsidRDefault="001E1F80" w:rsidP="00D00CDF">
      <w:pPr>
        <w:pStyle w:val="AMPParagraphnormal"/>
      </w:pPr>
      <w:r w:rsidRPr="00993319">
        <w:t>The 2024 - 2028 Drainage AMP has been developed in accordance with the International Infrastructure Management Manual (IIMM) and complies with Department of Local Government &amp; Communities Asset Management Framework.</w:t>
      </w:r>
    </w:p>
    <w:p w14:paraId="68BC88B3" w14:textId="79DEB445" w:rsidR="00367776" w:rsidRPr="00D00CDF" w:rsidRDefault="001E1F80" w:rsidP="00D00CDF">
      <w:pPr>
        <w:pStyle w:val="AMPParagraphnormal"/>
      </w:pPr>
      <w:r w:rsidRPr="00993319">
        <w:t xml:space="preserve">As part of the City’s Strategic Asset Management Planning Framework (SAMPF), the Drainage AMP will be </w:t>
      </w:r>
      <w:r w:rsidRPr="00993319">
        <w:rPr>
          <w:lang w:eastAsia="en-AU"/>
        </w:rPr>
        <w:t>developed every 4 years and be subject to a 2-year desktop review. This AMP review will focus on core elements required by the LTFP, for example asset valuations, growth projections, financial analysis including operating, sustainability ratios and 10-year renewals. This will ensure that future revisions of the LTFP will be derived from a structured AMP development cycle that has received Executive and or Council approval, increasing confidence and integration of asset management data and methodologies into the City’s long term financial planning and</w:t>
      </w:r>
      <w:r w:rsidRPr="00993319">
        <w:t xml:space="preserve"> adopted service levels.</w:t>
      </w:r>
    </w:p>
    <w:p w14:paraId="1AC330B4" w14:textId="76A0E878" w:rsidR="001E1F80" w:rsidRPr="00993319" w:rsidRDefault="00367776" w:rsidP="00D00CDF">
      <w:pPr>
        <w:pStyle w:val="AMPParagraphnormal"/>
        <w:rPr>
          <w:b/>
          <w:i/>
          <w:iCs/>
          <w:lang w:eastAsia="en-AU"/>
        </w:rPr>
      </w:pPr>
      <w:r w:rsidRPr="00993319">
        <w:rPr>
          <w:lang w:eastAsia="en-AU"/>
        </w:rPr>
        <w:fldChar w:fldCharType="begin"/>
      </w:r>
      <w:r w:rsidRPr="00993319">
        <w:rPr>
          <w:lang w:eastAsia="en-AU"/>
        </w:rPr>
        <w:instrText xml:space="preserve"> REF _Ref228869447 \h </w:instrText>
      </w:r>
      <w:r w:rsidR="00993319">
        <w:rPr>
          <w:lang w:eastAsia="en-AU"/>
        </w:rPr>
        <w:instrText xml:space="preserve"> \* MERGEFORMAT </w:instrText>
      </w:r>
      <w:r w:rsidRPr="00993319">
        <w:rPr>
          <w:lang w:eastAsia="en-AU"/>
        </w:rPr>
      </w:r>
      <w:r w:rsidRPr="00993319">
        <w:rPr>
          <w:lang w:eastAsia="en-AU"/>
        </w:rPr>
        <w:fldChar w:fldCharType="separate"/>
      </w:r>
      <w:r w:rsidR="00943FE3" w:rsidRPr="00993319">
        <w:t xml:space="preserve">Figure </w:t>
      </w:r>
      <w:r w:rsidR="00943FE3">
        <w:t>2</w:t>
      </w:r>
      <w:r w:rsidR="00943FE3" w:rsidRPr="00993319">
        <w:t>.</w:t>
      </w:r>
      <w:r w:rsidR="00943FE3">
        <w:t>1</w:t>
      </w:r>
      <w:r w:rsidRPr="00993319">
        <w:rPr>
          <w:lang w:eastAsia="en-AU"/>
        </w:rPr>
        <w:fldChar w:fldCharType="end"/>
      </w:r>
      <w:r w:rsidR="001E1F80" w:rsidRPr="00993319">
        <w:rPr>
          <w:lang w:eastAsia="en-AU"/>
        </w:rPr>
        <w:t xml:space="preserve"> provides a visual representation and timeline </w:t>
      </w:r>
      <w:r w:rsidR="009A022C" w:rsidRPr="00993319">
        <w:rPr>
          <w:lang w:eastAsia="en-AU"/>
        </w:rPr>
        <w:t>of the SAMPF.</w:t>
      </w:r>
    </w:p>
    <w:p w14:paraId="4D30275B" w14:textId="0738CC1F" w:rsidR="001E1F80" w:rsidRPr="00993319" w:rsidRDefault="00940605" w:rsidP="00CA1E19">
      <w:pPr>
        <w:keepNext/>
        <w:autoSpaceDE w:val="0"/>
        <w:autoSpaceDN w:val="0"/>
        <w:adjustRightInd w:val="0"/>
        <w:spacing w:after="0" w:line="276" w:lineRule="auto"/>
        <w:rPr>
          <w:lang w:val="en-AU"/>
        </w:rPr>
      </w:pPr>
      <w:r w:rsidRPr="00940605">
        <w:rPr>
          <w:lang w:val="en-AU"/>
        </w:rPr>
        <w:lastRenderedPageBreak/>
        <w:drawing>
          <wp:inline distT="0" distB="0" distL="0" distR="0" wp14:anchorId="78BFCB52" wp14:editId="12A1D29E">
            <wp:extent cx="5759450" cy="4991100"/>
            <wp:effectExtent l="0" t="0" r="0" b="0"/>
            <wp:docPr id="14294316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4991100"/>
                    </a:xfrm>
                    <a:prstGeom prst="rect">
                      <a:avLst/>
                    </a:prstGeom>
                    <a:noFill/>
                    <a:ln>
                      <a:noFill/>
                    </a:ln>
                  </pic:spPr>
                </pic:pic>
              </a:graphicData>
            </a:graphic>
          </wp:inline>
        </w:drawing>
      </w:r>
    </w:p>
    <w:p w14:paraId="25C841FC" w14:textId="10F433E1" w:rsidR="001E1F80" w:rsidRDefault="001E1F80" w:rsidP="00CA1E19">
      <w:pPr>
        <w:pStyle w:val="Caption"/>
        <w:rPr>
          <w:iCs/>
          <w:szCs w:val="18"/>
          <w:lang w:eastAsia="en-AU"/>
        </w:rPr>
      </w:pPr>
      <w:bookmarkStart w:id="35" w:name="_Ref228869447"/>
      <w:bookmarkStart w:id="36" w:name="_Toc243646510"/>
      <w:r w:rsidRPr="00993319">
        <w:t xml:space="preserve">Figure </w:t>
      </w:r>
      <w:fldSimple w:instr=" STYLEREF 1 \s ">
        <w:r w:rsidR="00943FE3">
          <w:rPr>
            <w:noProof/>
          </w:rPr>
          <w:t>2</w:t>
        </w:r>
      </w:fldSimple>
      <w:r w:rsidRPr="00993319">
        <w:t>.</w:t>
      </w:r>
      <w:fldSimple w:instr=" SEQ Figure \* ARABIC \s 1 ">
        <w:r w:rsidR="00943FE3">
          <w:rPr>
            <w:noProof/>
          </w:rPr>
          <w:t>1</w:t>
        </w:r>
      </w:fldSimple>
      <w:bookmarkEnd w:id="35"/>
      <w:r w:rsidRPr="00993319">
        <w:rPr>
          <w:iCs/>
          <w:szCs w:val="18"/>
          <w:lang w:eastAsia="en-AU"/>
        </w:rPr>
        <w:t>: Strategic Asset Management Planning Framework (SAMPF)</w:t>
      </w:r>
      <w:bookmarkEnd w:id="36"/>
    </w:p>
    <w:tbl>
      <w:tblPr>
        <w:tblStyle w:val="TableGrid"/>
        <w:tblW w:w="9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4540"/>
        <w:gridCol w:w="4540"/>
      </w:tblGrid>
      <w:tr w:rsidR="008B4545" w14:paraId="10F5E448" w14:textId="77777777" w:rsidTr="0056058D">
        <w:trPr>
          <w:trHeight w:val="906"/>
        </w:trPr>
        <w:tc>
          <w:tcPr>
            <w:tcW w:w="4540" w:type="dxa"/>
            <w:shd w:val="clear" w:color="auto" w:fill="FFFFFF" w:themeFill="background1"/>
          </w:tcPr>
          <w:p w14:paraId="121F3E4B" w14:textId="77777777" w:rsidR="008B4545" w:rsidRDefault="008B4545" w:rsidP="0056058D">
            <w:pPr>
              <w:pStyle w:val="BulletPoints"/>
            </w:pPr>
            <w:r>
              <w:t>Level of Service and Enterprise Risk Management – outlines the level of service provided by council and identifies risks to the city</w:t>
            </w:r>
          </w:p>
        </w:tc>
        <w:tc>
          <w:tcPr>
            <w:tcW w:w="4540" w:type="dxa"/>
            <w:shd w:val="clear" w:color="auto" w:fill="FFFFFF" w:themeFill="background1"/>
          </w:tcPr>
          <w:p w14:paraId="53A58BED" w14:textId="77777777" w:rsidR="008B4545" w:rsidRDefault="008B4545" w:rsidP="0056058D">
            <w:pPr>
              <w:pStyle w:val="BulletPoints"/>
            </w:pPr>
            <w:r>
              <w:t>Financial Analysis – what funds are required to provide the required services</w:t>
            </w:r>
          </w:p>
        </w:tc>
      </w:tr>
      <w:tr w:rsidR="008B4545" w14:paraId="5C9CC028" w14:textId="77777777" w:rsidTr="0056058D">
        <w:trPr>
          <w:trHeight w:val="702"/>
        </w:trPr>
        <w:tc>
          <w:tcPr>
            <w:tcW w:w="4540" w:type="dxa"/>
            <w:shd w:val="clear" w:color="auto" w:fill="FFFFFF" w:themeFill="background1"/>
          </w:tcPr>
          <w:p w14:paraId="4443682F" w14:textId="77777777" w:rsidR="008B4545" w:rsidRDefault="008B4545" w:rsidP="0056058D">
            <w:pPr>
              <w:pStyle w:val="BulletPoints"/>
            </w:pPr>
            <w:r>
              <w:t>Future Growth and Demand how this will impact on future service delivery and how this is to be met</w:t>
            </w:r>
          </w:p>
        </w:tc>
        <w:tc>
          <w:tcPr>
            <w:tcW w:w="4540" w:type="dxa"/>
            <w:shd w:val="clear" w:color="auto" w:fill="FFFFFF" w:themeFill="background1"/>
          </w:tcPr>
          <w:p w14:paraId="6900BE98" w14:textId="77777777" w:rsidR="008B4545" w:rsidRPr="00951F80" w:rsidRDefault="008B4545" w:rsidP="008B4545">
            <w:pPr>
              <w:pStyle w:val="BodyText"/>
              <w:numPr>
                <w:ilvl w:val="0"/>
                <w:numId w:val="24"/>
              </w:numPr>
              <w:spacing w:after="240"/>
              <w:jc w:val="both"/>
              <w:rPr>
                <w:szCs w:val="18"/>
              </w:rPr>
            </w:pPr>
            <w:r w:rsidRPr="00951F80">
              <w:rPr>
                <w:szCs w:val="18"/>
              </w:rPr>
              <w:t>Asset management practices – current systems and practices in place</w:t>
            </w:r>
          </w:p>
        </w:tc>
      </w:tr>
      <w:tr w:rsidR="008B4545" w14:paraId="3DFA2AD2" w14:textId="77777777" w:rsidTr="0056058D">
        <w:trPr>
          <w:trHeight w:val="794"/>
        </w:trPr>
        <w:tc>
          <w:tcPr>
            <w:tcW w:w="4540" w:type="dxa"/>
            <w:shd w:val="clear" w:color="auto" w:fill="FFFFFF" w:themeFill="background1"/>
          </w:tcPr>
          <w:p w14:paraId="0484B0CD" w14:textId="77777777" w:rsidR="008B4545" w:rsidRDefault="008B4545" w:rsidP="0056058D">
            <w:pPr>
              <w:pStyle w:val="BulletPoints"/>
            </w:pPr>
            <w:r>
              <w:t>Lifecycle Management – how the city will manage its existing and future assets to provide the required services</w:t>
            </w:r>
          </w:p>
        </w:tc>
        <w:tc>
          <w:tcPr>
            <w:tcW w:w="4540" w:type="dxa"/>
            <w:shd w:val="clear" w:color="auto" w:fill="FFFFFF" w:themeFill="background1"/>
          </w:tcPr>
          <w:p w14:paraId="717F5C05" w14:textId="77777777" w:rsidR="008B4545" w:rsidRDefault="008B4545" w:rsidP="0056058D">
            <w:pPr>
              <w:pStyle w:val="BulletPoints"/>
            </w:pPr>
            <w:r w:rsidRPr="00951F80">
              <w:t>Improvement and monitoring – how the plan will be monitored and improved to ensure it is meeting Council’s objectives.</w:t>
            </w:r>
          </w:p>
        </w:tc>
      </w:tr>
    </w:tbl>
    <w:p w14:paraId="3F9D56FF" w14:textId="77777777" w:rsidR="008B4545" w:rsidRPr="008B4545" w:rsidRDefault="008B4545" w:rsidP="008B4545">
      <w:pPr>
        <w:rPr>
          <w:lang w:val="en-AU" w:eastAsia="en-AU"/>
        </w:rPr>
      </w:pPr>
    </w:p>
    <w:p w14:paraId="2177D9E6" w14:textId="3790987F" w:rsidR="001E1F80" w:rsidRPr="00993319" w:rsidRDefault="001E1F80" w:rsidP="00FE347B">
      <w:pPr>
        <w:pStyle w:val="Heading3"/>
        <w:rPr>
          <w:rFonts w:cs="Arial"/>
          <w:lang w:val="en-AU"/>
        </w:rPr>
      </w:pPr>
      <w:r w:rsidRPr="00993319">
        <w:rPr>
          <w:rFonts w:cs="Arial"/>
          <w:lang w:val="en-AU"/>
        </w:rPr>
        <w:lastRenderedPageBreak/>
        <w:t xml:space="preserve">Corporate </w:t>
      </w:r>
      <w:r w:rsidR="00993319">
        <w:rPr>
          <w:rFonts w:cs="Arial"/>
          <w:lang w:val="en-AU"/>
        </w:rPr>
        <w:t>p</w:t>
      </w:r>
      <w:r w:rsidRPr="00993319">
        <w:rPr>
          <w:rFonts w:cs="Arial"/>
          <w:lang w:val="en-AU"/>
        </w:rPr>
        <w:t xml:space="preserve">lanning </w:t>
      </w:r>
      <w:r w:rsidR="00993319">
        <w:rPr>
          <w:rFonts w:cs="Arial"/>
          <w:lang w:val="en-AU"/>
        </w:rPr>
        <w:t>f</w:t>
      </w:r>
      <w:r w:rsidRPr="00993319">
        <w:rPr>
          <w:rFonts w:cs="Arial"/>
          <w:lang w:val="en-AU"/>
        </w:rPr>
        <w:t>ramework</w:t>
      </w:r>
    </w:p>
    <w:p w14:paraId="2A366726" w14:textId="248CCA06" w:rsidR="001E1F80" w:rsidRPr="008B4545" w:rsidRDefault="001E1F80" w:rsidP="008B4545">
      <w:pPr>
        <w:pStyle w:val="AMPParagraphnormal"/>
      </w:pPr>
      <w:r w:rsidRPr="008B4545">
        <w:t>The formalisation and alignment of the City’s SAMPF within the Corporate Planning Framework reflects the City’s increasing maturity and recognises the importance of Asset Management in supporting the City in delivering long term financial sustainability of services and capital asset renewal.</w:t>
      </w:r>
    </w:p>
    <w:p w14:paraId="590F4C12" w14:textId="011FF184" w:rsidR="001E1F80" w:rsidRPr="008B4545" w:rsidRDefault="001E1F80" w:rsidP="008B4545">
      <w:pPr>
        <w:pStyle w:val="AMPParagraphnormal"/>
      </w:pPr>
      <w:r w:rsidRPr="008B4545">
        <w:t xml:space="preserve">With the continued implementation of the </w:t>
      </w:r>
      <w:r w:rsidR="007B4EC8" w:rsidRPr="008B4545">
        <w:t>SAMPF</w:t>
      </w:r>
      <w:r w:rsidRPr="008B4545">
        <w:t xml:space="preserve">, the City will commence measuring service levels for planned and reactive maintenance to determine operational performance and asset utilisation. </w:t>
      </w:r>
    </w:p>
    <w:p w14:paraId="2AD300F9" w14:textId="591B26A2" w:rsidR="001E1F80" w:rsidRPr="008B4545" w:rsidRDefault="001E1F80" w:rsidP="008B4545">
      <w:pPr>
        <w:pStyle w:val="AMPParagraphnormal"/>
      </w:pPr>
      <w:r w:rsidRPr="008B4545">
        <w:t>The City strives to improve its strategic and operational asset management practices and to continue its journey towards advanced asset management. The Department of Local Government, Sport and Cultural Industries (DLGSC) has developed the Western Australia Local Government Integrated Planning and Reporting Framework. Accordingly, the future direction and need for advanced level practices are continually assessed.</w:t>
      </w:r>
    </w:p>
    <w:p w14:paraId="7BD91264" w14:textId="77777777" w:rsidR="001E1F80" w:rsidRPr="00993319" w:rsidRDefault="001E1F80" w:rsidP="001E1F80">
      <w:pPr>
        <w:keepNext/>
        <w:jc w:val="center"/>
        <w:rPr>
          <w:lang w:val="en-AU"/>
        </w:rPr>
      </w:pPr>
      <w:r w:rsidRPr="00993319">
        <w:rPr>
          <w:noProof/>
          <w:bdr w:val="single" w:sz="8" w:space="0" w:color="auto"/>
          <w:lang w:val="en-AU" w:eastAsia="en-AU"/>
        </w:rPr>
        <w:drawing>
          <wp:inline distT="0" distB="0" distL="0" distR="0" wp14:anchorId="57FEDE69" wp14:editId="67A74FC3">
            <wp:extent cx="5703570" cy="3494305"/>
            <wp:effectExtent l="19050" t="19050" r="11430" b="11430"/>
            <wp:docPr id="30" name="Picture 30" descr="C:\Users\nmilne\AppData\Local\Microsoft\Windows\Temporary Internet Files\Content.Word\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milne\AppData\Local\Microsoft\Windows\Temporary Internet Files\Content.Word\diagram.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0151" cy="3504464"/>
                    </a:xfrm>
                    <a:prstGeom prst="rect">
                      <a:avLst/>
                    </a:prstGeom>
                    <a:noFill/>
                    <a:ln>
                      <a:solidFill>
                        <a:schemeClr val="accent1"/>
                      </a:solidFill>
                    </a:ln>
                  </pic:spPr>
                </pic:pic>
              </a:graphicData>
            </a:graphic>
          </wp:inline>
        </w:drawing>
      </w:r>
    </w:p>
    <w:p w14:paraId="5CB2CCEA" w14:textId="1029522C" w:rsidR="008C232B" w:rsidRPr="00D00CDF" w:rsidRDefault="001E1F80" w:rsidP="00D00CDF">
      <w:pPr>
        <w:pStyle w:val="Caption"/>
        <w:rPr>
          <w:szCs w:val="18"/>
        </w:rPr>
      </w:pPr>
      <w:bookmarkStart w:id="37" w:name="_Toc243646511"/>
      <w:r w:rsidRPr="00993319">
        <w:t xml:space="preserve">Figure </w:t>
      </w:r>
      <w:fldSimple w:instr=" STYLEREF 1 \s ">
        <w:r w:rsidR="00943FE3">
          <w:rPr>
            <w:noProof/>
          </w:rPr>
          <w:t>2</w:t>
        </w:r>
      </w:fldSimple>
      <w:r w:rsidRPr="00993319">
        <w:t>.</w:t>
      </w:r>
      <w:fldSimple w:instr=" SEQ Figure \* ARABIC \s 1 ">
        <w:r w:rsidR="00943FE3">
          <w:rPr>
            <w:noProof/>
          </w:rPr>
          <w:t>2</w:t>
        </w:r>
      </w:fldSimple>
      <w:r w:rsidRPr="00993319">
        <w:t>: City Corporate Planning Framework</w:t>
      </w:r>
      <w:bookmarkEnd w:id="37"/>
    </w:p>
    <w:p w14:paraId="1A294CA3" w14:textId="1E048ED7" w:rsidR="008C232B" w:rsidRPr="00993319" w:rsidRDefault="00993319" w:rsidP="008C232B">
      <w:pPr>
        <w:pStyle w:val="Heading1"/>
        <w:rPr>
          <w:rFonts w:cs="Arial"/>
          <w:lang w:val="en-AU"/>
        </w:rPr>
      </w:pPr>
      <w:bookmarkStart w:id="38" w:name="_Toc243646435"/>
      <w:bookmarkStart w:id="39" w:name="_Hlk14260194"/>
      <w:r>
        <w:rPr>
          <w:rFonts w:cs="Arial"/>
          <w:lang w:val="en-AU"/>
        </w:rPr>
        <w:lastRenderedPageBreak/>
        <w:t>Levels of service</w:t>
      </w:r>
      <w:bookmarkEnd w:id="38"/>
    </w:p>
    <w:p w14:paraId="3DB12D37" w14:textId="77777777" w:rsidR="00096D5F" w:rsidRPr="00993319" w:rsidRDefault="00096D5F" w:rsidP="0048282D">
      <w:pPr>
        <w:pStyle w:val="AMPParagraphnormal"/>
        <w:rPr>
          <w:lang w:val="en-AU"/>
        </w:rPr>
      </w:pPr>
      <w:r w:rsidRPr="00993319">
        <w:rPr>
          <w:lang w:val="en-AU"/>
        </w:rPr>
        <w:t>Levels of service define the standards and performance targets that infrastructure assets are expected to meet to ensure they provide reliable, safe, and efficient services to the community.</w:t>
      </w:r>
    </w:p>
    <w:p w14:paraId="3D6DD305" w14:textId="098CA78D" w:rsidR="008C232B" w:rsidRPr="00993319" w:rsidRDefault="008C232B" w:rsidP="00FE347B">
      <w:pPr>
        <w:pStyle w:val="Heading2"/>
        <w:rPr>
          <w:lang w:val="en-AU"/>
        </w:rPr>
      </w:pPr>
      <w:bookmarkStart w:id="40" w:name="_Toc476044214"/>
      <w:bookmarkStart w:id="41" w:name="_Toc243646436"/>
      <w:r w:rsidRPr="00993319">
        <w:rPr>
          <w:lang w:val="en-AU"/>
        </w:rPr>
        <w:t xml:space="preserve">Customer </w:t>
      </w:r>
      <w:r w:rsidR="00993319">
        <w:rPr>
          <w:lang w:val="en-AU"/>
        </w:rPr>
        <w:t>r</w:t>
      </w:r>
      <w:r w:rsidRPr="00993319">
        <w:rPr>
          <w:lang w:val="en-AU"/>
        </w:rPr>
        <w:t xml:space="preserve">esearch and </w:t>
      </w:r>
      <w:r w:rsidR="00993319">
        <w:rPr>
          <w:lang w:val="en-AU"/>
        </w:rPr>
        <w:t>e</w:t>
      </w:r>
      <w:r w:rsidRPr="00993319">
        <w:rPr>
          <w:lang w:val="en-AU"/>
        </w:rPr>
        <w:t>xpectations</w:t>
      </w:r>
      <w:bookmarkEnd w:id="40"/>
      <w:bookmarkEnd w:id="41"/>
    </w:p>
    <w:p w14:paraId="35AECCAA" w14:textId="77777777" w:rsidR="0098085D" w:rsidRPr="00993319" w:rsidRDefault="0098085D" w:rsidP="0098085D">
      <w:pPr>
        <w:pStyle w:val="AMPParagraphnormal"/>
        <w:rPr>
          <w:lang w:val="en-AU"/>
        </w:rPr>
      </w:pPr>
      <w:r w:rsidRPr="00993319">
        <w:rPr>
          <w:lang w:val="en-AU"/>
        </w:rPr>
        <w:t xml:space="preserve">The </w:t>
      </w:r>
      <w:proofErr w:type="gramStart"/>
      <w:r w:rsidRPr="00993319">
        <w:rPr>
          <w:lang w:val="en-AU"/>
        </w:rPr>
        <w:t>City</w:t>
      </w:r>
      <w:proofErr w:type="gramEnd"/>
      <w:r w:rsidRPr="00993319">
        <w:rPr>
          <w:lang w:val="en-AU"/>
        </w:rPr>
        <w:t xml:space="preserve"> carries out the Place Score Liveability Survey bi-annually to gather and evaluate customer feedback across a range of services that the </w:t>
      </w:r>
      <w:proofErr w:type="gramStart"/>
      <w:r w:rsidRPr="00993319">
        <w:rPr>
          <w:lang w:val="en-AU"/>
        </w:rPr>
        <w:t>City</w:t>
      </w:r>
      <w:proofErr w:type="gramEnd"/>
      <w:r w:rsidRPr="00993319">
        <w:rPr>
          <w:lang w:val="en-AU"/>
        </w:rPr>
        <w:t xml:space="preserve"> provides. This allowed the </w:t>
      </w:r>
      <w:proofErr w:type="gramStart"/>
      <w:r w:rsidRPr="00993319">
        <w:rPr>
          <w:lang w:val="en-AU"/>
        </w:rPr>
        <w:t>City</w:t>
      </w:r>
      <w:proofErr w:type="gramEnd"/>
      <w:r w:rsidRPr="00993319">
        <w:rPr>
          <w:lang w:val="en-AU"/>
        </w:rPr>
        <w:t xml:space="preserve"> to measure its performance against community expectations.</w:t>
      </w:r>
    </w:p>
    <w:p w14:paraId="1F3F8F80" w14:textId="3D189E46" w:rsidR="001166F8" w:rsidRPr="00993319" w:rsidRDefault="0098085D" w:rsidP="0098085D">
      <w:pPr>
        <w:pStyle w:val="AMPParagraphnormal"/>
        <w:rPr>
          <w:lang w:val="en-AU"/>
        </w:rPr>
      </w:pPr>
      <w:r w:rsidRPr="00993319">
        <w:rPr>
          <w:lang w:val="en-AU"/>
        </w:rPr>
        <w:t xml:space="preserve">The first and most recent Place Score Liveability Survey was undertaken in September 2024. In total, 1811 residents participated in the survey. </w:t>
      </w:r>
      <w:r w:rsidR="00827B58" w:rsidRPr="00993319">
        <w:rPr>
          <w:lang w:val="en-AU"/>
        </w:rPr>
        <w:t>T</w:t>
      </w:r>
      <w:r w:rsidR="003D7659" w:rsidRPr="00993319">
        <w:rPr>
          <w:lang w:val="en-AU"/>
        </w:rPr>
        <w:t xml:space="preserve">he most relevant </w:t>
      </w:r>
      <w:r w:rsidR="006C4643" w:rsidRPr="00993319">
        <w:rPr>
          <w:lang w:val="en-AU"/>
        </w:rPr>
        <w:t xml:space="preserve">place score </w:t>
      </w:r>
      <w:r w:rsidR="003D7659" w:rsidRPr="00993319">
        <w:rPr>
          <w:lang w:val="en-AU"/>
        </w:rPr>
        <w:t>metric is ‘</w:t>
      </w:r>
      <w:r w:rsidR="009E3066" w:rsidRPr="00993319">
        <w:rPr>
          <w:lang w:val="en-AU"/>
        </w:rPr>
        <w:t>Evidence of City management’</w:t>
      </w:r>
      <w:r w:rsidR="003D7659" w:rsidRPr="00993319">
        <w:rPr>
          <w:lang w:val="en-AU"/>
        </w:rPr>
        <w:t>,</w:t>
      </w:r>
      <w:r w:rsidR="00A36997" w:rsidRPr="00993319">
        <w:rPr>
          <w:lang w:val="en-AU"/>
        </w:rPr>
        <w:t xml:space="preserve"> with a Place Experience (PX) score of </w:t>
      </w:r>
      <w:r w:rsidR="00C1412D" w:rsidRPr="00993319">
        <w:rPr>
          <w:lang w:val="en-AU"/>
        </w:rPr>
        <w:t>6.5</w:t>
      </w:r>
      <w:r w:rsidR="001166F8" w:rsidRPr="00993319">
        <w:rPr>
          <w:lang w:val="en-AU"/>
        </w:rPr>
        <w:t>/10 as part of the most recent survey</w:t>
      </w:r>
      <w:r w:rsidR="003D7659" w:rsidRPr="00993319">
        <w:rPr>
          <w:lang w:val="en-AU"/>
        </w:rPr>
        <w:t>.</w:t>
      </w:r>
      <w:bookmarkStart w:id="42" w:name="_Hlk203567366"/>
    </w:p>
    <w:p w14:paraId="7802F3DA" w14:textId="6DD6291F" w:rsidR="00C219E5" w:rsidRPr="00993319" w:rsidRDefault="008C232B" w:rsidP="001E1F80">
      <w:pPr>
        <w:pStyle w:val="AMPParagraphnormal"/>
        <w:rPr>
          <w:lang w:val="en-AU"/>
        </w:rPr>
      </w:pPr>
      <w:r w:rsidRPr="00993319">
        <w:rPr>
          <w:lang w:val="en-AU"/>
        </w:rPr>
        <w:t>Table 3.1 summarises the results from our Customer Satisfaction Survey.</w:t>
      </w:r>
      <w:bookmarkEnd w:id="42"/>
    </w:p>
    <w:tbl>
      <w:tblPr>
        <w:tblStyle w:val="CoCTable"/>
        <w:tblW w:w="0" w:type="auto"/>
        <w:tblLook w:val="0420" w:firstRow="1" w:lastRow="0" w:firstColumn="0" w:lastColumn="0" w:noHBand="0" w:noVBand="1"/>
      </w:tblPr>
      <w:tblGrid>
        <w:gridCol w:w="4251"/>
        <w:gridCol w:w="1544"/>
        <w:gridCol w:w="1547"/>
        <w:gridCol w:w="1708"/>
      </w:tblGrid>
      <w:tr w:rsidR="0098085D" w:rsidRPr="00993319" w14:paraId="33CDCB83" w14:textId="77777777" w:rsidTr="00D00CDF">
        <w:trPr>
          <w:cnfStyle w:val="100000000000" w:firstRow="1" w:lastRow="0" w:firstColumn="0" w:lastColumn="0" w:oddVBand="0" w:evenVBand="0" w:oddHBand="0" w:evenHBand="0" w:firstRowFirstColumn="0" w:firstRowLastColumn="0" w:lastRowFirstColumn="0" w:lastRowLastColumn="0"/>
          <w:trHeight w:val="370"/>
        </w:trPr>
        <w:tc>
          <w:tcPr>
            <w:tcW w:w="4251" w:type="dxa"/>
            <w:vMerge w:val="restart"/>
          </w:tcPr>
          <w:p w14:paraId="71A9C42E" w14:textId="77777777" w:rsidR="0098085D" w:rsidRPr="00993319" w:rsidRDefault="0098085D" w:rsidP="00D00CDF">
            <w:pPr>
              <w:pStyle w:val="Tablecolumnheadings"/>
            </w:pPr>
            <w:r w:rsidRPr="00993319">
              <w:t>Performance Measure</w:t>
            </w:r>
          </w:p>
        </w:tc>
        <w:tc>
          <w:tcPr>
            <w:tcW w:w="4799" w:type="dxa"/>
            <w:gridSpan w:val="3"/>
          </w:tcPr>
          <w:p w14:paraId="18D80F40" w14:textId="77777777" w:rsidR="0098085D" w:rsidRPr="00993319" w:rsidRDefault="0098085D" w:rsidP="00D00CDF">
            <w:pPr>
              <w:pStyle w:val="Tablecolumnheadings"/>
            </w:pPr>
            <w:r w:rsidRPr="00993319">
              <w:t>Performance Score (PX)</w:t>
            </w:r>
          </w:p>
        </w:tc>
      </w:tr>
      <w:tr w:rsidR="0098085D" w:rsidRPr="00993319" w14:paraId="4F9FDDFF" w14:textId="77777777" w:rsidTr="00D00CDF">
        <w:trPr>
          <w:cnfStyle w:val="000000100000" w:firstRow="0" w:lastRow="0" w:firstColumn="0" w:lastColumn="0" w:oddVBand="0" w:evenVBand="0" w:oddHBand="1" w:evenHBand="0" w:firstRowFirstColumn="0" w:firstRowLastColumn="0" w:lastRowFirstColumn="0" w:lastRowLastColumn="0"/>
          <w:trHeight w:val="370"/>
        </w:trPr>
        <w:tc>
          <w:tcPr>
            <w:tcW w:w="4251" w:type="dxa"/>
            <w:vMerge/>
          </w:tcPr>
          <w:p w14:paraId="79054271" w14:textId="77777777" w:rsidR="0098085D" w:rsidRPr="00993319" w:rsidRDefault="0098085D" w:rsidP="00DE2C39">
            <w:pPr>
              <w:pStyle w:val="NoSpacing"/>
              <w:rPr>
                <w:rFonts w:ascii="Arial" w:hAnsi="Arial"/>
              </w:rPr>
            </w:pPr>
          </w:p>
        </w:tc>
        <w:tc>
          <w:tcPr>
            <w:tcW w:w="1544" w:type="dxa"/>
            <w:shd w:val="clear" w:color="auto" w:fill="153D63"/>
          </w:tcPr>
          <w:p w14:paraId="59D2F1CB" w14:textId="77777777" w:rsidR="0098085D" w:rsidRPr="00993319" w:rsidRDefault="0098085D" w:rsidP="00DE2C39">
            <w:pPr>
              <w:pStyle w:val="NoSpacing"/>
              <w:rPr>
                <w:rFonts w:ascii="Arial" w:hAnsi="Arial"/>
              </w:rPr>
            </w:pPr>
            <w:r w:rsidRPr="00993319">
              <w:rPr>
                <w:rFonts w:ascii="Arial" w:hAnsi="Arial"/>
              </w:rPr>
              <w:t xml:space="preserve">Good </w:t>
            </w:r>
          </w:p>
          <w:p w14:paraId="0C92E59F" w14:textId="77777777" w:rsidR="0098085D" w:rsidRPr="00993319" w:rsidRDefault="0098085D" w:rsidP="00DE2C39">
            <w:pPr>
              <w:pStyle w:val="NoSpacing"/>
              <w:rPr>
                <w:rFonts w:ascii="Arial" w:hAnsi="Arial"/>
              </w:rPr>
            </w:pPr>
            <w:r w:rsidRPr="00993319">
              <w:rPr>
                <w:rFonts w:ascii="Arial" w:hAnsi="Arial"/>
              </w:rPr>
              <w:t>PX ≥ 7</w:t>
            </w:r>
          </w:p>
        </w:tc>
        <w:tc>
          <w:tcPr>
            <w:tcW w:w="1547" w:type="dxa"/>
            <w:shd w:val="clear" w:color="auto" w:fill="153D63"/>
          </w:tcPr>
          <w:p w14:paraId="7A7FB550" w14:textId="77777777" w:rsidR="0098085D" w:rsidRPr="00993319" w:rsidRDefault="0098085D" w:rsidP="00DE2C39">
            <w:pPr>
              <w:pStyle w:val="NoSpacing"/>
              <w:rPr>
                <w:rFonts w:ascii="Arial" w:hAnsi="Arial"/>
              </w:rPr>
            </w:pPr>
            <w:r w:rsidRPr="00993319">
              <w:rPr>
                <w:rFonts w:ascii="Arial" w:hAnsi="Arial"/>
              </w:rPr>
              <w:t>Average</w:t>
            </w:r>
          </w:p>
          <w:p w14:paraId="105BB2E1" w14:textId="77777777" w:rsidR="0098085D" w:rsidRPr="00993319" w:rsidRDefault="0098085D" w:rsidP="00DE2C39">
            <w:pPr>
              <w:pStyle w:val="NoSpacing"/>
              <w:rPr>
                <w:rFonts w:ascii="Arial" w:hAnsi="Arial"/>
              </w:rPr>
            </w:pPr>
            <w:r w:rsidRPr="00993319">
              <w:rPr>
                <w:rFonts w:ascii="Arial" w:hAnsi="Arial"/>
              </w:rPr>
              <w:t>6 ≤ PX &lt; 7</w:t>
            </w:r>
          </w:p>
        </w:tc>
        <w:tc>
          <w:tcPr>
            <w:tcW w:w="1708" w:type="dxa"/>
            <w:shd w:val="clear" w:color="auto" w:fill="153D63"/>
          </w:tcPr>
          <w:p w14:paraId="28EA1C1C" w14:textId="77777777" w:rsidR="0098085D" w:rsidRPr="00993319" w:rsidRDefault="0098085D" w:rsidP="00DE2C39">
            <w:pPr>
              <w:pStyle w:val="NoSpacing"/>
              <w:rPr>
                <w:rFonts w:ascii="Arial" w:hAnsi="Arial"/>
              </w:rPr>
            </w:pPr>
            <w:r w:rsidRPr="00993319">
              <w:rPr>
                <w:rFonts w:ascii="Arial" w:hAnsi="Arial"/>
              </w:rPr>
              <w:t>Poor</w:t>
            </w:r>
          </w:p>
          <w:p w14:paraId="384524C1" w14:textId="77777777" w:rsidR="0098085D" w:rsidRPr="00993319" w:rsidRDefault="0098085D" w:rsidP="00DE2C39">
            <w:pPr>
              <w:pStyle w:val="NoSpacing"/>
              <w:rPr>
                <w:rFonts w:ascii="Arial" w:hAnsi="Arial"/>
              </w:rPr>
            </w:pPr>
            <w:r w:rsidRPr="00993319">
              <w:rPr>
                <w:rFonts w:ascii="Arial" w:hAnsi="Arial"/>
              </w:rPr>
              <w:t>PX &lt; 6</w:t>
            </w:r>
          </w:p>
        </w:tc>
      </w:tr>
      <w:tr w:rsidR="00A87B05" w:rsidRPr="00993319" w14:paraId="1E39FD58" w14:textId="77777777" w:rsidTr="00D00CDF">
        <w:trPr>
          <w:trHeight w:val="370"/>
        </w:trPr>
        <w:tc>
          <w:tcPr>
            <w:tcW w:w="4251" w:type="dxa"/>
          </w:tcPr>
          <w:p w14:paraId="2BCC780A" w14:textId="77777777" w:rsidR="00A87B05" w:rsidRPr="00993319" w:rsidRDefault="00A87B05" w:rsidP="00D00CDF">
            <w:pPr>
              <w:pStyle w:val="Tablebody"/>
              <w:rPr>
                <w:lang w:val="en-AU"/>
              </w:rPr>
            </w:pPr>
            <w:r w:rsidRPr="00993319">
              <w:rPr>
                <w:lang w:val="en-AU"/>
              </w:rPr>
              <w:t>Sustainable urban design</w:t>
            </w:r>
          </w:p>
        </w:tc>
        <w:tc>
          <w:tcPr>
            <w:tcW w:w="1544" w:type="dxa"/>
          </w:tcPr>
          <w:p w14:paraId="5E25E09D" w14:textId="77777777" w:rsidR="00A87B05" w:rsidRPr="00993319" w:rsidRDefault="00A87B05" w:rsidP="00D00CDF">
            <w:pPr>
              <w:pStyle w:val="Tablebody"/>
              <w:jc w:val="center"/>
              <w:rPr>
                <w:lang w:val="en-AU"/>
              </w:rPr>
            </w:pPr>
          </w:p>
        </w:tc>
        <w:tc>
          <w:tcPr>
            <w:tcW w:w="1547" w:type="dxa"/>
          </w:tcPr>
          <w:p w14:paraId="6E26BDBA" w14:textId="77777777" w:rsidR="00A87B05" w:rsidRPr="00993319" w:rsidRDefault="00A87B05" w:rsidP="00D00CDF">
            <w:pPr>
              <w:pStyle w:val="Tablebody"/>
              <w:jc w:val="center"/>
              <w:rPr>
                <w:lang w:val="en-AU"/>
              </w:rPr>
            </w:pPr>
          </w:p>
        </w:tc>
        <w:tc>
          <w:tcPr>
            <w:tcW w:w="1708" w:type="dxa"/>
          </w:tcPr>
          <w:p w14:paraId="5F49687A" w14:textId="77777777" w:rsidR="00A87B05" w:rsidRPr="00993319" w:rsidRDefault="00A87B05" w:rsidP="00D00CDF">
            <w:pPr>
              <w:pStyle w:val="Tablebody"/>
              <w:jc w:val="center"/>
              <w:rPr>
                <w:lang w:val="en-AU"/>
              </w:rPr>
            </w:pPr>
            <w:r w:rsidRPr="00993319">
              <w:rPr>
                <w:lang w:val="en-AU"/>
              </w:rPr>
              <w:t>5.7</w:t>
            </w:r>
          </w:p>
        </w:tc>
      </w:tr>
      <w:tr w:rsidR="00DF7B11" w:rsidRPr="00993319" w14:paraId="76B9D90B" w14:textId="77777777" w:rsidTr="00D00CDF">
        <w:trPr>
          <w:cnfStyle w:val="000000100000" w:firstRow="0" w:lastRow="0" w:firstColumn="0" w:lastColumn="0" w:oddVBand="0" w:evenVBand="0" w:oddHBand="1" w:evenHBand="0" w:firstRowFirstColumn="0" w:firstRowLastColumn="0" w:lastRowFirstColumn="0" w:lastRowLastColumn="0"/>
          <w:trHeight w:val="370"/>
        </w:trPr>
        <w:tc>
          <w:tcPr>
            <w:tcW w:w="4251" w:type="dxa"/>
          </w:tcPr>
          <w:p w14:paraId="2ABD186D" w14:textId="5F185112" w:rsidR="00DF7B11" w:rsidRPr="00993319" w:rsidRDefault="00DF7B11" w:rsidP="00D00CDF">
            <w:pPr>
              <w:pStyle w:val="Tablebody"/>
              <w:rPr>
                <w:lang w:val="en-AU"/>
              </w:rPr>
            </w:pPr>
            <w:r w:rsidRPr="00993319">
              <w:rPr>
                <w:lang w:val="en-AU"/>
              </w:rPr>
              <w:t>Protection of the natural environment</w:t>
            </w:r>
          </w:p>
        </w:tc>
        <w:tc>
          <w:tcPr>
            <w:tcW w:w="1544" w:type="dxa"/>
          </w:tcPr>
          <w:p w14:paraId="335ED8C0" w14:textId="77777777" w:rsidR="00DF7B11" w:rsidRPr="00993319" w:rsidRDefault="00DF7B11" w:rsidP="00D00CDF">
            <w:pPr>
              <w:pStyle w:val="Tablebody"/>
              <w:jc w:val="center"/>
              <w:rPr>
                <w:lang w:val="en-AU"/>
              </w:rPr>
            </w:pPr>
          </w:p>
        </w:tc>
        <w:tc>
          <w:tcPr>
            <w:tcW w:w="1547" w:type="dxa"/>
          </w:tcPr>
          <w:p w14:paraId="58AE1EB5" w14:textId="6F807370" w:rsidR="00DF7B11" w:rsidRPr="00993319" w:rsidRDefault="00DF7B11" w:rsidP="00D00CDF">
            <w:pPr>
              <w:pStyle w:val="Tablebody"/>
              <w:jc w:val="center"/>
              <w:rPr>
                <w:lang w:val="en-AU"/>
              </w:rPr>
            </w:pPr>
            <w:r w:rsidRPr="00993319">
              <w:rPr>
                <w:lang w:val="en-AU"/>
              </w:rPr>
              <w:t>6.9</w:t>
            </w:r>
          </w:p>
        </w:tc>
        <w:tc>
          <w:tcPr>
            <w:tcW w:w="1708" w:type="dxa"/>
          </w:tcPr>
          <w:p w14:paraId="2ADCE13E" w14:textId="77777777" w:rsidR="00DF7B11" w:rsidRPr="00993319" w:rsidRDefault="00DF7B11" w:rsidP="00D00CDF">
            <w:pPr>
              <w:pStyle w:val="Tablebody"/>
              <w:jc w:val="center"/>
              <w:rPr>
                <w:lang w:val="en-AU"/>
              </w:rPr>
            </w:pPr>
          </w:p>
        </w:tc>
      </w:tr>
      <w:tr w:rsidR="0098085D" w:rsidRPr="00993319" w14:paraId="55D21FD6" w14:textId="77777777" w:rsidTr="00D00CDF">
        <w:trPr>
          <w:trHeight w:val="370"/>
        </w:trPr>
        <w:tc>
          <w:tcPr>
            <w:tcW w:w="4251" w:type="dxa"/>
          </w:tcPr>
          <w:p w14:paraId="43147054" w14:textId="77777777" w:rsidR="0098085D" w:rsidRPr="00993319" w:rsidRDefault="0098085D" w:rsidP="00D00CDF">
            <w:pPr>
              <w:pStyle w:val="Tablebody"/>
              <w:rPr>
                <w:lang w:val="en-AU"/>
              </w:rPr>
            </w:pPr>
            <w:r w:rsidRPr="00993319">
              <w:rPr>
                <w:lang w:val="en-AU"/>
              </w:rPr>
              <w:t xml:space="preserve">Ease of Driving and Parking </w:t>
            </w:r>
          </w:p>
        </w:tc>
        <w:tc>
          <w:tcPr>
            <w:tcW w:w="1544" w:type="dxa"/>
          </w:tcPr>
          <w:p w14:paraId="0226278D" w14:textId="77777777" w:rsidR="0098085D" w:rsidRPr="00993319" w:rsidRDefault="0098085D" w:rsidP="00D00CDF">
            <w:pPr>
              <w:pStyle w:val="Tablebody"/>
              <w:jc w:val="center"/>
              <w:rPr>
                <w:lang w:val="en-AU"/>
              </w:rPr>
            </w:pPr>
            <w:r w:rsidRPr="00993319">
              <w:rPr>
                <w:lang w:val="en-AU"/>
              </w:rPr>
              <w:t>7.5</w:t>
            </w:r>
          </w:p>
        </w:tc>
        <w:tc>
          <w:tcPr>
            <w:tcW w:w="1547" w:type="dxa"/>
          </w:tcPr>
          <w:p w14:paraId="0CC80852" w14:textId="77777777" w:rsidR="0098085D" w:rsidRPr="00993319" w:rsidRDefault="0098085D" w:rsidP="00D00CDF">
            <w:pPr>
              <w:pStyle w:val="Tablebody"/>
              <w:jc w:val="center"/>
              <w:rPr>
                <w:lang w:val="en-AU"/>
              </w:rPr>
            </w:pPr>
          </w:p>
        </w:tc>
        <w:tc>
          <w:tcPr>
            <w:tcW w:w="1708" w:type="dxa"/>
          </w:tcPr>
          <w:p w14:paraId="70F3D8D4" w14:textId="77777777" w:rsidR="0098085D" w:rsidRPr="00993319" w:rsidRDefault="0098085D" w:rsidP="00D00CDF">
            <w:pPr>
              <w:pStyle w:val="Tablebody"/>
              <w:jc w:val="center"/>
              <w:rPr>
                <w:lang w:val="en-AU"/>
              </w:rPr>
            </w:pPr>
          </w:p>
        </w:tc>
      </w:tr>
      <w:tr w:rsidR="0098085D" w:rsidRPr="00993319" w14:paraId="323C92EB" w14:textId="77777777" w:rsidTr="00D00CDF">
        <w:trPr>
          <w:cnfStyle w:val="000000100000" w:firstRow="0" w:lastRow="0" w:firstColumn="0" w:lastColumn="0" w:oddVBand="0" w:evenVBand="0" w:oddHBand="1" w:evenHBand="0" w:firstRowFirstColumn="0" w:firstRowLastColumn="0" w:lastRowFirstColumn="0" w:lastRowLastColumn="0"/>
          <w:trHeight w:val="370"/>
        </w:trPr>
        <w:tc>
          <w:tcPr>
            <w:tcW w:w="4251" w:type="dxa"/>
          </w:tcPr>
          <w:p w14:paraId="59E0385E" w14:textId="77777777" w:rsidR="0098085D" w:rsidRPr="00993319" w:rsidRDefault="0098085D" w:rsidP="00D00CDF">
            <w:pPr>
              <w:pStyle w:val="Tablebody"/>
              <w:rPr>
                <w:lang w:val="en-AU"/>
              </w:rPr>
            </w:pPr>
            <w:r w:rsidRPr="00993319">
              <w:rPr>
                <w:lang w:val="en-AU"/>
              </w:rPr>
              <w:t>Evidence of City management (signage, street sweeping etc)</w:t>
            </w:r>
          </w:p>
        </w:tc>
        <w:tc>
          <w:tcPr>
            <w:tcW w:w="1544" w:type="dxa"/>
          </w:tcPr>
          <w:p w14:paraId="09DF625E" w14:textId="77777777" w:rsidR="0098085D" w:rsidRPr="00993319" w:rsidRDefault="0098085D" w:rsidP="00D00CDF">
            <w:pPr>
              <w:pStyle w:val="Tablebody"/>
              <w:jc w:val="center"/>
              <w:rPr>
                <w:lang w:val="en-AU"/>
              </w:rPr>
            </w:pPr>
          </w:p>
        </w:tc>
        <w:tc>
          <w:tcPr>
            <w:tcW w:w="1547" w:type="dxa"/>
          </w:tcPr>
          <w:p w14:paraId="59CD590F" w14:textId="77777777" w:rsidR="0098085D" w:rsidRPr="00993319" w:rsidRDefault="0098085D" w:rsidP="00D00CDF">
            <w:pPr>
              <w:pStyle w:val="Tablebody"/>
              <w:jc w:val="center"/>
              <w:rPr>
                <w:lang w:val="en-AU"/>
              </w:rPr>
            </w:pPr>
            <w:r w:rsidRPr="00993319">
              <w:rPr>
                <w:lang w:val="en-AU"/>
              </w:rPr>
              <w:t>6.5</w:t>
            </w:r>
          </w:p>
        </w:tc>
        <w:tc>
          <w:tcPr>
            <w:tcW w:w="1708" w:type="dxa"/>
          </w:tcPr>
          <w:p w14:paraId="35DE7508" w14:textId="77777777" w:rsidR="0098085D" w:rsidRPr="00993319" w:rsidRDefault="0098085D" w:rsidP="00D00CDF">
            <w:pPr>
              <w:pStyle w:val="Tablebody"/>
              <w:jc w:val="center"/>
              <w:rPr>
                <w:lang w:val="en-AU"/>
              </w:rPr>
            </w:pPr>
          </w:p>
        </w:tc>
      </w:tr>
      <w:tr w:rsidR="0098085D" w:rsidRPr="00993319" w14:paraId="31E57B60" w14:textId="77777777" w:rsidTr="00D00CDF">
        <w:trPr>
          <w:trHeight w:val="370"/>
        </w:trPr>
        <w:tc>
          <w:tcPr>
            <w:tcW w:w="4251" w:type="dxa"/>
          </w:tcPr>
          <w:p w14:paraId="58DD0122" w14:textId="77777777" w:rsidR="0098085D" w:rsidRPr="00993319" w:rsidRDefault="0098085D" w:rsidP="00D00CDF">
            <w:pPr>
              <w:pStyle w:val="Tablebody"/>
              <w:rPr>
                <w:lang w:val="en-AU"/>
              </w:rPr>
            </w:pPr>
            <w:r w:rsidRPr="00993319">
              <w:rPr>
                <w:lang w:val="en-AU"/>
              </w:rPr>
              <w:t>Evidence of recent public investment</w:t>
            </w:r>
          </w:p>
        </w:tc>
        <w:tc>
          <w:tcPr>
            <w:tcW w:w="1544" w:type="dxa"/>
          </w:tcPr>
          <w:p w14:paraId="3181654C" w14:textId="77777777" w:rsidR="0098085D" w:rsidRPr="00993319" w:rsidRDefault="0098085D" w:rsidP="00D00CDF">
            <w:pPr>
              <w:pStyle w:val="Tablebody"/>
              <w:jc w:val="center"/>
              <w:rPr>
                <w:lang w:val="en-AU"/>
              </w:rPr>
            </w:pPr>
          </w:p>
        </w:tc>
        <w:tc>
          <w:tcPr>
            <w:tcW w:w="1547" w:type="dxa"/>
          </w:tcPr>
          <w:p w14:paraId="4C17D652" w14:textId="77777777" w:rsidR="0098085D" w:rsidRPr="00993319" w:rsidRDefault="0098085D" w:rsidP="00D00CDF">
            <w:pPr>
              <w:pStyle w:val="Tablebody"/>
              <w:jc w:val="center"/>
              <w:rPr>
                <w:lang w:val="en-AU"/>
              </w:rPr>
            </w:pPr>
            <w:r w:rsidRPr="00993319">
              <w:rPr>
                <w:lang w:val="en-AU"/>
              </w:rPr>
              <w:t>6.0</w:t>
            </w:r>
          </w:p>
        </w:tc>
        <w:tc>
          <w:tcPr>
            <w:tcW w:w="1708" w:type="dxa"/>
          </w:tcPr>
          <w:p w14:paraId="4985ED18" w14:textId="77777777" w:rsidR="0098085D" w:rsidRPr="00993319" w:rsidRDefault="0098085D" w:rsidP="00D00CDF">
            <w:pPr>
              <w:pStyle w:val="Tablebody"/>
              <w:jc w:val="center"/>
              <w:rPr>
                <w:lang w:val="en-AU"/>
              </w:rPr>
            </w:pPr>
          </w:p>
        </w:tc>
      </w:tr>
    </w:tbl>
    <w:p w14:paraId="17D0A328" w14:textId="587E66FE" w:rsidR="008C232B" w:rsidRPr="00993319" w:rsidRDefault="001E1F80" w:rsidP="00D00CDF">
      <w:pPr>
        <w:pStyle w:val="Caption"/>
      </w:pPr>
      <w:bookmarkStart w:id="43" w:name="_Toc243646480"/>
      <w:r w:rsidRPr="00993319">
        <w:t xml:space="preserve">Table </w:t>
      </w:r>
      <w:fldSimple w:instr=" STYLEREF 1 \s ">
        <w:r w:rsidR="00943FE3">
          <w:rPr>
            <w:noProof/>
          </w:rPr>
          <w:t>3</w:t>
        </w:r>
      </w:fldSimple>
      <w:r w:rsidRPr="00993319">
        <w:t>.</w:t>
      </w:r>
      <w:fldSimple w:instr=" SEQ Table \* ARABIC \s 1 ">
        <w:r w:rsidR="00943FE3">
          <w:rPr>
            <w:noProof/>
          </w:rPr>
          <w:t>1</w:t>
        </w:r>
      </w:fldSimple>
      <w:r w:rsidRPr="00993319">
        <w:t>: Customer Satisfaction Survey Levels</w:t>
      </w:r>
      <w:bookmarkEnd w:id="43"/>
    </w:p>
    <w:p w14:paraId="0F8DDFFF" w14:textId="2378F7BD" w:rsidR="008C232B" w:rsidRPr="00993319" w:rsidRDefault="008C232B" w:rsidP="00FE347B">
      <w:pPr>
        <w:pStyle w:val="Heading2"/>
        <w:rPr>
          <w:lang w:val="en-AU"/>
        </w:rPr>
      </w:pPr>
      <w:bookmarkStart w:id="44" w:name="_Toc476044215"/>
      <w:bookmarkStart w:id="45" w:name="_Toc243646437"/>
      <w:r w:rsidRPr="00993319">
        <w:rPr>
          <w:lang w:val="en-AU"/>
        </w:rPr>
        <w:t xml:space="preserve">Strategic and </w:t>
      </w:r>
      <w:r w:rsidR="00993319">
        <w:rPr>
          <w:lang w:val="en-AU"/>
        </w:rPr>
        <w:t>c</w:t>
      </w:r>
      <w:r w:rsidRPr="00993319">
        <w:rPr>
          <w:lang w:val="en-AU"/>
        </w:rPr>
        <w:t xml:space="preserve">orporate </w:t>
      </w:r>
      <w:r w:rsidR="00993319">
        <w:rPr>
          <w:lang w:val="en-AU"/>
        </w:rPr>
        <w:t>g</w:t>
      </w:r>
      <w:r w:rsidRPr="00993319">
        <w:rPr>
          <w:lang w:val="en-AU"/>
        </w:rPr>
        <w:t>oals</w:t>
      </w:r>
      <w:bookmarkEnd w:id="44"/>
      <w:bookmarkEnd w:id="45"/>
    </w:p>
    <w:p w14:paraId="7AA10DD3" w14:textId="5088B269" w:rsidR="00A460E8" w:rsidRPr="00993319" w:rsidRDefault="008C232B" w:rsidP="0048282D">
      <w:pPr>
        <w:pStyle w:val="AMPParagraphnormal"/>
        <w:rPr>
          <w:lang w:val="en-AU"/>
        </w:rPr>
      </w:pPr>
      <w:r w:rsidRPr="00993319">
        <w:rPr>
          <w:lang w:val="en-AU"/>
        </w:rPr>
        <w:t xml:space="preserve">This </w:t>
      </w:r>
      <w:r w:rsidR="00460139" w:rsidRPr="00993319">
        <w:rPr>
          <w:lang w:val="en-AU"/>
        </w:rPr>
        <w:t>AM</w:t>
      </w:r>
      <w:r w:rsidR="008B2B51" w:rsidRPr="00993319">
        <w:rPr>
          <w:lang w:val="en-AU"/>
        </w:rPr>
        <w:t>P</w:t>
      </w:r>
      <w:r w:rsidR="00460139" w:rsidRPr="00993319">
        <w:rPr>
          <w:lang w:val="en-AU"/>
        </w:rPr>
        <w:t xml:space="preserve"> </w:t>
      </w:r>
      <w:r w:rsidRPr="00993319">
        <w:rPr>
          <w:lang w:val="en-AU"/>
        </w:rPr>
        <w:t xml:space="preserve">is prepared under the direction of the </w:t>
      </w:r>
      <w:r w:rsidR="003D7659" w:rsidRPr="00993319">
        <w:rPr>
          <w:lang w:val="en-AU"/>
        </w:rPr>
        <w:t>City</w:t>
      </w:r>
      <w:r w:rsidR="00B036FE" w:rsidRPr="00993319">
        <w:rPr>
          <w:lang w:val="en-AU"/>
        </w:rPr>
        <w:t>’s</w:t>
      </w:r>
      <w:r w:rsidRPr="00993319">
        <w:rPr>
          <w:lang w:val="en-AU"/>
        </w:rPr>
        <w:t xml:space="preserve"> vision, mission, goals and objectives.</w:t>
      </w:r>
    </w:p>
    <w:p w14:paraId="61BE7966" w14:textId="77777777" w:rsidR="00706C47" w:rsidRPr="00993319" w:rsidRDefault="00706C47" w:rsidP="00706C47">
      <w:pPr>
        <w:pStyle w:val="AMPParagraphnormal"/>
        <w:rPr>
          <w:b/>
          <w:bCs/>
          <w:u w:val="single"/>
          <w:lang w:val="en-AU"/>
        </w:rPr>
      </w:pPr>
      <w:r w:rsidRPr="00993319">
        <w:rPr>
          <w:b/>
          <w:bCs/>
          <w:u w:val="single"/>
          <w:lang w:val="en-AU"/>
        </w:rPr>
        <w:t>Our vision is:</w:t>
      </w:r>
    </w:p>
    <w:p w14:paraId="63442D9F" w14:textId="77777777" w:rsidR="00706C47" w:rsidRPr="00993319" w:rsidRDefault="00706C47" w:rsidP="00706C47">
      <w:pPr>
        <w:pStyle w:val="AMPParagraphnormal"/>
        <w:rPr>
          <w:lang w:val="en-AU"/>
        </w:rPr>
      </w:pPr>
      <w:r w:rsidRPr="00993319">
        <w:rPr>
          <w:lang w:val="en-AU"/>
        </w:rPr>
        <w:t>Cockburn, the best place to be.</w:t>
      </w:r>
    </w:p>
    <w:p w14:paraId="4997185C" w14:textId="335607A2" w:rsidR="00706C47" w:rsidRPr="00993319" w:rsidRDefault="00706C47" w:rsidP="00D24E34">
      <w:pPr>
        <w:pStyle w:val="AMPParagraphnormal"/>
        <w:keepNext/>
        <w:rPr>
          <w:b/>
          <w:bCs/>
          <w:u w:val="single"/>
          <w:lang w:val="en-AU"/>
        </w:rPr>
      </w:pPr>
      <w:r w:rsidRPr="00993319">
        <w:rPr>
          <w:b/>
          <w:bCs/>
          <w:u w:val="single"/>
          <w:lang w:val="en-AU"/>
        </w:rPr>
        <w:lastRenderedPageBreak/>
        <w:t>Our mission is:</w:t>
      </w:r>
    </w:p>
    <w:p w14:paraId="448E54F8" w14:textId="77777777" w:rsidR="00706C47" w:rsidRPr="00993319" w:rsidRDefault="00706C47" w:rsidP="00706C47">
      <w:pPr>
        <w:pStyle w:val="AMPParagraphnormal"/>
        <w:rPr>
          <w:lang w:val="en-AU"/>
        </w:rPr>
      </w:pPr>
      <w:r w:rsidRPr="00993319">
        <w:rPr>
          <w:lang w:val="en-AU"/>
        </w:rPr>
        <w:t>Support our communities to thrive by providing inclusive and sustainable services which reflect their aspirations.</w:t>
      </w:r>
    </w:p>
    <w:p w14:paraId="543E7875" w14:textId="57AA57EB" w:rsidR="00C219E5" w:rsidRPr="00993319" w:rsidRDefault="008C232B" w:rsidP="001E1F80">
      <w:pPr>
        <w:pStyle w:val="AMPParagraphnormal"/>
        <w:rPr>
          <w:lang w:val="en-AU"/>
        </w:rPr>
      </w:pPr>
      <w:r w:rsidRPr="00993319">
        <w:rPr>
          <w:lang w:val="en-AU"/>
        </w:rPr>
        <w:t xml:space="preserve">Strategic goals have been set by the </w:t>
      </w:r>
      <w:proofErr w:type="gramStart"/>
      <w:r w:rsidR="00706C47" w:rsidRPr="00993319">
        <w:rPr>
          <w:lang w:val="en-AU"/>
        </w:rPr>
        <w:t>City</w:t>
      </w:r>
      <w:proofErr w:type="gramEnd"/>
      <w:r w:rsidR="00685706" w:rsidRPr="00993319">
        <w:rPr>
          <w:lang w:val="en-AU"/>
        </w:rPr>
        <w:t xml:space="preserve"> and are found in the City’s </w:t>
      </w:r>
      <w:hyperlink r:id="rId17" w:history="1">
        <w:r w:rsidR="00685706" w:rsidRPr="00993319">
          <w:rPr>
            <w:rStyle w:val="Hyperlink"/>
            <w:lang w:val="en-AU"/>
          </w:rPr>
          <w:t>Strategic Community Plan</w:t>
        </w:r>
      </w:hyperlink>
      <w:r w:rsidR="00A349E7" w:rsidRPr="00993319">
        <w:rPr>
          <w:lang w:val="en-AU"/>
        </w:rPr>
        <w:t>.</w:t>
      </w:r>
      <w:r w:rsidRPr="00993319">
        <w:rPr>
          <w:lang w:val="en-AU"/>
        </w:rPr>
        <w:t xml:space="preserve"> The relevant goals and objectives and how these are addressed in this </w:t>
      </w:r>
      <w:r w:rsidR="00792E02" w:rsidRPr="00993319">
        <w:rPr>
          <w:lang w:val="en-AU"/>
        </w:rPr>
        <w:t>AMP</w:t>
      </w:r>
      <w:r w:rsidRPr="00993319">
        <w:rPr>
          <w:lang w:val="en-AU"/>
        </w:rPr>
        <w:t xml:space="preserve"> are summarised in Table 3.2.</w:t>
      </w:r>
    </w:p>
    <w:tbl>
      <w:tblPr>
        <w:tblStyle w:val="CoCTable"/>
        <w:tblW w:w="8941" w:type="dxa"/>
        <w:tblLook w:val="04A0" w:firstRow="1" w:lastRow="0" w:firstColumn="1" w:lastColumn="0" w:noHBand="0" w:noVBand="1"/>
      </w:tblPr>
      <w:tblGrid>
        <w:gridCol w:w="2659"/>
        <w:gridCol w:w="2057"/>
        <w:gridCol w:w="2275"/>
        <w:gridCol w:w="1950"/>
      </w:tblGrid>
      <w:tr w:rsidR="00806A78" w:rsidRPr="00993319" w14:paraId="218735E1" w14:textId="77777777" w:rsidTr="00D00CDF">
        <w:trPr>
          <w:cnfStyle w:val="100000000000" w:firstRow="1" w:lastRow="0" w:firstColumn="0" w:lastColumn="0" w:oddVBand="0" w:evenVBand="0" w:oddHBand="0"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659" w:type="dxa"/>
            <w:hideMark/>
          </w:tcPr>
          <w:p w14:paraId="343D7E71" w14:textId="77777777" w:rsidR="00806A78" w:rsidRPr="00993319" w:rsidRDefault="00806A78" w:rsidP="00D00CDF">
            <w:pPr>
              <w:pStyle w:val="Tablecolumnheadings"/>
              <w:rPr>
                <w:b w:val="0"/>
                <w:bCs w:val="0"/>
                <w:lang w:val="en-AU" w:eastAsia="en-AU"/>
              </w:rPr>
            </w:pPr>
            <w:r w:rsidRPr="00993319">
              <w:rPr>
                <w:lang w:val="en-AU" w:eastAsia="en-AU"/>
              </w:rPr>
              <w:t>Strategic Outcome</w:t>
            </w:r>
          </w:p>
        </w:tc>
        <w:tc>
          <w:tcPr>
            <w:tcW w:w="2057" w:type="dxa"/>
            <w:hideMark/>
          </w:tcPr>
          <w:p w14:paraId="3628884C" w14:textId="77777777" w:rsidR="00806A78" w:rsidRPr="00993319" w:rsidRDefault="00806A78" w:rsidP="00D00CDF">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Strategic Objective</w:t>
            </w:r>
          </w:p>
        </w:tc>
        <w:tc>
          <w:tcPr>
            <w:tcW w:w="2275" w:type="dxa"/>
            <w:hideMark/>
          </w:tcPr>
          <w:p w14:paraId="4C019DE1" w14:textId="7D1B7C81" w:rsidR="00806A78" w:rsidRPr="00993319" w:rsidRDefault="00806A78" w:rsidP="00D00CDF">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Deliverable</w:t>
            </w:r>
          </w:p>
        </w:tc>
        <w:tc>
          <w:tcPr>
            <w:tcW w:w="1950" w:type="dxa"/>
            <w:hideMark/>
          </w:tcPr>
          <w:p w14:paraId="7512AB82" w14:textId="77777777" w:rsidR="00806A78" w:rsidRPr="00993319" w:rsidRDefault="00806A78" w:rsidP="00D00CDF">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Measure</w:t>
            </w:r>
          </w:p>
        </w:tc>
      </w:tr>
      <w:tr w:rsidR="00806A78" w:rsidRPr="00993319" w14:paraId="02CA9070" w14:textId="77777777" w:rsidTr="00D00CDF">
        <w:trPr>
          <w:cnfStyle w:val="000000100000" w:firstRow="0" w:lastRow="0" w:firstColumn="0" w:lastColumn="0" w:oddVBand="0" w:evenVBand="0" w:oddHBand="1" w:evenHBand="0" w:firstRowFirstColumn="0" w:firstRowLastColumn="0" w:lastRowFirstColumn="0" w:lastRowLastColumn="0"/>
          <w:trHeight w:val="1076"/>
        </w:trPr>
        <w:tc>
          <w:tcPr>
            <w:cnfStyle w:val="001000000000" w:firstRow="0" w:lastRow="0" w:firstColumn="1" w:lastColumn="0" w:oddVBand="0" w:evenVBand="0" w:oddHBand="0" w:evenHBand="0" w:firstRowFirstColumn="0" w:firstRowLastColumn="0" w:lastRowFirstColumn="0" w:lastRowLastColumn="0"/>
            <w:tcW w:w="2659" w:type="dxa"/>
            <w:hideMark/>
          </w:tcPr>
          <w:p w14:paraId="07B67983" w14:textId="77777777" w:rsidR="00806A78" w:rsidRPr="00993319" w:rsidRDefault="00806A78" w:rsidP="00D00CDF">
            <w:pPr>
              <w:pStyle w:val="Tablebody"/>
              <w:rPr>
                <w:bCs/>
                <w:lang w:val="en-AU" w:eastAsia="en-AU"/>
              </w:rPr>
            </w:pPr>
            <w:r w:rsidRPr="00993319">
              <w:rPr>
                <w:bCs/>
                <w:lang w:val="en-AU" w:eastAsia="en-AU"/>
              </w:rPr>
              <w:t>Our Economy</w:t>
            </w:r>
          </w:p>
          <w:p w14:paraId="40B14B63" w14:textId="77777777" w:rsidR="00660DF2" w:rsidRPr="00993319" w:rsidRDefault="00660DF2" w:rsidP="00D00CDF">
            <w:pPr>
              <w:pStyle w:val="Tablebody"/>
              <w:rPr>
                <w:bCs/>
                <w:lang w:val="en-AU" w:eastAsia="en-AU"/>
              </w:rPr>
            </w:pPr>
          </w:p>
          <w:p w14:paraId="1024AA5F" w14:textId="4F802038" w:rsidR="00660DF2" w:rsidRPr="00993319" w:rsidRDefault="00660DF2" w:rsidP="00D00CDF">
            <w:pPr>
              <w:pStyle w:val="Tablebody"/>
              <w:rPr>
                <w:bCs/>
                <w:lang w:val="en-AU" w:eastAsia="en-AU"/>
              </w:rPr>
            </w:pPr>
            <w:r w:rsidRPr="00993319">
              <w:rPr>
                <w:lang w:val="en-AU" w:eastAsia="en-AU"/>
              </w:rPr>
              <w:t>Attracting investment, supporting business and visitor growth and boosting local jobs through vibrant hubs.</w:t>
            </w:r>
          </w:p>
        </w:tc>
        <w:tc>
          <w:tcPr>
            <w:tcW w:w="2057" w:type="dxa"/>
            <w:hideMark/>
          </w:tcPr>
          <w:p w14:paraId="69A8AE50" w14:textId="77777777" w:rsidR="00806A78" w:rsidRPr="00993319" w:rsidRDefault="00806A78"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1A. Empower and support local businesses</w:t>
            </w:r>
          </w:p>
        </w:tc>
        <w:tc>
          <w:tcPr>
            <w:tcW w:w="2275" w:type="dxa"/>
            <w:hideMark/>
          </w:tcPr>
          <w:p w14:paraId="07342EEC" w14:textId="77777777" w:rsidR="00806A78" w:rsidRPr="00993319" w:rsidRDefault="00806A78"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Streamlined process for negotiating stormwater drainage levels of service vs cost with businesses</w:t>
            </w:r>
          </w:p>
        </w:tc>
        <w:tc>
          <w:tcPr>
            <w:tcW w:w="1950" w:type="dxa"/>
            <w:hideMark/>
          </w:tcPr>
          <w:p w14:paraId="77F8D0DF" w14:textId="77777777" w:rsidR="00806A78" w:rsidRPr="00993319" w:rsidRDefault="00806A78"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Customer survey results</w:t>
            </w:r>
          </w:p>
        </w:tc>
      </w:tr>
      <w:tr w:rsidR="0056086A" w:rsidRPr="00993319" w14:paraId="4C5FA009" w14:textId="77777777" w:rsidTr="00D00CDF">
        <w:trPr>
          <w:trHeight w:val="1061"/>
        </w:trPr>
        <w:tc>
          <w:tcPr>
            <w:cnfStyle w:val="001000000000" w:firstRow="0" w:lastRow="0" w:firstColumn="1" w:lastColumn="0" w:oddVBand="0" w:evenVBand="0" w:oddHBand="0" w:evenHBand="0" w:firstRowFirstColumn="0" w:firstRowLastColumn="0" w:lastRowFirstColumn="0" w:lastRowLastColumn="0"/>
            <w:tcW w:w="2659" w:type="dxa"/>
            <w:vMerge w:val="restart"/>
            <w:hideMark/>
          </w:tcPr>
          <w:p w14:paraId="0BA15ECE" w14:textId="77777777" w:rsidR="0056086A" w:rsidRPr="00993319" w:rsidRDefault="0056086A" w:rsidP="00D00CDF">
            <w:pPr>
              <w:pStyle w:val="Tablebody"/>
              <w:rPr>
                <w:bCs/>
                <w:lang w:val="en-AU" w:eastAsia="en-AU"/>
              </w:rPr>
            </w:pPr>
            <w:r w:rsidRPr="00993319">
              <w:rPr>
                <w:bCs/>
                <w:lang w:val="en-AU" w:eastAsia="en-AU"/>
              </w:rPr>
              <w:t>Our Environment</w:t>
            </w:r>
          </w:p>
          <w:p w14:paraId="1DDC8890" w14:textId="77777777" w:rsidR="0056086A" w:rsidRPr="00993319" w:rsidRDefault="0056086A" w:rsidP="00D00CDF">
            <w:pPr>
              <w:pStyle w:val="Tablebody"/>
              <w:rPr>
                <w:bCs/>
                <w:lang w:val="en-AU" w:eastAsia="en-AU"/>
              </w:rPr>
            </w:pPr>
          </w:p>
          <w:p w14:paraId="452F0FF8" w14:textId="77777777" w:rsidR="0056086A" w:rsidRPr="00993319" w:rsidRDefault="0056086A" w:rsidP="00D00CDF">
            <w:pPr>
              <w:pStyle w:val="Tablebody"/>
              <w:rPr>
                <w:bCs/>
                <w:lang w:val="en-AU" w:eastAsia="en-AU"/>
              </w:rPr>
            </w:pPr>
            <w:r w:rsidRPr="00993319">
              <w:rPr>
                <w:lang w:val="en-AU" w:eastAsia="en-AU"/>
              </w:rPr>
              <w:t>Valuing natural assets, building climate resilience and using resources sustainably.</w:t>
            </w:r>
          </w:p>
          <w:p w14:paraId="6DD06829" w14:textId="77777777" w:rsidR="0056086A" w:rsidRPr="00993319" w:rsidRDefault="0056086A" w:rsidP="00D00CDF">
            <w:pPr>
              <w:pStyle w:val="Tablebody"/>
              <w:rPr>
                <w:bCs/>
                <w:lang w:val="en-AU" w:eastAsia="en-AU"/>
              </w:rPr>
            </w:pPr>
            <w:r w:rsidRPr="00993319">
              <w:rPr>
                <w:lang w:val="en-AU" w:eastAsia="en-AU"/>
              </w:rPr>
              <w:t> </w:t>
            </w:r>
          </w:p>
          <w:p w14:paraId="47FDAA95" w14:textId="6F38E23B" w:rsidR="0056086A" w:rsidRPr="00993319" w:rsidRDefault="0056086A" w:rsidP="00D00CDF">
            <w:pPr>
              <w:pStyle w:val="Tablebody"/>
              <w:rPr>
                <w:bCs/>
                <w:lang w:val="en-AU" w:eastAsia="en-AU"/>
              </w:rPr>
            </w:pPr>
            <w:r w:rsidRPr="00993319">
              <w:rPr>
                <w:lang w:val="en-AU" w:eastAsia="en-AU"/>
              </w:rPr>
              <w:t> </w:t>
            </w:r>
          </w:p>
        </w:tc>
        <w:tc>
          <w:tcPr>
            <w:tcW w:w="2057" w:type="dxa"/>
            <w:vMerge w:val="restart"/>
            <w:hideMark/>
          </w:tcPr>
          <w:p w14:paraId="7A32BF77" w14:textId="77777777" w:rsidR="0056086A" w:rsidRPr="00993319" w:rsidRDefault="0056086A"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2A. Protect and enhance our natural areas and streetscapes.</w:t>
            </w:r>
          </w:p>
          <w:p w14:paraId="07E832E4" w14:textId="77777777" w:rsidR="0056086A" w:rsidRPr="00993319" w:rsidRDefault="0056086A"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 </w:t>
            </w:r>
          </w:p>
          <w:p w14:paraId="6985F4C3" w14:textId="71F515A3" w:rsidR="0056086A" w:rsidRPr="00993319" w:rsidRDefault="0056086A"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 </w:t>
            </w:r>
          </w:p>
        </w:tc>
        <w:tc>
          <w:tcPr>
            <w:tcW w:w="2275" w:type="dxa"/>
            <w:hideMark/>
          </w:tcPr>
          <w:p w14:paraId="530BC67D" w14:textId="37B8A9C7" w:rsidR="0056086A" w:rsidRPr="00993319" w:rsidRDefault="0056086A"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Meet environmental requirements for stormwater flows and pollutant loads.</w:t>
            </w:r>
            <w:r w:rsidR="00F749FF">
              <w:rPr>
                <w:lang w:val="en-AU" w:eastAsia="en-AU"/>
              </w:rPr>
              <w:t xml:space="preserve"> </w:t>
            </w:r>
          </w:p>
        </w:tc>
        <w:tc>
          <w:tcPr>
            <w:tcW w:w="1950" w:type="dxa"/>
            <w:hideMark/>
          </w:tcPr>
          <w:p w14:paraId="05CA8799" w14:textId="77777777" w:rsidR="0056086A" w:rsidRPr="00993319" w:rsidRDefault="0056086A"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Customer survey results</w:t>
            </w:r>
          </w:p>
        </w:tc>
      </w:tr>
      <w:tr w:rsidR="0056086A" w:rsidRPr="00993319" w14:paraId="0121383D" w14:textId="77777777" w:rsidTr="00D00CDF">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659" w:type="dxa"/>
            <w:vMerge/>
            <w:hideMark/>
          </w:tcPr>
          <w:p w14:paraId="0D6FD7C9" w14:textId="13587558" w:rsidR="0056086A" w:rsidRPr="00993319" w:rsidRDefault="0056086A" w:rsidP="00D00CDF">
            <w:pPr>
              <w:pStyle w:val="Tablebody"/>
              <w:rPr>
                <w:lang w:val="en-AU" w:eastAsia="en-AU"/>
              </w:rPr>
            </w:pPr>
          </w:p>
        </w:tc>
        <w:tc>
          <w:tcPr>
            <w:tcW w:w="2057" w:type="dxa"/>
            <w:vMerge/>
            <w:hideMark/>
          </w:tcPr>
          <w:p w14:paraId="16B5F79D" w14:textId="68C93597" w:rsidR="0056086A" w:rsidRPr="00993319" w:rsidRDefault="0056086A"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p>
        </w:tc>
        <w:tc>
          <w:tcPr>
            <w:tcW w:w="2275" w:type="dxa"/>
            <w:vMerge w:val="restart"/>
            <w:hideMark/>
          </w:tcPr>
          <w:p w14:paraId="514EE7EA" w14:textId="77777777" w:rsidR="0056086A" w:rsidRPr="00993319" w:rsidRDefault="0056086A"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Build and maintain Water Sensitive Urban Design stormwater drainage assets where required</w:t>
            </w:r>
          </w:p>
          <w:p w14:paraId="5DE90159" w14:textId="5B23D612" w:rsidR="0056086A" w:rsidRPr="00993319" w:rsidRDefault="0056086A"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 </w:t>
            </w:r>
          </w:p>
        </w:tc>
        <w:tc>
          <w:tcPr>
            <w:tcW w:w="1950" w:type="dxa"/>
            <w:hideMark/>
          </w:tcPr>
          <w:p w14:paraId="4EE59FD4" w14:textId="77777777" w:rsidR="0056086A" w:rsidRPr="00993319" w:rsidRDefault="0056086A"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Water quality results</w:t>
            </w:r>
          </w:p>
        </w:tc>
      </w:tr>
      <w:tr w:rsidR="0056086A" w:rsidRPr="00993319" w14:paraId="7A9C8BE0" w14:textId="77777777" w:rsidTr="00D00CDF">
        <w:trPr>
          <w:trHeight w:val="1064"/>
        </w:trPr>
        <w:tc>
          <w:tcPr>
            <w:cnfStyle w:val="001000000000" w:firstRow="0" w:lastRow="0" w:firstColumn="1" w:lastColumn="0" w:oddVBand="0" w:evenVBand="0" w:oddHBand="0" w:evenHBand="0" w:firstRowFirstColumn="0" w:firstRowLastColumn="0" w:lastRowFirstColumn="0" w:lastRowLastColumn="0"/>
            <w:tcW w:w="2659" w:type="dxa"/>
            <w:vMerge/>
            <w:hideMark/>
          </w:tcPr>
          <w:p w14:paraId="339ADF32" w14:textId="4452CC49" w:rsidR="0056086A" w:rsidRPr="00993319" w:rsidRDefault="0056086A" w:rsidP="00D00CDF">
            <w:pPr>
              <w:pStyle w:val="Tablebody"/>
              <w:rPr>
                <w:lang w:val="en-AU" w:eastAsia="en-AU"/>
              </w:rPr>
            </w:pPr>
          </w:p>
        </w:tc>
        <w:tc>
          <w:tcPr>
            <w:tcW w:w="2057" w:type="dxa"/>
            <w:vMerge/>
            <w:hideMark/>
          </w:tcPr>
          <w:p w14:paraId="57715FF2" w14:textId="7A84D3CD" w:rsidR="0056086A" w:rsidRPr="00993319" w:rsidRDefault="0056086A"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p>
        </w:tc>
        <w:tc>
          <w:tcPr>
            <w:tcW w:w="2275" w:type="dxa"/>
            <w:vMerge/>
            <w:hideMark/>
          </w:tcPr>
          <w:p w14:paraId="337ABE80" w14:textId="001832EC" w:rsidR="0056086A" w:rsidRPr="00993319" w:rsidRDefault="0056086A"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p>
        </w:tc>
        <w:tc>
          <w:tcPr>
            <w:tcW w:w="1950" w:type="dxa"/>
            <w:hideMark/>
          </w:tcPr>
          <w:p w14:paraId="06EB0A72" w14:textId="7FBCDC19" w:rsidR="0056086A" w:rsidRPr="00993319" w:rsidRDefault="0056086A"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 xml:space="preserve">Extent of implementation of Water Sensitive Urban Design </w:t>
            </w:r>
            <w:r w:rsidR="00C76EF7" w:rsidRPr="00993319">
              <w:rPr>
                <w:lang w:val="en-AU" w:eastAsia="en-AU"/>
              </w:rPr>
              <w:t xml:space="preserve">mentioned </w:t>
            </w:r>
            <w:r w:rsidRPr="00993319">
              <w:rPr>
                <w:lang w:val="en-AU" w:eastAsia="en-AU"/>
              </w:rPr>
              <w:t>in DMS</w:t>
            </w:r>
          </w:p>
        </w:tc>
      </w:tr>
      <w:tr w:rsidR="0056086A" w:rsidRPr="00993319" w14:paraId="366AB8D7" w14:textId="77777777" w:rsidTr="00D00CDF">
        <w:trPr>
          <w:cnfStyle w:val="000000100000" w:firstRow="0" w:lastRow="0" w:firstColumn="0" w:lastColumn="0" w:oddVBand="0" w:evenVBand="0" w:oddHBand="1" w:evenHBand="0" w:firstRowFirstColumn="0" w:firstRowLastColumn="0" w:lastRowFirstColumn="0" w:lastRowLastColumn="0"/>
          <w:trHeight w:val="1590"/>
        </w:trPr>
        <w:tc>
          <w:tcPr>
            <w:cnfStyle w:val="001000000000" w:firstRow="0" w:lastRow="0" w:firstColumn="1" w:lastColumn="0" w:oddVBand="0" w:evenVBand="0" w:oddHBand="0" w:evenHBand="0" w:firstRowFirstColumn="0" w:firstRowLastColumn="0" w:lastRowFirstColumn="0" w:lastRowLastColumn="0"/>
            <w:tcW w:w="2659" w:type="dxa"/>
            <w:vMerge/>
            <w:hideMark/>
          </w:tcPr>
          <w:p w14:paraId="4D9487DE" w14:textId="773C5586" w:rsidR="0056086A" w:rsidRPr="00993319" w:rsidRDefault="0056086A" w:rsidP="00D00CDF">
            <w:pPr>
              <w:pStyle w:val="Tablebody"/>
              <w:rPr>
                <w:lang w:val="en-AU" w:eastAsia="en-AU"/>
              </w:rPr>
            </w:pPr>
          </w:p>
        </w:tc>
        <w:tc>
          <w:tcPr>
            <w:tcW w:w="2057" w:type="dxa"/>
            <w:hideMark/>
          </w:tcPr>
          <w:p w14:paraId="562D30C2" w14:textId="77777777" w:rsidR="0056086A" w:rsidRPr="00993319" w:rsidRDefault="0056086A"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2C. Enhance climate resilience and champion environmental initiatives to mitigate impacts.</w:t>
            </w:r>
          </w:p>
        </w:tc>
        <w:tc>
          <w:tcPr>
            <w:tcW w:w="2275" w:type="dxa"/>
            <w:hideMark/>
          </w:tcPr>
          <w:p w14:paraId="1EB45C8B" w14:textId="77777777" w:rsidR="0056086A" w:rsidRPr="00993319" w:rsidRDefault="0056086A"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Manage flooding risk</w:t>
            </w:r>
          </w:p>
        </w:tc>
        <w:tc>
          <w:tcPr>
            <w:tcW w:w="1950" w:type="dxa"/>
            <w:hideMark/>
          </w:tcPr>
          <w:p w14:paraId="084F00B7" w14:textId="77777777" w:rsidR="0056086A" w:rsidRPr="00993319" w:rsidRDefault="0056086A"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Customer survey results</w:t>
            </w:r>
          </w:p>
        </w:tc>
      </w:tr>
      <w:tr w:rsidR="00F11A7B" w:rsidRPr="00993319" w14:paraId="7F1DBA83" w14:textId="77777777" w:rsidTr="00D00CDF">
        <w:trPr>
          <w:trHeight w:val="944"/>
        </w:trPr>
        <w:tc>
          <w:tcPr>
            <w:cnfStyle w:val="001000000000" w:firstRow="0" w:lastRow="0" w:firstColumn="1" w:lastColumn="0" w:oddVBand="0" w:evenVBand="0" w:oddHBand="0" w:evenHBand="0" w:firstRowFirstColumn="0" w:firstRowLastColumn="0" w:lastRowFirstColumn="0" w:lastRowLastColumn="0"/>
            <w:tcW w:w="2659" w:type="dxa"/>
            <w:vMerge w:val="restart"/>
            <w:hideMark/>
          </w:tcPr>
          <w:p w14:paraId="5DF05F45" w14:textId="77777777" w:rsidR="00F11A7B" w:rsidRPr="00993319" w:rsidRDefault="00F11A7B" w:rsidP="00D00CDF">
            <w:pPr>
              <w:pStyle w:val="Tablebody"/>
              <w:rPr>
                <w:bCs/>
                <w:lang w:val="en-AU" w:eastAsia="en-AU"/>
              </w:rPr>
            </w:pPr>
            <w:r w:rsidRPr="00993319">
              <w:rPr>
                <w:bCs/>
                <w:lang w:val="en-AU" w:eastAsia="en-AU"/>
              </w:rPr>
              <w:t>Our Places</w:t>
            </w:r>
          </w:p>
          <w:p w14:paraId="26303244" w14:textId="77777777" w:rsidR="00F11A7B" w:rsidRPr="00993319" w:rsidRDefault="00F11A7B" w:rsidP="00D00CDF">
            <w:pPr>
              <w:pStyle w:val="Tablebody"/>
              <w:rPr>
                <w:bCs/>
                <w:lang w:val="en-AU" w:eastAsia="en-AU"/>
              </w:rPr>
            </w:pPr>
          </w:p>
          <w:p w14:paraId="447A41CA" w14:textId="47FB716C" w:rsidR="00F11A7B" w:rsidRPr="00993319" w:rsidRDefault="00F11A7B" w:rsidP="00D00CDF">
            <w:pPr>
              <w:pStyle w:val="Tablebody"/>
              <w:rPr>
                <w:bCs/>
                <w:lang w:val="en-AU" w:eastAsia="en-AU"/>
              </w:rPr>
            </w:pPr>
            <w:r w:rsidRPr="00993319">
              <w:rPr>
                <w:lang w:val="en-AU" w:eastAsia="en-AU"/>
              </w:rPr>
              <w:lastRenderedPageBreak/>
              <w:t>Enhancing distinctive, liveable areas with well-connected, safe transport options.</w:t>
            </w:r>
          </w:p>
        </w:tc>
        <w:tc>
          <w:tcPr>
            <w:tcW w:w="2057" w:type="dxa"/>
            <w:hideMark/>
          </w:tcPr>
          <w:p w14:paraId="213AC9F0" w14:textId="77777777" w:rsidR="00F11A7B" w:rsidRPr="00993319" w:rsidRDefault="00F11A7B"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lastRenderedPageBreak/>
              <w:t>4A. Plan for growth and sustainable development.</w:t>
            </w:r>
          </w:p>
        </w:tc>
        <w:tc>
          <w:tcPr>
            <w:tcW w:w="2275" w:type="dxa"/>
            <w:hideMark/>
          </w:tcPr>
          <w:p w14:paraId="6761B0B6" w14:textId="747CB313" w:rsidR="00F11A7B" w:rsidRPr="00993319" w:rsidRDefault="002A44A5"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Delivery of upgrades in response to most up to date City Drainage Strategy.</w:t>
            </w:r>
          </w:p>
        </w:tc>
        <w:tc>
          <w:tcPr>
            <w:tcW w:w="1950" w:type="dxa"/>
            <w:vMerge w:val="restart"/>
            <w:hideMark/>
          </w:tcPr>
          <w:p w14:paraId="29C51C9F" w14:textId="68FC165B" w:rsidR="00F11A7B" w:rsidRPr="00993319" w:rsidRDefault="00F11A7B"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Number of flooding complaints</w:t>
            </w:r>
          </w:p>
        </w:tc>
      </w:tr>
      <w:tr w:rsidR="00F11A7B" w:rsidRPr="00993319" w14:paraId="198B8FE8" w14:textId="77777777" w:rsidTr="00D00CDF">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2659" w:type="dxa"/>
            <w:vMerge/>
            <w:hideMark/>
          </w:tcPr>
          <w:p w14:paraId="1B9CDCC3" w14:textId="6AB09222" w:rsidR="00F11A7B" w:rsidRPr="00993319" w:rsidRDefault="00F11A7B" w:rsidP="00D00CDF">
            <w:pPr>
              <w:pStyle w:val="Tablebody"/>
              <w:rPr>
                <w:lang w:val="en-AU" w:eastAsia="en-AU"/>
              </w:rPr>
            </w:pPr>
          </w:p>
        </w:tc>
        <w:tc>
          <w:tcPr>
            <w:tcW w:w="2057" w:type="dxa"/>
            <w:hideMark/>
          </w:tcPr>
          <w:p w14:paraId="6BCDE5A7" w14:textId="77777777" w:rsidR="00F11A7B" w:rsidRPr="00993319" w:rsidRDefault="00F11A7B"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4C. Enhance connectivity and mobility through integrated transport networks.</w:t>
            </w:r>
          </w:p>
        </w:tc>
        <w:tc>
          <w:tcPr>
            <w:tcW w:w="2275" w:type="dxa"/>
            <w:hideMark/>
          </w:tcPr>
          <w:p w14:paraId="54F01614" w14:textId="77777777" w:rsidR="00F11A7B" w:rsidRPr="00993319" w:rsidRDefault="00F11A7B"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 </w:t>
            </w:r>
          </w:p>
        </w:tc>
        <w:tc>
          <w:tcPr>
            <w:tcW w:w="1950" w:type="dxa"/>
            <w:vMerge/>
            <w:hideMark/>
          </w:tcPr>
          <w:p w14:paraId="198BD203" w14:textId="61E635CC" w:rsidR="00F11A7B" w:rsidRPr="00993319" w:rsidRDefault="00F11A7B"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p>
        </w:tc>
      </w:tr>
      <w:tr w:rsidR="0056086A" w:rsidRPr="00993319" w14:paraId="6C7EF283" w14:textId="77777777" w:rsidTr="00D00CDF">
        <w:trPr>
          <w:trHeight w:val="1255"/>
        </w:trPr>
        <w:tc>
          <w:tcPr>
            <w:cnfStyle w:val="001000000000" w:firstRow="0" w:lastRow="0" w:firstColumn="1" w:lastColumn="0" w:oddVBand="0" w:evenVBand="0" w:oddHBand="0" w:evenHBand="0" w:firstRowFirstColumn="0" w:firstRowLastColumn="0" w:lastRowFirstColumn="0" w:lastRowLastColumn="0"/>
            <w:tcW w:w="2659" w:type="dxa"/>
            <w:vMerge w:val="restart"/>
            <w:hideMark/>
          </w:tcPr>
          <w:p w14:paraId="4D180140" w14:textId="77777777" w:rsidR="0056086A" w:rsidRPr="00993319" w:rsidRDefault="0056086A" w:rsidP="00D00CDF">
            <w:pPr>
              <w:pStyle w:val="Tablebody"/>
              <w:rPr>
                <w:bCs/>
                <w:lang w:val="en-AU" w:eastAsia="en-AU"/>
              </w:rPr>
            </w:pPr>
            <w:r w:rsidRPr="00993319">
              <w:rPr>
                <w:bCs/>
                <w:lang w:val="en-AU" w:eastAsia="en-AU"/>
              </w:rPr>
              <w:t>Our Governance</w:t>
            </w:r>
          </w:p>
          <w:p w14:paraId="160F0048" w14:textId="77777777" w:rsidR="0056086A" w:rsidRPr="00993319" w:rsidRDefault="0056086A" w:rsidP="00D00CDF">
            <w:pPr>
              <w:pStyle w:val="Tablebody"/>
              <w:rPr>
                <w:bCs/>
                <w:lang w:val="en-AU" w:eastAsia="en-AU"/>
              </w:rPr>
            </w:pPr>
          </w:p>
          <w:p w14:paraId="5BE03F82" w14:textId="75A026C0" w:rsidR="0056086A" w:rsidRPr="00993319" w:rsidRDefault="0056086A" w:rsidP="00D00CDF">
            <w:pPr>
              <w:pStyle w:val="Tablebody"/>
              <w:rPr>
                <w:bCs/>
                <w:lang w:val="en-AU" w:eastAsia="en-AU"/>
              </w:rPr>
            </w:pPr>
            <w:r w:rsidRPr="00993319">
              <w:rPr>
                <w:lang w:val="en-AU" w:eastAsia="en-AU"/>
              </w:rPr>
              <w:t>Transparent leadership that listens, communicates openly and plans for a sustainable future.</w:t>
            </w:r>
          </w:p>
        </w:tc>
        <w:tc>
          <w:tcPr>
            <w:tcW w:w="2057" w:type="dxa"/>
            <w:hideMark/>
          </w:tcPr>
          <w:p w14:paraId="44F13957" w14:textId="77777777" w:rsidR="0056086A" w:rsidRPr="00993319" w:rsidRDefault="0056086A"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5D. Strive for financial sustainability and operational excellence.</w:t>
            </w:r>
          </w:p>
        </w:tc>
        <w:tc>
          <w:tcPr>
            <w:tcW w:w="2275" w:type="dxa"/>
            <w:hideMark/>
          </w:tcPr>
          <w:p w14:paraId="753193A5" w14:textId="77777777" w:rsidR="0056086A" w:rsidRPr="00993319" w:rsidRDefault="0056086A"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Ensure adequate funding to meet agreed service levels, optimise lifecycle cost</w:t>
            </w:r>
          </w:p>
        </w:tc>
        <w:tc>
          <w:tcPr>
            <w:tcW w:w="1950" w:type="dxa"/>
            <w:hideMark/>
          </w:tcPr>
          <w:p w14:paraId="09FA275E" w14:textId="77777777" w:rsidR="0056086A" w:rsidRPr="00993319" w:rsidRDefault="0056086A" w:rsidP="00D00CD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Asset Renewal Funding Ratio</w:t>
            </w:r>
          </w:p>
        </w:tc>
      </w:tr>
      <w:tr w:rsidR="0056086A" w:rsidRPr="00993319" w14:paraId="17FEC395" w14:textId="77777777" w:rsidTr="00D00CDF">
        <w:trPr>
          <w:cnfStyle w:val="000000100000" w:firstRow="0" w:lastRow="0" w:firstColumn="0" w:lastColumn="0" w:oddVBand="0" w:evenVBand="0" w:oddHBand="1" w:evenHBand="0" w:firstRowFirstColumn="0" w:firstRowLastColumn="0" w:lastRowFirstColumn="0" w:lastRowLastColumn="0"/>
          <w:trHeight w:val="1359"/>
        </w:trPr>
        <w:tc>
          <w:tcPr>
            <w:cnfStyle w:val="001000000000" w:firstRow="0" w:lastRow="0" w:firstColumn="1" w:lastColumn="0" w:oddVBand="0" w:evenVBand="0" w:oddHBand="0" w:evenHBand="0" w:firstRowFirstColumn="0" w:firstRowLastColumn="0" w:lastRowFirstColumn="0" w:lastRowLastColumn="0"/>
            <w:tcW w:w="2659" w:type="dxa"/>
            <w:vMerge/>
            <w:hideMark/>
          </w:tcPr>
          <w:p w14:paraId="0A25F898" w14:textId="23F8A8E2" w:rsidR="0056086A" w:rsidRPr="00993319" w:rsidRDefault="0056086A" w:rsidP="00D00CDF">
            <w:pPr>
              <w:pStyle w:val="Tablebody"/>
              <w:rPr>
                <w:lang w:val="en-AU" w:eastAsia="en-AU"/>
              </w:rPr>
            </w:pPr>
          </w:p>
        </w:tc>
        <w:tc>
          <w:tcPr>
            <w:tcW w:w="2057" w:type="dxa"/>
            <w:hideMark/>
          </w:tcPr>
          <w:p w14:paraId="6DBE9DEE" w14:textId="77777777" w:rsidR="0056086A" w:rsidRPr="00993319" w:rsidRDefault="0056086A"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5B. Strengthen engagement and communication and enhance customer experience.</w:t>
            </w:r>
          </w:p>
        </w:tc>
        <w:tc>
          <w:tcPr>
            <w:tcW w:w="2275" w:type="dxa"/>
            <w:hideMark/>
          </w:tcPr>
          <w:p w14:paraId="44BDB4F0" w14:textId="612A095C" w:rsidR="0056086A" w:rsidRPr="00993319" w:rsidRDefault="0056086A"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Negotiate stormwater drainage levels of service vs cost with the community</w:t>
            </w:r>
            <w:r w:rsidR="008F6D06" w:rsidRPr="00993319">
              <w:rPr>
                <w:lang w:val="en-AU" w:eastAsia="en-AU"/>
              </w:rPr>
              <w:t xml:space="preserve"> and businesses</w:t>
            </w:r>
          </w:p>
        </w:tc>
        <w:tc>
          <w:tcPr>
            <w:tcW w:w="1950" w:type="dxa"/>
            <w:hideMark/>
          </w:tcPr>
          <w:p w14:paraId="0E2DB16C" w14:textId="77777777" w:rsidR="0056086A" w:rsidRPr="00993319" w:rsidRDefault="0056086A"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Customer survey results and feedback</w:t>
            </w:r>
          </w:p>
          <w:p w14:paraId="3CD3303B" w14:textId="130DF90D" w:rsidR="00812161" w:rsidRPr="00993319" w:rsidRDefault="00812161" w:rsidP="00D00CD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Business surveys</w:t>
            </w:r>
          </w:p>
        </w:tc>
      </w:tr>
    </w:tbl>
    <w:p w14:paraId="4EC3955A" w14:textId="32795379" w:rsidR="001E1F80" w:rsidRPr="00993319" w:rsidRDefault="001E1F80" w:rsidP="00002F3F">
      <w:pPr>
        <w:pStyle w:val="Caption"/>
      </w:pPr>
      <w:bookmarkStart w:id="46" w:name="_Toc243646481"/>
      <w:bookmarkStart w:id="47" w:name="_Toc476044216"/>
      <w:r w:rsidRPr="00993319">
        <w:t xml:space="preserve">Table </w:t>
      </w:r>
      <w:fldSimple w:instr=" STYLEREF 1 \s ">
        <w:r w:rsidR="00943FE3">
          <w:rPr>
            <w:noProof/>
          </w:rPr>
          <w:t>3</w:t>
        </w:r>
      </w:fldSimple>
      <w:r w:rsidRPr="00993319">
        <w:t>.</w:t>
      </w:r>
      <w:fldSimple w:instr=" SEQ Table \* ARABIC \s 1 ">
        <w:r w:rsidR="00943FE3">
          <w:rPr>
            <w:noProof/>
          </w:rPr>
          <w:t>2</w:t>
        </w:r>
      </w:fldSimple>
      <w:r w:rsidRPr="00993319">
        <w:t>: Goals and how these are addressed in this Plan</w:t>
      </w:r>
      <w:bookmarkEnd w:id="46"/>
    </w:p>
    <w:p w14:paraId="67C6F4EF" w14:textId="77777777" w:rsidR="001E1F80" w:rsidRPr="00993319" w:rsidRDefault="001E1F80" w:rsidP="001E1F80">
      <w:pPr>
        <w:pStyle w:val="AMPParagraphnormal"/>
        <w:rPr>
          <w:lang w:val="en-AU"/>
        </w:rPr>
      </w:pPr>
    </w:p>
    <w:p w14:paraId="5526C8C1" w14:textId="064852CE" w:rsidR="008C232B" w:rsidRPr="00993319" w:rsidRDefault="008C232B" w:rsidP="00FE347B">
      <w:pPr>
        <w:pStyle w:val="Heading2"/>
        <w:rPr>
          <w:lang w:val="en-AU"/>
        </w:rPr>
      </w:pPr>
      <w:bookmarkStart w:id="48" w:name="_Toc243646438"/>
      <w:r w:rsidRPr="00993319">
        <w:rPr>
          <w:lang w:val="en-AU"/>
        </w:rPr>
        <w:t xml:space="preserve">Legislative </w:t>
      </w:r>
      <w:r w:rsidR="00993319">
        <w:rPr>
          <w:lang w:val="en-AU"/>
        </w:rPr>
        <w:t>r</w:t>
      </w:r>
      <w:r w:rsidRPr="00993319">
        <w:rPr>
          <w:lang w:val="en-AU"/>
        </w:rPr>
        <w:t>equirements</w:t>
      </w:r>
      <w:bookmarkEnd w:id="47"/>
      <w:bookmarkEnd w:id="48"/>
    </w:p>
    <w:p w14:paraId="64E7473D" w14:textId="50A590DA" w:rsidR="001A1555" w:rsidRPr="00993319" w:rsidRDefault="001A1555" w:rsidP="001A1555">
      <w:pPr>
        <w:pStyle w:val="AMPParagraphnormal"/>
        <w:rPr>
          <w:lang w:val="en-AU"/>
        </w:rPr>
      </w:pPr>
      <w:r w:rsidRPr="00993319">
        <w:rPr>
          <w:lang w:val="en-AU"/>
        </w:rPr>
        <w:t>There are many legislative requirements relating to the management of assets.</w:t>
      </w:r>
      <w:r w:rsidR="00F749FF">
        <w:rPr>
          <w:lang w:val="en-AU"/>
        </w:rPr>
        <w:t xml:space="preserve"> </w:t>
      </w:r>
      <w:r w:rsidRPr="00993319">
        <w:rPr>
          <w:lang w:val="en-AU"/>
        </w:rPr>
        <w:t xml:space="preserve">Legislative requirements that impact the delivery of the </w:t>
      </w:r>
      <w:r w:rsidR="00742A01" w:rsidRPr="00993319">
        <w:rPr>
          <w:lang w:val="en-AU"/>
        </w:rPr>
        <w:t xml:space="preserve">drainage </w:t>
      </w:r>
      <w:r w:rsidRPr="00993319">
        <w:rPr>
          <w:lang w:val="en-AU"/>
        </w:rPr>
        <w:t>service are outlined in Appendix G.</w:t>
      </w:r>
    </w:p>
    <w:p w14:paraId="7538AB97" w14:textId="3A0D9521" w:rsidR="008C232B" w:rsidRPr="00993319" w:rsidRDefault="006077EA" w:rsidP="00FE347B">
      <w:pPr>
        <w:pStyle w:val="Heading2"/>
        <w:rPr>
          <w:lang w:val="en-AU"/>
        </w:rPr>
      </w:pPr>
      <w:bookmarkStart w:id="49" w:name="_Toc243646439"/>
      <w:r w:rsidRPr="00993319">
        <w:rPr>
          <w:lang w:val="en-AU"/>
        </w:rPr>
        <w:t xml:space="preserve">Customer </w:t>
      </w:r>
      <w:r w:rsidR="00993319">
        <w:rPr>
          <w:lang w:val="en-AU"/>
        </w:rPr>
        <w:t>v</w:t>
      </w:r>
      <w:r w:rsidRPr="00993319">
        <w:rPr>
          <w:lang w:val="en-AU"/>
        </w:rPr>
        <w:t>alues</w:t>
      </w:r>
      <w:bookmarkEnd w:id="49"/>
    </w:p>
    <w:p w14:paraId="2648432B" w14:textId="77777777" w:rsidR="008109BA" w:rsidRPr="00993319" w:rsidRDefault="008109BA" w:rsidP="0048282D">
      <w:pPr>
        <w:pStyle w:val="AMPParagraphnormal"/>
        <w:rPr>
          <w:lang w:val="en-AU"/>
        </w:rPr>
      </w:pPr>
      <w:bookmarkStart w:id="50" w:name="_Hlk14432428"/>
      <w:r w:rsidRPr="00993319">
        <w:rPr>
          <w:lang w:val="en-AU"/>
        </w:rPr>
        <w:t>Service levels are defined in three ways, customer values, customer levels of service and technical levels of service.</w:t>
      </w:r>
    </w:p>
    <w:p w14:paraId="301A7DB3" w14:textId="7689F9FD" w:rsidR="00A460E8" w:rsidRPr="00993319" w:rsidRDefault="008C232B" w:rsidP="0048282D">
      <w:pPr>
        <w:pStyle w:val="AMPParagraphnormal"/>
        <w:rPr>
          <w:lang w:val="en-AU"/>
        </w:rPr>
      </w:pPr>
      <w:r w:rsidRPr="00993319">
        <w:rPr>
          <w:lang w:val="en-AU"/>
        </w:rPr>
        <w:t>Customer Values indicate:</w:t>
      </w:r>
    </w:p>
    <w:bookmarkEnd w:id="50"/>
    <w:p w14:paraId="35B4C494" w14:textId="3FEFCB28" w:rsidR="008C232B" w:rsidRPr="00993319" w:rsidRDefault="00D00CDF" w:rsidP="008B4545">
      <w:pPr>
        <w:pStyle w:val="BulletPoints"/>
      </w:pPr>
      <w:r>
        <w:t>W</w:t>
      </w:r>
      <w:r w:rsidR="008C232B" w:rsidRPr="00993319">
        <w:t xml:space="preserve">hat aspects of the service </w:t>
      </w:r>
      <w:proofErr w:type="gramStart"/>
      <w:r w:rsidR="008C232B" w:rsidRPr="00993319">
        <w:t>is</w:t>
      </w:r>
      <w:proofErr w:type="gramEnd"/>
      <w:r w:rsidR="008C232B" w:rsidRPr="00993319">
        <w:t xml:space="preserve"> important to the customer</w:t>
      </w:r>
    </w:p>
    <w:p w14:paraId="72E63E26" w14:textId="6C03E1E2" w:rsidR="008C232B" w:rsidRPr="00993319" w:rsidRDefault="00D00CDF" w:rsidP="008B4545">
      <w:pPr>
        <w:pStyle w:val="BulletPoints"/>
      </w:pPr>
      <w:r>
        <w:t>W</w:t>
      </w:r>
      <w:r w:rsidR="008C232B" w:rsidRPr="00993319">
        <w:t>hether they see value in what is currently provided</w:t>
      </w:r>
    </w:p>
    <w:p w14:paraId="2F197B70" w14:textId="786771AB" w:rsidR="00136782" w:rsidRPr="00993319" w:rsidRDefault="00D00CDF" w:rsidP="008B4545">
      <w:pPr>
        <w:pStyle w:val="BulletPoints"/>
      </w:pPr>
      <w:r>
        <w:t>T</w:t>
      </w:r>
      <w:r w:rsidR="008C232B" w:rsidRPr="00993319">
        <w:t xml:space="preserve">he likely trend over time </w:t>
      </w:r>
      <w:proofErr w:type="gramStart"/>
      <w:r w:rsidR="008C232B" w:rsidRPr="00993319">
        <w:t>based</w:t>
      </w:r>
      <w:proofErr w:type="gramEnd"/>
      <w:r w:rsidR="008C232B" w:rsidRPr="00993319">
        <w:t xml:space="preserve"> on the current budget provision</w:t>
      </w:r>
      <w:r>
        <w:t>.</w:t>
      </w:r>
    </w:p>
    <w:tbl>
      <w:tblPr>
        <w:tblStyle w:val="CoCTable"/>
        <w:tblW w:w="9493" w:type="dxa"/>
        <w:tblLayout w:type="fixed"/>
        <w:tblLook w:val="04A0" w:firstRow="1" w:lastRow="0" w:firstColumn="1" w:lastColumn="0" w:noHBand="0" w:noVBand="1"/>
      </w:tblPr>
      <w:tblGrid>
        <w:gridCol w:w="1980"/>
        <w:gridCol w:w="2268"/>
        <w:gridCol w:w="2551"/>
        <w:gridCol w:w="2694"/>
      </w:tblGrid>
      <w:tr w:rsidR="00A630B0" w:rsidRPr="00993319" w14:paraId="44EDF86E" w14:textId="77777777" w:rsidTr="008B45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BCCDD81" w14:textId="77777777" w:rsidR="008C232B" w:rsidRPr="00993319" w:rsidRDefault="008C232B" w:rsidP="008B4545">
            <w:pPr>
              <w:pStyle w:val="Tablecolumnheadings"/>
              <w:rPr>
                <w:b w:val="0"/>
                <w:lang w:val="en-AU"/>
              </w:rPr>
            </w:pPr>
            <w:r w:rsidRPr="00993319">
              <w:rPr>
                <w:lang w:val="en-AU"/>
              </w:rPr>
              <w:lastRenderedPageBreak/>
              <w:t>Customer Values</w:t>
            </w:r>
          </w:p>
        </w:tc>
        <w:tc>
          <w:tcPr>
            <w:tcW w:w="2268" w:type="dxa"/>
          </w:tcPr>
          <w:p w14:paraId="2D5A8E08" w14:textId="77777777" w:rsidR="008C232B" w:rsidRPr="00993319" w:rsidRDefault="008C232B" w:rsidP="008B4545">
            <w:pPr>
              <w:pStyle w:val="Tablecolumnheadings"/>
              <w:cnfStyle w:val="100000000000" w:firstRow="1" w:lastRow="0" w:firstColumn="0" w:lastColumn="0" w:oddVBand="0" w:evenVBand="0" w:oddHBand="0" w:evenHBand="0" w:firstRowFirstColumn="0" w:firstRowLastColumn="0" w:lastRowFirstColumn="0" w:lastRowLastColumn="0"/>
              <w:rPr>
                <w:b w:val="0"/>
                <w:lang w:val="en-AU"/>
              </w:rPr>
            </w:pPr>
            <w:r w:rsidRPr="00993319">
              <w:rPr>
                <w:lang w:val="en-AU"/>
              </w:rPr>
              <w:t>Customer Satisfaction Measure</w:t>
            </w:r>
          </w:p>
        </w:tc>
        <w:tc>
          <w:tcPr>
            <w:tcW w:w="2551" w:type="dxa"/>
          </w:tcPr>
          <w:p w14:paraId="06079F9A" w14:textId="3396D108" w:rsidR="00F10D69" w:rsidRPr="00993319" w:rsidRDefault="0053751A" w:rsidP="008B4545">
            <w:pPr>
              <w:pStyle w:val="Tablecolumnheadings"/>
              <w:cnfStyle w:val="100000000000" w:firstRow="1" w:lastRow="0" w:firstColumn="0" w:lastColumn="0" w:oddVBand="0" w:evenVBand="0" w:oddHBand="0" w:evenHBand="0" w:firstRowFirstColumn="0" w:firstRowLastColumn="0" w:lastRowFirstColumn="0" w:lastRowLastColumn="0"/>
              <w:rPr>
                <w:b w:val="0"/>
                <w:lang w:val="en-AU"/>
              </w:rPr>
            </w:pPr>
            <w:r w:rsidRPr="00993319">
              <w:rPr>
                <w:lang w:val="en-AU"/>
              </w:rPr>
              <w:t>Customer Feedback</w:t>
            </w:r>
          </w:p>
        </w:tc>
        <w:tc>
          <w:tcPr>
            <w:tcW w:w="2694" w:type="dxa"/>
          </w:tcPr>
          <w:p w14:paraId="6D82907D" w14:textId="77777777" w:rsidR="008C232B" w:rsidRPr="00993319" w:rsidRDefault="008C232B" w:rsidP="008B4545">
            <w:pPr>
              <w:pStyle w:val="Tablecolumnheadings"/>
              <w:cnfStyle w:val="100000000000" w:firstRow="1" w:lastRow="0" w:firstColumn="0" w:lastColumn="0" w:oddVBand="0" w:evenVBand="0" w:oddHBand="0" w:evenHBand="0" w:firstRowFirstColumn="0" w:firstRowLastColumn="0" w:lastRowFirstColumn="0" w:lastRowLastColumn="0"/>
              <w:rPr>
                <w:b w:val="0"/>
                <w:lang w:val="en-AU"/>
              </w:rPr>
            </w:pPr>
            <w:r w:rsidRPr="00993319">
              <w:rPr>
                <w:lang w:val="en-AU"/>
              </w:rPr>
              <w:t>Expected Trend Based on Planned Budget</w:t>
            </w:r>
          </w:p>
        </w:tc>
      </w:tr>
      <w:tr w:rsidR="00CA7C2C" w:rsidRPr="00993319" w14:paraId="19D94370" w14:textId="77777777" w:rsidTr="008B45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4E4B171" w14:textId="77777777" w:rsidR="00CA7C2C" w:rsidRPr="00993319" w:rsidRDefault="00CA7C2C" w:rsidP="008B4545">
            <w:pPr>
              <w:pStyle w:val="Tablebody"/>
              <w:rPr>
                <w:lang w:val="en-AU"/>
              </w:rPr>
            </w:pPr>
            <w:r w:rsidRPr="00993319">
              <w:rPr>
                <w:lang w:val="en-AU"/>
              </w:rPr>
              <w:t>Stormwater drainage is safe</w:t>
            </w:r>
          </w:p>
        </w:tc>
        <w:tc>
          <w:tcPr>
            <w:tcW w:w="2268" w:type="dxa"/>
            <w:vMerge w:val="restart"/>
          </w:tcPr>
          <w:p w14:paraId="3478258D" w14:textId="4F2F0490" w:rsidR="00CA7C2C" w:rsidRPr="00993319" w:rsidRDefault="00CA7C2C" w:rsidP="008B4545">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 xml:space="preserve">Strategic Community Plan or </w:t>
            </w:r>
            <w:r w:rsidR="00B73678" w:rsidRPr="00993319">
              <w:rPr>
                <w:lang w:val="en-AU"/>
              </w:rPr>
              <w:t>customer requests</w:t>
            </w:r>
          </w:p>
        </w:tc>
        <w:tc>
          <w:tcPr>
            <w:tcW w:w="2551" w:type="dxa"/>
          </w:tcPr>
          <w:p w14:paraId="0045627A" w14:textId="77777777" w:rsidR="00CA7C2C" w:rsidRPr="00993319" w:rsidRDefault="00CA7C2C" w:rsidP="008B4545">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Some broken sump fences and grated pit lids reported</w:t>
            </w:r>
          </w:p>
        </w:tc>
        <w:tc>
          <w:tcPr>
            <w:tcW w:w="2694" w:type="dxa"/>
          </w:tcPr>
          <w:p w14:paraId="00DF840B" w14:textId="77777777" w:rsidR="00CA7C2C" w:rsidRPr="00993319" w:rsidRDefault="00CA7C2C" w:rsidP="008B4545">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Maintain</w:t>
            </w:r>
          </w:p>
        </w:tc>
      </w:tr>
      <w:tr w:rsidR="00CA7C2C" w:rsidRPr="00993319" w14:paraId="3E2639FB" w14:textId="77777777" w:rsidTr="008B4545">
        <w:tc>
          <w:tcPr>
            <w:cnfStyle w:val="001000000000" w:firstRow="0" w:lastRow="0" w:firstColumn="1" w:lastColumn="0" w:oddVBand="0" w:evenVBand="0" w:oddHBand="0" w:evenHBand="0" w:firstRowFirstColumn="0" w:firstRowLastColumn="0" w:lastRowFirstColumn="0" w:lastRowLastColumn="0"/>
            <w:tcW w:w="1980" w:type="dxa"/>
          </w:tcPr>
          <w:p w14:paraId="2F51765A" w14:textId="75186C15" w:rsidR="00CA7C2C" w:rsidRPr="00993319" w:rsidRDefault="00CA7C2C" w:rsidP="008B4545">
            <w:pPr>
              <w:pStyle w:val="Tablebody"/>
              <w:rPr>
                <w:highlight w:val="yellow"/>
                <w:lang w:val="en-AU"/>
              </w:rPr>
            </w:pPr>
            <w:r w:rsidRPr="00993319">
              <w:rPr>
                <w:lang w:val="en-AU"/>
              </w:rPr>
              <w:t>Can reasonably drive on the road during a storm</w:t>
            </w:r>
          </w:p>
        </w:tc>
        <w:tc>
          <w:tcPr>
            <w:tcW w:w="2268" w:type="dxa"/>
            <w:vMerge/>
          </w:tcPr>
          <w:p w14:paraId="633616DC" w14:textId="1B226DB3" w:rsidR="00CA7C2C" w:rsidRPr="00993319" w:rsidRDefault="00CA7C2C" w:rsidP="008B4545">
            <w:pPr>
              <w:pStyle w:val="Tablebody"/>
              <w:cnfStyle w:val="000000000000" w:firstRow="0" w:lastRow="0" w:firstColumn="0" w:lastColumn="0" w:oddVBand="0" w:evenVBand="0" w:oddHBand="0" w:evenHBand="0" w:firstRowFirstColumn="0" w:firstRowLastColumn="0" w:lastRowFirstColumn="0" w:lastRowLastColumn="0"/>
              <w:rPr>
                <w:highlight w:val="yellow"/>
                <w:lang w:val="en-AU"/>
              </w:rPr>
            </w:pPr>
          </w:p>
        </w:tc>
        <w:tc>
          <w:tcPr>
            <w:tcW w:w="2551" w:type="dxa"/>
          </w:tcPr>
          <w:p w14:paraId="2D17F0A8" w14:textId="00D942C1" w:rsidR="00CA7C2C" w:rsidRPr="00993319" w:rsidRDefault="00CA7C2C" w:rsidP="008B4545">
            <w:pPr>
              <w:pStyle w:val="Tablebody"/>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Some flooding reported during major downpours</w:t>
            </w:r>
          </w:p>
        </w:tc>
        <w:tc>
          <w:tcPr>
            <w:tcW w:w="2694" w:type="dxa"/>
          </w:tcPr>
          <w:p w14:paraId="0A7824BE" w14:textId="3922F97A" w:rsidR="00CA7C2C" w:rsidRPr="00993319" w:rsidRDefault="00CA7C2C" w:rsidP="008B4545">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Increasing flooding</w:t>
            </w:r>
          </w:p>
        </w:tc>
      </w:tr>
      <w:tr w:rsidR="00CA7C2C" w:rsidRPr="00993319" w14:paraId="3A62EEA5" w14:textId="77777777" w:rsidTr="008B45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B8B2B6C" w14:textId="2E894597" w:rsidR="00CA7C2C" w:rsidRPr="00993319" w:rsidRDefault="00CA7C2C" w:rsidP="008B4545">
            <w:pPr>
              <w:pStyle w:val="Tablebody"/>
              <w:rPr>
                <w:highlight w:val="yellow"/>
                <w:lang w:val="en-AU"/>
              </w:rPr>
            </w:pPr>
            <w:r w:rsidRPr="00993319">
              <w:rPr>
                <w:lang w:val="en-AU"/>
              </w:rPr>
              <w:t>Customer’s property is protected from flood damage</w:t>
            </w:r>
          </w:p>
        </w:tc>
        <w:tc>
          <w:tcPr>
            <w:tcW w:w="2268" w:type="dxa"/>
            <w:vMerge/>
          </w:tcPr>
          <w:p w14:paraId="050DB4E4" w14:textId="10703FAE" w:rsidR="00CA7C2C" w:rsidRPr="00993319" w:rsidRDefault="00CA7C2C" w:rsidP="008B4545">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p>
        </w:tc>
        <w:tc>
          <w:tcPr>
            <w:tcW w:w="2551" w:type="dxa"/>
          </w:tcPr>
          <w:p w14:paraId="79E13C75" w14:textId="0A87F382" w:rsidR="00CA7C2C" w:rsidRPr="00993319" w:rsidRDefault="00CA7C2C" w:rsidP="008B4545">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Property damage from flooding is very rare</w:t>
            </w:r>
          </w:p>
        </w:tc>
        <w:tc>
          <w:tcPr>
            <w:tcW w:w="2694" w:type="dxa"/>
          </w:tcPr>
          <w:p w14:paraId="50D94618" w14:textId="0A23F55C" w:rsidR="00CA7C2C" w:rsidRPr="00993319" w:rsidRDefault="00CA7C2C" w:rsidP="008B4545">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 xml:space="preserve">Maintain but climate change a </w:t>
            </w:r>
            <w:proofErr w:type="gramStart"/>
            <w:r w:rsidRPr="00993319">
              <w:rPr>
                <w:lang w:val="en-AU"/>
              </w:rPr>
              <w:t>long term</w:t>
            </w:r>
            <w:proofErr w:type="gramEnd"/>
            <w:r w:rsidRPr="00993319">
              <w:rPr>
                <w:lang w:val="en-AU"/>
              </w:rPr>
              <w:t xml:space="preserve"> threat</w:t>
            </w:r>
          </w:p>
        </w:tc>
      </w:tr>
      <w:tr w:rsidR="00CA7C2C" w:rsidRPr="00993319" w14:paraId="0A9D1998" w14:textId="77777777" w:rsidTr="008B4545">
        <w:tc>
          <w:tcPr>
            <w:cnfStyle w:val="001000000000" w:firstRow="0" w:lastRow="0" w:firstColumn="1" w:lastColumn="0" w:oddVBand="0" w:evenVBand="0" w:oddHBand="0" w:evenHBand="0" w:firstRowFirstColumn="0" w:firstRowLastColumn="0" w:lastRowFirstColumn="0" w:lastRowLastColumn="0"/>
            <w:tcW w:w="1980" w:type="dxa"/>
          </w:tcPr>
          <w:p w14:paraId="119B9E58" w14:textId="5CA7F6E5" w:rsidR="00CA7C2C" w:rsidRPr="00993319" w:rsidRDefault="00CA7C2C" w:rsidP="008B4545">
            <w:pPr>
              <w:pStyle w:val="Tablebody"/>
              <w:rPr>
                <w:lang w:val="en-AU"/>
              </w:rPr>
            </w:pPr>
            <w:r w:rsidRPr="00993319">
              <w:rPr>
                <w:lang w:val="en-AU"/>
              </w:rPr>
              <w:t>Can use a park after a major storm</w:t>
            </w:r>
          </w:p>
        </w:tc>
        <w:tc>
          <w:tcPr>
            <w:tcW w:w="2268" w:type="dxa"/>
            <w:vMerge/>
          </w:tcPr>
          <w:p w14:paraId="1A164314" w14:textId="2F7181FA" w:rsidR="00CA7C2C" w:rsidRPr="00993319" w:rsidRDefault="00CA7C2C" w:rsidP="008B4545">
            <w:pPr>
              <w:pStyle w:val="Tablebody"/>
              <w:cnfStyle w:val="000000000000" w:firstRow="0" w:lastRow="0" w:firstColumn="0" w:lastColumn="0" w:oddVBand="0" w:evenVBand="0" w:oddHBand="0" w:evenHBand="0" w:firstRowFirstColumn="0" w:firstRowLastColumn="0" w:lastRowFirstColumn="0" w:lastRowLastColumn="0"/>
              <w:rPr>
                <w:highlight w:val="yellow"/>
                <w:lang w:val="en-AU"/>
              </w:rPr>
            </w:pPr>
          </w:p>
        </w:tc>
        <w:tc>
          <w:tcPr>
            <w:tcW w:w="2551" w:type="dxa"/>
          </w:tcPr>
          <w:p w14:paraId="63181714" w14:textId="00F53F4A" w:rsidR="00CA7C2C" w:rsidRPr="00993319" w:rsidRDefault="00CA7C2C" w:rsidP="008B4545">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Flooded parks are a nuisance</w:t>
            </w:r>
          </w:p>
        </w:tc>
        <w:tc>
          <w:tcPr>
            <w:tcW w:w="2694" w:type="dxa"/>
          </w:tcPr>
          <w:p w14:paraId="2E3A38AD" w14:textId="66DC5961" w:rsidR="00CA7C2C" w:rsidRPr="00993319" w:rsidRDefault="00CA7C2C" w:rsidP="008B4545">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Increasing flooding in parks</w:t>
            </w:r>
          </w:p>
        </w:tc>
      </w:tr>
      <w:tr w:rsidR="00CA7C2C" w:rsidRPr="00993319" w14:paraId="5F10C1E0" w14:textId="77777777" w:rsidTr="008B45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A93575E" w14:textId="77777777" w:rsidR="00CA7C2C" w:rsidRPr="00993319" w:rsidRDefault="00CA7C2C" w:rsidP="008B4545">
            <w:pPr>
              <w:pStyle w:val="Tablebody"/>
              <w:rPr>
                <w:highlight w:val="yellow"/>
                <w:lang w:val="en-AU"/>
              </w:rPr>
            </w:pPr>
            <w:r w:rsidRPr="00993319">
              <w:rPr>
                <w:lang w:val="en-AU"/>
              </w:rPr>
              <w:t>Protection of the natural environment</w:t>
            </w:r>
          </w:p>
        </w:tc>
        <w:tc>
          <w:tcPr>
            <w:tcW w:w="2268" w:type="dxa"/>
            <w:vMerge/>
          </w:tcPr>
          <w:p w14:paraId="718B6A51" w14:textId="2252AD78" w:rsidR="00CA7C2C" w:rsidRPr="00993319" w:rsidRDefault="00CA7C2C" w:rsidP="008B4545">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p>
        </w:tc>
        <w:tc>
          <w:tcPr>
            <w:tcW w:w="2551" w:type="dxa"/>
          </w:tcPr>
          <w:p w14:paraId="0C7A95F9" w14:textId="45A0CEBC" w:rsidR="00CA7C2C" w:rsidRPr="00993319" w:rsidRDefault="00CA7C2C" w:rsidP="008B4545">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Natural environment currently appears OK</w:t>
            </w:r>
          </w:p>
        </w:tc>
        <w:tc>
          <w:tcPr>
            <w:tcW w:w="2694" w:type="dxa"/>
          </w:tcPr>
          <w:p w14:paraId="55D81E57" w14:textId="77777777" w:rsidR="00CA7C2C" w:rsidRPr="00993319" w:rsidRDefault="00CA7C2C" w:rsidP="008B4545">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At risk of degrading but also due to other factors</w:t>
            </w:r>
          </w:p>
        </w:tc>
      </w:tr>
    </w:tbl>
    <w:p w14:paraId="21EDBEA2" w14:textId="5826831D" w:rsidR="00DD3D26" w:rsidRPr="00993319" w:rsidRDefault="00DD3D26" w:rsidP="00002F3F">
      <w:pPr>
        <w:pStyle w:val="Caption"/>
      </w:pPr>
      <w:bookmarkStart w:id="51" w:name="_Toc243646482"/>
      <w:r w:rsidRPr="00993319">
        <w:t xml:space="preserve">Table </w:t>
      </w:r>
      <w:fldSimple w:instr=" STYLEREF 1 \s ">
        <w:r w:rsidR="00943FE3">
          <w:rPr>
            <w:noProof/>
          </w:rPr>
          <w:t>3</w:t>
        </w:r>
      </w:fldSimple>
      <w:r w:rsidRPr="00993319">
        <w:t>.</w:t>
      </w:r>
      <w:fldSimple w:instr=" SEQ Table \* ARABIC \s 1 ">
        <w:r w:rsidR="00943FE3">
          <w:rPr>
            <w:noProof/>
          </w:rPr>
          <w:t>3</w:t>
        </w:r>
      </w:fldSimple>
      <w:r w:rsidRPr="00993319">
        <w:t>: Customer Values</w:t>
      </w:r>
      <w:bookmarkEnd w:id="51"/>
    </w:p>
    <w:p w14:paraId="16DDAC3F" w14:textId="77777777" w:rsidR="00DD3D26" w:rsidRPr="00993319" w:rsidRDefault="00DD3D26" w:rsidP="00002F3F">
      <w:pPr>
        <w:rPr>
          <w:lang w:val="en-AU"/>
        </w:rPr>
      </w:pPr>
    </w:p>
    <w:p w14:paraId="7EA73398" w14:textId="31977D3E" w:rsidR="008C232B" w:rsidRPr="00993319" w:rsidRDefault="006077EA" w:rsidP="00FE347B">
      <w:pPr>
        <w:pStyle w:val="Heading2"/>
        <w:rPr>
          <w:lang w:val="en-AU"/>
        </w:rPr>
      </w:pPr>
      <w:bookmarkStart w:id="52" w:name="_Toc243646440"/>
      <w:r w:rsidRPr="00993319">
        <w:rPr>
          <w:lang w:val="en-AU"/>
        </w:rPr>
        <w:t xml:space="preserve">Customer </w:t>
      </w:r>
      <w:r w:rsidR="00993319">
        <w:rPr>
          <w:lang w:val="en-AU"/>
        </w:rPr>
        <w:t>l</w:t>
      </w:r>
      <w:r w:rsidR="008C232B" w:rsidRPr="00993319">
        <w:rPr>
          <w:lang w:val="en-AU"/>
        </w:rPr>
        <w:t>evel</w:t>
      </w:r>
      <w:r w:rsidRPr="00993319">
        <w:rPr>
          <w:lang w:val="en-AU"/>
        </w:rPr>
        <w:t>s</w:t>
      </w:r>
      <w:r w:rsidR="008C232B" w:rsidRPr="00993319">
        <w:rPr>
          <w:lang w:val="en-AU"/>
        </w:rPr>
        <w:t xml:space="preserve"> of </w:t>
      </w:r>
      <w:r w:rsidR="00993319">
        <w:rPr>
          <w:lang w:val="en-AU"/>
        </w:rPr>
        <w:t>s</w:t>
      </w:r>
      <w:r w:rsidR="008C232B" w:rsidRPr="00993319">
        <w:rPr>
          <w:lang w:val="en-AU"/>
        </w:rPr>
        <w:t>ervice</w:t>
      </w:r>
      <w:bookmarkEnd w:id="52"/>
    </w:p>
    <w:p w14:paraId="28D7867D" w14:textId="77777777" w:rsidR="008109BA" w:rsidRPr="00993319" w:rsidRDefault="008109BA" w:rsidP="0048282D">
      <w:pPr>
        <w:pStyle w:val="AMPParagraphnormal"/>
        <w:rPr>
          <w:lang w:val="en-AU"/>
        </w:rPr>
      </w:pPr>
      <w:bookmarkStart w:id="53" w:name="_Hlk14242518"/>
      <w:r w:rsidRPr="00993319">
        <w:rPr>
          <w:lang w:val="en-AU"/>
        </w:rPr>
        <w:t>The Customer Levels of Service are considered in terms of:</w:t>
      </w:r>
    </w:p>
    <w:p w14:paraId="32E56434" w14:textId="3DD3FCEA" w:rsidR="008C232B" w:rsidRPr="00993319" w:rsidRDefault="00770E17" w:rsidP="0048282D">
      <w:pPr>
        <w:pStyle w:val="AMPParagraphnormal"/>
        <w:rPr>
          <w:lang w:val="en-AU"/>
        </w:rPr>
      </w:pPr>
      <w:r w:rsidRPr="00993319">
        <w:rPr>
          <w:rStyle w:val="IntenseEmphasis"/>
          <w:bCs/>
          <w:color w:val="auto"/>
          <w:lang w:val="en-AU"/>
        </w:rPr>
        <w:t>Condition</w:t>
      </w:r>
      <w:r w:rsidR="008C232B" w:rsidRPr="00993319">
        <w:rPr>
          <w:lang w:val="en-AU"/>
        </w:rPr>
        <w:tab/>
      </w:r>
      <w:r w:rsidR="006077EA" w:rsidRPr="00993319">
        <w:rPr>
          <w:lang w:val="en-AU"/>
        </w:rPr>
        <w:t>How good is the service … what is the condition or quality of the service?</w:t>
      </w:r>
    </w:p>
    <w:p w14:paraId="2541E70C" w14:textId="322FE3D0" w:rsidR="008C232B" w:rsidRPr="00993319" w:rsidRDefault="008C232B" w:rsidP="0048282D">
      <w:pPr>
        <w:pStyle w:val="AMPParagraphnormal"/>
        <w:rPr>
          <w:lang w:val="en-AU"/>
        </w:rPr>
      </w:pPr>
      <w:r w:rsidRPr="00993319">
        <w:rPr>
          <w:rStyle w:val="IntenseEmphasis"/>
          <w:color w:val="auto"/>
          <w:lang w:val="en-AU"/>
        </w:rPr>
        <w:t>Function</w:t>
      </w:r>
      <w:r w:rsidRPr="00993319">
        <w:rPr>
          <w:bCs/>
          <w:lang w:val="en-AU"/>
        </w:rPr>
        <w:tab/>
      </w:r>
      <w:r w:rsidR="006077EA" w:rsidRPr="00993319">
        <w:rPr>
          <w:lang w:val="en-AU"/>
        </w:rPr>
        <w:t>Is it suitable for its intended purpose …. Is it the right service?</w:t>
      </w:r>
    </w:p>
    <w:p w14:paraId="6C498E20" w14:textId="7243791A" w:rsidR="008C232B" w:rsidRPr="00993319" w:rsidRDefault="008C232B" w:rsidP="0048282D">
      <w:pPr>
        <w:pStyle w:val="AMPParagraphnormal"/>
        <w:rPr>
          <w:lang w:val="en-AU"/>
        </w:rPr>
      </w:pPr>
      <w:r w:rsidRPr="00993319">
        <w:rPr>
          <w:rStyle w:val="IntenseEmphasis"/>
          <w:color w:val="auto"/>
          <w:lang w:val="en-AU"/>
        </w:rPr>
        <w:t>Capacity/Use</w:t>
      </w:r>
      <w:r w:rsidRPr="00993319">
        <w:rPr>
          <w:bCs/>
          <w:lang w:val="en-AU"/>
        </w:rPr>
        <w:tab/>
      </w:r>
      <w:r w:rsidR="006077EA" w:rsidRPr="00993319">
        <w:rPr>
          <w:lang w:val="en-AU"/>
        </w:rPr>
        <w:t>Is the service over or under used … do we need more or less of these assets?</w:t>
      </w:r>
    </w:p>
    <w:bookmarkEnd w:id="53"/>
    <w:p w14:paraId="3CBD64B1" w14:textId="1587C1F6" w:rsidR="008109BA" w:rsidRPr="00993319" w:rsidRDefault="008109BA" w:rsidP="0048282D">
      <w:pPr>
        <w:pStyle w:val="AMPParagraphnormal"/>
        <w:rPr>
          <w:lang w:val="en-AU"/>
        </w:rPr>
      </w:pPr>
      <w:r w:rsidRPr="00993319">
        <w:rPr>
          <w:lang w:val="en-AU"/>
        </w:rPr>
        <w:t xml:space="preserve">In Table 3.5 under each of the service </w:t>
      </w:r>
      <w:proofErr w:type="gramStart"/>
      <w:r w:rsidRPr="00993319">
        <w:rPr>
          <w:lang w:val="en-AU"/>
        </w:rPr>
        <w:t>measures</w:t>
      </w:r>
      <w:proofErr w:type="gramEnd"/>
      <w:r w:rsidRPr="00993319">
        <w:rPr>
          <w:lang w:val="en-AU"/>
        </w:rPr>
        <w:t xml:space="preserve"> types (</w:t>
      </w:r>
      <w:r w:rsidR="00770E17" w:rsidRPr="00993319">
        <w:rPr>
          <w:lang w:val="en-AU"/>
        </w:rPr>
        <w:t>Condition</w:t>
      </w:r>
      <w:r w:rsidRPr="00993319">
        <w:rPr>
          <w:lang w:val="en-AU"/>
        </w:rPr>
        <w:t xml:space="preserve">, Function, Capacity/Use) there is a summary of the performance measure being used, the current performance, and the expected performance based on the current </w:t>
      </w:r>
      <w:r w:rsidR="00901445" w:rsidRPr="00993319">
        <w:rPr>
          <w:lang w:val="en-AU"/>
        </w:rPr>
        <w:t>budget allocation</w:t>
      </w:r>
      <w:r w:rsidRPr="00993319">
        <w:rPr>
          <w:lang w:val="en-AU"/>
        </w:rPr>
        <w:t>.</w:t>
      </w:r>
    </w:p>
    <w:p w14:paraId="0F583778" w14:textId="6ED49787" w:rsidR="00136782" w:rsidRPr="00993319" w:rsidRDefault="006077EA" w:rsidP="00002F3F">
      <w:pPr>
        <w:pStyle w:val="BodyText"/>
        <w:rPr>
          <w:lang w:val="en-AU"/>
        </w:rPr>
      </w:pPr>
      <w:r w:rsidRPr="00993319">
        <w:rPr>
          <w:lang w:val="en-AU"/>
        </w:rPr>
        <w:t xml:space="preserve">These are measures of fact related to the service delivery outcome </w:t>
      </w:r>
      <w:r w:rsidR="0095006C" w:rsidRPr="00993319">
        <w:rPr>
          <w:lang w:val="en-AU"/>
        </w:rPr>
        <w:t>(</w:t>
      </w:r>
      <w:r w:rsidRPr="00993319">
        <w:rPr>
          <w:lang w:val="en-AU"/>
        </w:rPr>
        <w:t>e.g. number of occasions when service is not available</w:t>
      </w:r>
      <w:r w:rsidR="00872879" w:rsidRPr="00993319">
        <w:rPr>
          <w:lang w:val="en-AU"/>
        </w:rPr>
        <w:t xml:space="preserve"> or proportion of</w:t>
      </w:r>
      <w:r w:rsidR="000976FA" w:rsidRPr="00993319">
        <w:rPr>
          <w:lang w:val="en-AU"/>
        </w:rPr>
        <w:t xml:space="preserve"> </w:t>
      </w:r>
      <w:r w:rsidR="00872879" w:rsidRPr="00993319">
        <w:rPr>
          <w:lang w:val="en-AU"/>
        </w:rPr>
        <w:t>replacement value by</w:t>
      </w:r>
      <w:r w:rsidRPr="00993319">
        <w:rPr>
          <w:lang w:val="en-AU"/>
        </w:rPr>
        <w:t xml:space="preserve"> condition</w:t>
      </w:r>
      <w:r w:rsidR="0095006C" w:rsidRPr="00993319">
        <w:rPr>
          <w:lang w:val="en-AU"/>
        </w:rPr>
        <w:t>)</w:t>
      </w:r>
      <w:r w:rsidRPr="00993319">
        <w:rPr>
          <w:lang w:val="en-AU"/>
        </w:rPr>
        <w:t xml:space="preserve"> </w:t>
      </w:r>
      <w:r w:rsidR="00872879" w:rsidRPr="00993319">
        <w:rPr>
          <w:lang w:val="en-AU"/>
        </w:rPr>
        <w:t>to</w:t>
      </w:r>
      <w:r w:rsidRPr="00993319">
        <w:rPr>
          <w:lang w:val="en-AU"/>
        </w:rPr>
        <w:t xml:space="preserve"> provide a balance in comparison to the customer perception that may be more subjective.</w:t>
      </w:r>
    </w:p>
    <w:tbl>
      <w:tblPr>
        <w:tblStyle w:val="CoCTable"/>
        <w:tblW w:w="9062" w:type="dxa"/>
        <w:tblLayout w:type="fixed"/>
        <w:tblLook w:val="04A0" w:firstRow="1" w:lastRow="0" w:firstColumn="1" w:lastColumn="0" w:noHBand="0" w:noVBand="1"/>
      </w:tblPr>
      <w:tblGrid>
        <w:gridCol w:w="1271"/>
        <w:gridCol w:w="1701"/>
        <w:gridCol w:w="1554"/>
        <w:gridCol w:w="2410"/>
        <w:gridCol w:w="2126"/>
      </w:tblGrid>
      <w:tr w:rsidR="003560E2" w:rsidRPr="00993319" w14:paraId="1D84193B" w14:textId="77777777" w:rsidTr="00CB56FC">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271" w:type="dxa"/>
          </w:tcPr>
          <w:p w14:paraId="775A2209" w14:textId="77777777" w:rsidR="003560E2" w:rsidRPr="00993319" w:rsidRDefault="003560E2" w:rsidP="00FB4AB1">
            <w:pPr>
              <w:pStyle w:val="Tablecolumnheadings"/>
              <w:rPr>
                <w:b w:val="0"/>
                <w:lang w:val="en-AU"/>
              </w:rPr>
            </w:pPr>
            <w:r w:rsidRPr="00993319">
              <w:rPr>
                <w:lang w:val="en-AU"/>
              </w:rPr>
              <w:lastRenderedPageBreak/>
              <w:t>Type of Measure</w:t>
            </w:r>
          </w:p>
        </w:tc>
        <w:tc>
          <w:tcPr>
            <w:tcW w:w="1701" w:type="dxa"/>
          </w:tcPr>
          <w:p w14:paraId="57D8BC50" w14:textId="77777777" w:rsidR="003560E2" w:rsidRPr="00993319" w:rsidRDefault="003560E2" w:rsidP="00FB4AB1">
            <w:pPr>
              <w:pStyle w:val="Tablecolumnheadings"/>
              <w:cnfStyle w:val="100000000000" w:firstRow="1" w:lastRow="0" w:firstColumn="0" w:lastColumn="0" w:oddVBand="0" w:evenVBand="0" w:oddHBand="0" w:evenHBand="0" w:firstRowFirstColumn="0" w:firstRowLastColumn="0" w:lastRowFirstColumn="0" w:lastRowLastColumn="0"/>
              <w:rPr>
                <w:b w:val="0"/>
                <w:lang w:val="en-AU"/>
              </w:rPr>
            </w:pPr>
            <w:r w:rsidRPr="00993319">
              <w:rPr>
                <w:lang w:val="en-AU"/>
              </w:rPr>
              <w:t>Level of Service</w:t>
            </w:r>
          </w:p>
        </w:tc>
        <w:tc>
          <w:tcPr>
            <w:tcW w:w="1554" w:type="dxa"/>
          </w:tcPr>
          <w:p w14:paraId="30BD2B72" w14:textId="77777777" w:rsidR="003560E2" w:rsidRPr="00993319" w:rsidRDefault="003560E2" w:rsidP="00FB4AB1">
            <w:pPr>
              <w:pStyle w:val="Tablecolumnheadings"/>
              <w:cnfStyle w:val="100000000000" w:firstRow="1" w:lastRow="0" w:firstColumn="0" w:lastColumn="0" w:oddVBand="0" w:evenVBand="0" w:oddHBand="0" w:evenHBand="0" w:firstRowFirstColumn="0" w:firstRowLastColumn="0" w:lastRowFirstColumn="0" w:lastRowLastColumn="0"/>
              <w:rPr>
                <w:b w:val="0"/>
                <w:lang w:val="en-AU"/>
              </w:rPr>
            </w:pPr>
            <w:r w:rsidRPr="00993319">
              <w:rPr>
                <w:lang w:val="en-AU"/>
              </w:rPr>
              <w:t>Performance Measure</w:t>
            </w:r>
          </w:p>
        </w:tc>
        <w:tc>
          <w:tcPr>
            <w:tcW w:w="2410" w:type="dxa"/>
          </w:tcPr>
          <w:p w14:paraId="64387AD8" w14:textId="77777777" w:rsidR="003560E2" w:rsidRPr="00993319" w:rsidRDefault="003560E2" w:rsidP="00FB4AB1">
            <w:pPr>
              <w:pStyle w:val="Tablecolumnheadings"/>
              <w:cnfStyle w:val="100000000000" w:firstRow="1" w:lastRow="0" w:firstColumn="0" w:lastColumn="0" w:oddVBand="0" w:evenVBand="0" w:oddHBand="0" w:evenHBand="0" w:firstRowFirstColumn="0" w:firstRowLastColumn="0" w:lastRowFirstColumn="0" w:lastRowLastColumn="0"/>
              <w:rPr>
                <w:b w:val="0"/>
                <w:lang w:val="en-AU"/>
              </w:rPr>
            </w:pPr>
            <w:r w:rsidRPr="00993319">
              <w:rPr>
                <w:lang w:val="en-AU"/>
              </w:rPr>
              <w:t>Current Performance</w:t>
            </w:r>
          </w:p>
        </w:tc>
        <w:tc>
          <w:tcPr>
            <w:tcW w:w="2126" w:type="dxa"/>
          </w:tcPr>
          <w:p w14:paraId="65CDA6C7" w14:textId="77777777" w:rsidR="003560E2" w:rsidRPr="00993319" w:rsidRDefault="003560E2" w:rsidP="00FB4AB1">
            <w:pPr>
              <w:pStyle w:val="Tablecolumnheadings"/>
              <w:cnfStyle w:val="100000000000" w:firstRow="1" w:lastRow="0" w:firstColumn="0" w:lastColumn="0" w:oddVBand="0" w:evenVBand="0" w:oddHBand="0" w:evenHBand="0" w:firstRowFirstColumn="0" w:firstRowLastColumn="0" w:lastRowFirstColumn="0" w:lastRowLastColumn="0"/>
              <w:rPr>
                <w:b w:val="0"/>
                <w:lang w:val="en-AU"/>
              </w:rPr>
            </w:pPr>
            <w:r w:rsidRPr="00993319">
              <w:rPr>
                <w:lang w:val="en-AU"/>
              </w:rPr>
              <w:t>Expected Trend Based on Planned Budget</w:t>
            </w:r>
          </w:p>
        </w:tc>
      </w:tr>
      <w:tr w:rsidR="00543899" w:rsidRPr="00993319" w14:paraId="6FB0AEAA" w14:textId="77777777" w:rsidTr="00CB5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6B9155D5" w14:textId="2CAA4856" w:rsidR="00543899" w:rsidRPr="00993319" w:rsidRDefault="00543899" w:rsidP="00FB4AB1">
            <w:pPr>
              <w:pStyle w:val="Tablebody"/>
              <w:rPr>
                <w:lang w:val="en-AU"/>
              </w:rPr>
            </w:pPr>
            <w:r w:rsidRPr="00993319">
              <w:rPr>
                <w:lang w:val="en-AU"/>
              </w:rPr>
              <w:t>Overall</w:t>
            </w:r>
          </w:p>
        </w:tc>
        <w:tc>
          <w:tcPr>
            <w:tcW w:w="1701" w:type="dxa"/>
          </w:tcPr>
          <w:p w14:paraId="4196C8E9" w14:textId="175FD770" w:rsidR="00543899" w:rsidRPr="00993319" w:rsidRDefault="000E7003" w:rsidP="00FB4AB1">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Community satisfaction of 70% or greater with the City’s drainage network.</w:t>
            </w:r>
          </w:p>
        </w:tc>
        <w:tc>
          <w:tcPr>
            <w:tcW w:w="1554" w:type="dxa"/>
          </w:tcPr>
          <w:p w14:paraId="50A66849" w14:textId="2B738301" w:rsidR="00543899" w:rsidRPr="00993319" w:rsidRDefault="00000F21" w:rsidP="00FB4AB1">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Community feedback</w:t>
            </w:r>
          </w:p>
        </w:tc>
        <w:tc>
          <w:tcPr>
            <w:tcW w:w="2410" w:type="dxa"/>
          </w:tcPr>
          <w:p w14:paraId="1AFBA9F7" w14:textId="3E39A7AC" w:rsidR="00543899" w:rsidRPr="00993319" w:rsidRDefault="00000F21" w:rsidP="00FB4AB1">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 xml:space="preserve">Score of </w:t>
            </w:r>
            <w:r w:rsidR="00766E83" w:rsidRPr="00993319">
              <w:rPr>
                <w:lang w:val="en-AU"/>
              </w:rPr>
              <w:t>6.5</w:t>
            </w:r>
            <w:r w:rsidR="00543899" w:rsidRPr="00993319">
              <w:rPr>
                <w:lang w:val="en-AU"/>
              </w:rPr>
              <w:t>/10</w:t>
            </w:r>
            <w:r w:rsidRPr="00993319">
              <w:rPr>
                <w:lang w:val="en-AU"/>
              </w:rPr>
              <w:t xml:space="preserve"> for </w:t>
            </w:r>
            <w:r w:rsidR="00CB56FC">
              <w:rPr>
                <w:lang w:val="en-AU"/>
              </w:rPr>
              <w:t>‘</w:t>
            </w:r>
            <w:r w:rsidR="00766E83" w:rsidRPr="00993319">
              <w:rPr>
                <w:lang w:val="en-AU"/>
              </w:rPr>
              <w:t>Evidence of City management</w:t>
            </w:r>
            <w:r w:rsidR="00CB56FC">
              <w:rPr>
                <w:lang w:val="en-AU"/>
              </w:rPr>
              <w:t>’</w:t>
            </w:r>
            <w:r w:rsidR="00272319" w:rsidRPr="00993319">
              <w:rPr>
                <w:lang w:val="en-AU"/>
              </w:rPr>
              <w:t xml:space="preserve"> in recent community survey.</w:t>
            </w:r>
          </w:p>
        </w:tc>
        <w:tc>
          <w:tcPr>
            <w:tcW w:w="2126" w:type="dxa"/>
          </w:tcPr>
          <w:p w14:paraId="43B41C5B" w14:textId="701AA966" w:rsidR="00543899" w:rsidRPr="00993319" w:rsidRDefault="00543899" w:rsidP="00FB4AB1">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Continued underperformance</w:t>
            </w:r>
          </w:p>
        </w:tc>
      </w:tr>
      <w:tr w:rsidR="00FB4AB1" w:rsidRPr="00993319" w14:paraId="4985FF8E" w14:textId="77777777" w:rsidTr="00CB56FC">
        <w:tc>
          <w:tcPr>
            <w:cnfStyle w:val="001000000000" w:firstRow="0" w:lastRow="0" w:firstColumn="1" w:lastColumn="0" w:oddVBand="0" w:evenVBand="0" w:oddHBand="0" w:evenHBand="0" w:firstRowFirstColumn="0" w:firstRowLastColumn="0" w:lastRowFirstColumn="0" w:lastRowLastColumn="0"/>
            <w:tcW w:w="1271" w:type="dxa"/>
            <w:vMerge w:val="restart"/>
          </w:tcPr>
          <w:p w14:paraId="6FC8A65A" w14:textId="77777777" w:rsidR="00FB4AB1" w:rsidRPr="00993319" w:rsidRDefault="00FB4AB1" w:rsidP="00FB4AB1">
            <w:pPr>
              <w:pStyle w:val="Tablebody"/>
              <w:rPr>
                <w:lang w:val="en-AU"/>
              </w:rPr>
            </w:pPr>
            <w:r w:rsidRPr="00993319">
              <w:rPr>
                <w:lang w:val="en-AU"/>
              </w:rPr>
              <w:t>Condition</w:t>
            </w:r>
          </w:p>
        </w:tc>
        <w:tc>
          <w:tcPr>
            <w:tcW w:w="1701" w:type="dxa"/>
          </w:tcPr>
          <w:p w14:paraId="7FA2B431" w14:textId="2963D0C2"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 xml:space="preserve">Maintain at least 80% of the City’s drainage in Condition 3 or better </w:t>
            </w:r>
          </w:p>
        </w:tc>
        <w:tc>
          <w:tcPr>
            <w:tcW w:w="1554" w:type="dxa"/>
          </w:tcPr>
          <w:p w14:paraId="1FE7B26A" w14:textId="754C6948"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Indicative condition assessment scores (based on age and expected remaining useful life)</w:t>
            </w:r>
          </w:p>
        </w:tc>
        <w:tc>
          <w:tcPr>
            <w:tcW w:w="2410" w:type="dxa"/>
          </w:tcPr>
          <w:p w14:paraId="16B454AB" w14:textId="5B0E25C1"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 xml:space="preserve">Percentage of drainage infrastructure in condition 3 or better is 99%, however it is majority </w:t>
            </w:r>
            <w:proofErr w:type="gramStart"/>
            <w:r w:rsidRPr="00993319">
              <w:rPr>
                <w:lang w:val="en-AU"/>
              </w:rPr>
              <w:t>aged based</w:t>
            </w:r>
            <w:proofErr w:type="gramEnd"/>
            <w:r w:rsidRPr="00993319">
              <w:rPr>
                <w:lang w:val="en-AU"/>
              </w:rPr>
              <w:t xml:space="preserve"> estimates, not actual</w:t>
            </w:r>
          </w:p>
        </w:tc>
        <w:tc>
          <w:tcPr>
            <w:tcW w:w="2126" w:type="dxa"/>
          </w:tcPr>
          <w:p w14:paraId="1F20D487" w14:textId="14D40DA4"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An increasing portion of our stormwater drainage network will reach end of useful life prior to Capital intervention based upon the increasing gap between planned budget and forecast expenditure, particularly between 2031 and 2035.</w:t>
            </w:r>
          </w:p>
        </w:tc>
      </w:tr>
      <w:tr w:rsidR="00FB4AB1" w:rsidRPr="00FB4AB1" w14:paraId="7DD62383" w14:textId="77777777" w:rsidTr="00CB5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Pr>
          <w:p w14:paraId="10D115CB" w14:textId="77777777" w:rsidR="00FB4AB1" w:rsidRPr="00FB4AB1" w:rsidRDefault="00FB4AB1" w:rsidP="00FB4AB1">
            <w:pPr>
              <w:pStyle w:val="Tablebody"/>
            </w:pPr>
          </w:p>
        </w:tc>
        <w:tc>
          <w:tcPr>
            <w:tcW w:w="1701" w:type="dxa"/>
          </w:tcPr>
          <w:p w14:paraId="403DB4E8" w14:textId="17064AB8" w:rsidR="00FB4AB1" w:rsidRPr="00FB4AB1" w:rsidRDefault="00FB4AB1" w:rsidP="00FB4AB1">
            <w:pPr>
              <w:pStyle w:val="Tablebody"/>
              <w:cnfStyle w:val="000000100000" w:firstRow="0" w:lastRow="0" w:firstColumn="0" w:lastColumn="0" w:oddVBand="0" w:evenVBand="0" w:oddHBand="1" w:evenHBand="0" w:firstRowFirstColumn="0" w:firstRowLastColumn="0" w:lastRowFirstColumn="0" w:lastRowLastColumn="0"/>
            </w:pPr>
            <w:r w:rsidRPr="00FB4AB1">
              <w:t>Confidence levels</w:t>
            </w:r>
          </w:p>
        </w:tc>
        <w:tc>
          <w:tcPr>
            <w:tcW w:w="1554" w:type="dxa"/>
          </w:tcPr>
          <w:p w14:paraId="1A520FE9" w14:textId="676D3F78" w:rsidR="00FB4AB1" w:rsidRPr="00FB4AB1" w:rsidRDefault="00FB4AB1" w:rsidP="00FB4AB1">
            <w:pPr>
              <w:pStyle w:val="Tablebody"/>
              <w:cnfStyle w:val="000000100000" w:firstRow="0" w:lastRow="0" w:firstColumn="0" w:lastColumn="0" w:oddVBand="0" w:evenVBand="0" w:oddHBand="1" w:evenHBand="0" w:firstRowFirstColumn="0" w:firstRowLastColumn="0" w:lastRowFirstColumn="0" w:lastRowLastColumn="0"/>
            </w:pPr>
          </w:p>
        </w:tc>
        <w:tc>
          <w:tcPr>
            <w:tcW w:w="2410" w:type="dxa"/>
          </w:tcPr>
          <w:p w14:paraId="59391923" w14:textId="6B798F78" w:rsidR="00FB4AB1" w:rsidRPr="00FB4AB1" w:rsidRDefault="00FB4AB1" w:rsidP="00FB4AB1">
            <w:pPr>
              <w:pStyle w:val="Tablebody"/>
              <w:cnfStyle w:val="000000100000" w:firstRow="0" w:lastRow="0" w:firstColumn="0" w:lastColumn="0" w:oddVBand="0" w:evenVBand="0" w:oddHBand="1" w:evenHBand="0" w:firstRowFirstColumn="0" w:firstRowLastColumn="0" w:lastRowFirstColumn="0" w:lastRowLastColumn="0"/>
            </w:pPr>
            <w:r w:rsidRPr="00FB4AB1">
              <w:t>Medium</w:t>
            </w:r>
          </w:p>
        </w:tc>
        <w:tc>
          <w:tcPr>
            <w:tcW w:w="2126" w:type="dxa"/>
          </w:tcPr>
          <w:p w14:paraId="7E863618" w14:textId="261C00CE" w:rsidR="00FB4AB1" w:rsidRPr="00FB4AB1" w:rsidRDefault="00FB4AB1" w:rsidP="00FB4AB1">
            <w:pPr>
              <w:pStyle w:val="Tablebody"/>
              <w:cnfStyle w:val="000000100000" w:firstRow="0" w:lastRow="0" w:firstColumn="0" w:lastColumn="0" w:oddVBand="0" w:evenVBand="0" w:oddHBand="1" w:evenHBand="0" w:firstRowFirstColumn="0" w:firstRowLastColumn="0" w:lastRowFirstColumn="0" w:lastRowLastColumn="0"/>
            </w:pPr>
            <w:r w:rsidRPr="00FB4AB1">
              <w:t>Medium</w:t>
            </w:r>
            <w:r w:rsidRPr="00FB4AB1" w:rsidDel="00174FFE">
              <w:t xml:space="preserve"> </w:t>
            </w:r>
          </w:p>
        </w:tc>
      </w:tr>
      <w:tr w:rsidR="00FB4AB1" w:rsidRPr="00993319" w14:paraId="21C24F40" w14:textId="77777777" w:rsidTr="00CB56FC">
        <w:tc>
          <w:tcPr>
            <w:cnfStyle w:val="001000000000" w:firstRow="0" w:lastRow="0" w:firstColumn="1" w:lastColumn="0" w:oddVBand="0" w:evenVBand="0" w:oddHBand="0" w:evenHBand="0" w:firstRowFirstColumn="0" w:firstRowLastColumn="0" w:lastRowFirstColumn="0" w:lastRowLastColumn="0"/>
            <w:tcW w:w="1271" w:type="dxa"/>
            <w:vMerge w:val="restart"/>
          </w:tcPr>
          <w:p w14:paraId="34A9D37D" w14:textId="4EAEC5CF" w:rsidR="00FB4AB1" w:rsidRPr="00993319" w:rsidRDefault="00FB4AB1" w:rsidP="00FB4AB1">
            <w:pPr>
              <w:pStyle w:val="Tablebody"/>
              <w:rPr>
                <w:lang w:val="en-AU"/>
              </w:rPr>
            </w:pPr>
            <w:r w:rsidRPr="00993319">
              <w:rPr>
                <w:lang w:val="en-AU"/>
              </w:rPr>
              <w:t>Function</w:t>
            </w:r>
          </w:p>
        </w:tc>
        <w:tc>
          <w:tcPr>
            <w:tcW w:w="1701" w:type="dxa"/>
          </w:tcPr>
          <w:p w14:paraId="7021E4B4" w14:textId="77777777"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Action customer requests relating to drainage structures</w:t>
            </w:r>
          </w:p>
          <w:p w14:paraId="5F4FC9C5" w14:textId="77777777"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p>
          <w:p w14:paraId="72232146" w14:textId="643422E1"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i/>
                <w:lang w:val="en-AU"/>
              </w:rPr>
            </w:pPr>
            <w:r w:rsidRPr="00993319">
              <w:rPr>
                <w:lang w:val="en-AU"/>
              </w:rPr>
              <w:t>(aim to acknowledge within 5 working days in line with the City’s Customer Service Charter)</w:t>
            </w:r>
          </w:p>
        </w:tc>
        <w:tc>
          <w:tcPr>
            <w:tcW w:w="1554" w:type="dxa"/>
          </w:tcPr>
          <w:p w14:paraId="48C0637B" w14:textId="7AA718CA"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Number of drainage structure service requests received</w:t>
            </w:r>
          </w:p>
        </w:tc>
        <w:tc>
          <w:tcPr>
            <w:tcW w:w="2410" w:type="dxa"/>
          </w:tcPr>
          <w:p w14:paraId="56D001C4" w14:textId="4D119B00"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201 requests relating to drainage structures in 2023/24 – six of the complaints in 2023/24 were of sinkholes</w:t>
            </w:r>
          </w:p>
        </w:tc>
        <w:tc>
          <w:tcPr>
            <w:tcW w:w="2126" w:type="dxa"/>
          </w:tcPr>
          <w:p w14:paraId="15FCE3F8" w14:textId="49494DE7"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 xml:space="preserve">Number of customer requests expected to increase based on past </w:t>
            </w:r>
            <w:proofErr w:type="gramStart"/>
            <w:r w:rsidRPr="00993319">
              <w:rPr>
                <w:lang w:val="en-AU"/>
              </w:rPr>
              <w:t>10 year</w:t>
            </w:r>
            <w:proofErr w:type="gramEnd"/>
            <w:r w:rsidRPr="00993319">
              <w:rPr>
                <w:lang w:val="en-AU"/>
              </w:rPr>
              <w:t xml:space="preserve"> trend (see Appendix C)</w:t>
            </w:r>
          </w:p>
        </w:tc>
      </w:tr>
      <w:tr w:rsidR="00FB4AB1" w:rsidRPr="00FB4AB1" w14:paraId="019C9F8B" w14:textId="77777777" w:rsidTr="00CB5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Pr>
          <w:p w14:paraId="36671FE5" w14:textId="046C012B" w:rsidR="00FB4AB1" w:rsidRPr="00FB4AB1" w:rsidRDefault="00FB4AB1" w:rsidP="00FB4AB1">
            <w:pPr>
              <w:pStyle w:val="Tablebody"/>
            </w:pPr>
          </w:p>
        </w:tc>
        <w:tc>
          <w:tcPr>
            <w:tcW w:w="1701" w:type="dxa"/>
          </w:tcPr>
          <w:p w14:paraId="2D3F5F45" w14:textId="4BE95703" w:rsidR="00FB4AB1" w:rsidRPr="00FB4AB1" w:rsidRDefault="00FB4AB1" w:rsidP="00FB4AB1">
            <w:pPr>
              <w:pStyle w:val="Tablebody"/>
              <w:cnfStyle w:val="000000100000" w:firstRow="0" w:lastRow="0" w:firstColumn="0" w:lastColumn="0" w:oddVBand="0" w:evenVBand="0" w:oddHBand="1" w:evenHBand="0" w:firstRowFirstColumn="0" w:firstRowLastColumn="0" w:lastRowFirstColumn="0" w:lastRowLastColumn="0"/>
              <w:rPr>
                <w:highlight w:val="yellow"/>
              </w:rPr>
            </w:pPr>
            <w:r w:rsidRPr="00FB4AB1">
              <w:t>Community satisfaction of 70% or greater with the City’s environmental protection measures.</w:t>
            </w:r>
          </w:p>
        </w:tc>
        <w:tc>
          <w:tcPr>
            <w:tcW w:w="1554" w:type="dxa"/>
          </w:tcPr>
          <w:p w14:paraId="7336B40D" w14:textId="49B73086" w:rsidR="00FB4AB1" w:rsidRPr="00FB4AB1" w:rsidRDefault="00FB4AB1" w:rsidP="00FB4AB1">
            <w:pPr>
              <w:pStyle w:val="Tablebody"/>
              <w:cnfStyle w:val="000000100000" w:firstRow="0" w:lastRow="0" w:firstColumn="0" w:lastColumn="0" w:oddVBand="0" w:evenVBand="0" w:oddHBand="1" w:evenHBand="0" w:firstRowFirstColumn="0" w:firstRowLastColumn="0" w:lastRowFirstColumn="0" w:lastRowLastColumn="0"/>
            </w:pPr>
            <w:r w:rsidRPr="00FB4AB1">
              <w:t>Community feedback</w:t>
            </w:r>
          </w:p>
        </w:tc>
        <w:tc>
          <w:tcPr>
            <w:tcW w:w="2410" w:type="dxa"/>
          </w:tcPr>
          <w:p w14:paraId="14A65CB3" w14:textId="13CD53A8" w:rsidR="00FB4AB1" w:rsidRPr="00FB4AB1" w:rsidRDefault="00FB4AB1" w:rsidP="00FB4AB1">
            <w:pPr>
              <w:pStyle w:val="Tablebody"/>
              <w:cnfStyle w:val="000000100000" w:firstRow="0" w:lastRow="0" w:firstColumn="0" w:lastColumn="0" w:oddVBand="0" w:evenVBand="0" w:oddHBand="1" w:evenHBand="0" w:firstRowFirstColumn="0" w:firstRowLastColumn="0" w:lastRowFirstColumn="0" w:lastRowLastColumn="0"/>
            </w:pPr>
            <w:r w:rsidRPr="00FB4AB1">
              <w:t xml:space="preserve">Score of 6.9/10 for ‘Protection of the </w:t>
            </w:r>
            <w:proofErr w:type="gramStart"/>
            <w:r w:rsidRPr="00FB4AB1">
              <w:t>natural environment</w:t>
            </w:r>
            <w:proofErr w:type="gramEnd"/>
            <w:r w:rsidRPr="00FB4AB1">
              <w:t>’</w:t>
            </w:r>
          </w:p>
        </w:tc>
        <w:tc>
          <w:tcPr>
            <w:tcW w:w="2126" w:type="dxa"/>
          </w:tcPr>
          <w:p w14:paraId="4D3EE9D0" w14:textId="360BFFC7" w:rsidR="00FB4AB1" w:rsidRPr="00FB4AB1" w:rsidRDefault="00FB4AB1" w:rsidP="00FB4AB1">
            <w:pPr>
              <w:pStyle w:val="Tablebody"/>
              <w:cnfStyle w:val="000000100000" w:firstRow="0" w:lastRow="0" w:firstColumn="0" w:lastColumn="0" w:oddVBand="0" w:evenVBand="0" w:oddHBand="1" w:evenHBand="0" w:firstRowFirstColumn="0" w:firstRowLastColumn="0" w:lastRowFirstColumn="0" w:lastRowLastColumn="0"/>
            </w:pPr>
            <w:r w:rsidRPr="00FB4AB1">
              <w:t>Score of 7/10 should be achievable but needs further investigation</w:t>
            </w:r>
          </w:p>
        </w:tc>
      </w:tr>
      <w:tr w:rsidR="00FB4AB1" w:rsidRPr="00993319" w14:paraId="6B9FE8FF" w14:textId="77777777" w:rsidTr="00CB56FC">
        <w:tc>
          <w:tcPr>
            <w:cnfStyle w:val="001000000000" w:firstRow="0" w:lastRow="0" w:firstColumn="1" w:lastColumn="0" w:oddVBand="0" w:evenVBand="0" w:oddHBand="0" w:evenHBand="0" w:firstRowFirstColumn="0" w:firstRowLastColumn="0" w:lastRowFirstColumn="0" w:lastRowLastColumn="0"/>
            <w:tcW w:w="1271" w:type="dxa"/>
            <w:vMerge/>
          </w:tcPr>
          <w:p w14:paraId="41FF7FAF" w14:textId="77777777" w:rsidR="00FB4AB1" w:rsidRPr="00993319" w:rsidRDefault="00FB4AB1" w:rsidP="00FB4AB1">
            <w:pPr>
              <w:pStyle w:val="Tablebody"/>
              <w:rPr>
                <w:lang w:val="en-AU"/>
              </w:rPr>
            </w:pPr>
          </w:p>
        </w:tc>
        <w:tc>
          <w:tcPr>
            <w:tcW w:w="1701" w:type="dxa"/>
          </w:tcPr>
          <w:p w14:paraId="01D22748" w14:textId="5B2AE5CA"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Pollution reduction targets met as per the DMS</w:t>
            </w:r>
          </w:p>
        </w:tc>
        <w:tc>
          <w:tcPr>
            <w:tcW w:w="1554" w:type="dxa"/>
          </w:tcPr>
          <w:p w14:paraId="7639AC4D" w14:textId="266B2BA1" w:rsidR="00FB4AB1" w:rsidRPr="00FB4AB1" w:rsidRDefault="00FB4AB1" w:rsidP="00FB4AB1">
            <w:pPr>
              <w:pStyle w:val="Tablebody"/>
              <w:cnfStyle w:val="000000000000" w:firstRow="0" w:lastRow="0" w:firstColumn="0" w:lastColumn="0" w:oddVBand="0" w:evenVBand="0" w:oddHBand="0" w:evenHBand="0" w:firstRowFirstColumn="0" w:firstRowLastColumn="0" w:lastRowFirstColumn="0" w:lastRowLastColumn="0"/>
              <w:rPr>
                <w:szCs w:val="22"/>
                <w:lang w:val="en-AU"/>
              </w:rPr>
            </w:pPr>
            <w:r w:rsidRPr="00FB4AB1">
              <w:rPr>
                <w:szCs w:val="22"/>
                <w:lang w:val="en-AU"/>
              </w:rPr>
              <w:t xml:space="preserve">Adherence to </w:t>
            </w:r>
            <w:hyperlink r:id="rId18" w:history="1">
              <w:r w:rsidRPr="00FB4AB1">
                <w:rPr>
                  <w:rStyle w:val="Hyperlink"/>
                  <w:szCs w:val="22"/>
                  <w:lang w:val="en-AU"/>
                </w:rPr>
                <w:t>Engineering, Construction and Drainage Standards Policy</w:t>
              </w:r>
            </w:hyperlink>
          </w:p>
        </w:tc>
        <w:tc>
          <w:tcPr>
            <w:tcW w:w="2410" w:type="dxa"/>
          </w:tcPr>
          <w:p w14:paraId="1D93FA31" w14:textId="0FDEAE2C"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Some natural assets under stress</w:t>
            </w:r>
          </w:p>
        </w:tc>
        <w:tc>
          <w:tcPr>
            <w:tcW w:w="2126" w:type="dxa"/>
          </w:tcPr>
          <w:p w14:paraId="50F1E9B7" w14:textId="5003F04A"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No significant change</w:t>
            </w:r>
          </w:p>
        </w:tc>
      </w:tr>
      <w:tr w:rsidR="00FB4AB1" w:rsidRPr="00993319" w14:paraId="55D6B68B" w14:textId="77777777" w:rsidTr="00CB5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Pr>
          <w:p w14:paraId="25A838A1" w14:textId="77777777" w:rsidR="00FB4AB1" w:rsidRPr="00993319" w:rsidRDefault="00FB4AB1" w:rsidP="00FB4AB1">
            <w:pPr>
              <w:pStyle w:val="Tablebody"/>
              <w:rPr>
                <w:lang w:val="en-AU"/>
              </w:rPr>
            </w:pPr>
          </w:p>
        </w:tc>
        <w:tc>
          <w:tcPr>
            <w:tcW w:w="1701" w:type="dxa"/>
          </w:tcPr>
          <w:p w14:paraId="41913DB9" w14:textId="42261555" w:rsidR="00FB4AB1" w:rsidRPr="00FB4AB1" w:rsidRDefault="00FB4AB1" w:rsidP="00FB4AB1">
            <w:pPr>
              <w:pStyle w:val="Tablebody"/>
              <w:cnfStyle w:val="000000100000" w:firstRow="0" w:lastRow="0" w:firstColumn="0" w:lastColumn="0" w:oddVBand="0" w:evenVBand="0" w:oddHBand="1" w:evenHBand="0" w:firstRowFirstColumn="0" w:firstRowLastColumn="0" w:lastRowFirstColumn="0" w:lastRowLastColumn="0"/>
            </w:pPr>
            <w:r w:rsidRPr="00FB4AB1">
              <w:t>Confidence levels</w:t>
            </w:r>
          </w:p>
        </w:tc>
        <w:tc>
          <w:tcPr>
            <w:tcW w:w="1554" w:type="dxa"/>
          </w:tcPr>
          <w:p w14:paraId="7BF9B5C0" w14:textId="7924F3BE" w:rsidR="00FB4AB1" w:rsidRPr="00993319" w:rsidRDefault="00FB4AB1" w:rsidP="00FB4AB1">
            <w:pPr>
              <w:pStyle w:val="Tablebody"/>
              <w:cnfStyle w:val="000000100000" w:firstRow="0" w:lastRow="0" w:firstColumn="0" w:lastColumn="0" w:oddVBand="0" w:evenVBand="0" w:oddHBand="1" w:evenHBand="0" w:firstRowFirstColumn="0" w:firstRowLastColumn="0" w:lastRowFirstColumn="0" w:lastRowLastColumn="0"/>
              <w:rPr>
                <w:lang w:val="en-AU"/>
              </w:rPr>
            </w:pPr>
          </w:p>
        </w:tc>
        <w:tc>
          <w:tcPr>
            <w:tcW w:w="2410" w:type="dxa"/>
          </w:tcPr>
          <w:p w14:paraId="35BE74E5" w14:textId="54B6627F" w:rsidR="00FB4AB1" w:rsidRPr="00993319" w:rsidRDefault="00FB4AB1" w:rsidP="00FB4AB1">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High</w:t>
            </w:r>
          </w:p>
        </w:tc>
        <w:tc>
          <w:tcPr>
            <w:tcW w:w="2126" w:type="dxa"/>
          </w:tcPr>
          <w:p w14:paraId="66974FA1" w14:textId="03C9FF82" w:rsidR="00FB4AB1" w:rsidRPr="00993319" w:rsidRDefault="00FB4AB1" w:rsidP="00FB4AB1">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High</w:t>
            </w:r>
          </w:p>
        </w:tc>
      </w:tr>
      <w:tr w:rsidR="00FB4AB1" w:rsidRPr="00993319" w14:paraId="381D9F79" w14:textId="77777777" w:rsidTr="00CB56FC">
        <w:tc>
          <w:tcPr>
            <w:cnfStyle w:val="001000000000" w:firstRow="0" w:lastRow="0" w:firstColumn="1" w:lastColumn="0" w:oddVBand="0" w:evenVBand="0" w:oddHBand="0" w:evenHBand="0" w:firstRowFirstColumn="0" w:firstRowLastColumn="0" w:lastRowFirstColumn="0" w:lastRowLastColumn="0"/>
            <w:tcW w:w="1271" w:type="dxa"/>
            <w:vMerge w:val="restart"/>
          </w:tcPr>
          <w:p w14:paraId="70A135D7" w14:textId="0D1F1B72" w:rsidR="00FB4AB1" w:rsidRPr="00993319" w:rsidRDefault="00FB4AB1" w:rsidP="00FB4AB1">
            <w:pPr>
              <w:pStyle w:val="Tablebody"/>
              <w:rPr>
                <w:lang w:val="en-AU"/>
              </w:rPr>
            </w:pPr>
            <w:r w:rsidRPr="00993319">
              <w:rPr>
                <w:lang w:val="en-AU"/>
              </w:rPr>
              <w:t>Capacity</w:t>
            </w:r>
          </w:p>
        </w:tc>
        <w:tc>
          <w:tcPr>
            <w:tcW w:w="1701" w:type="dxa"/>
          </w:tcPr>
          <w:p w14:paraId="16F961A5" w14:textId="77777777"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Action customer requests relating to flooding</w:t>
            </w:r>
          </w:p>
          <w:p w14:paraId="7823C4DD" w14:textId="77777777"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p>
          <w:p w14:paraId="739B6899" w14:textId="775BBED1"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i/>
                <w:lang w:val="en-AU"/>
              </w:rPr>
            </w:pPr>
            <w:r w:rsidRPr="00993319">
              <w:rPr>
                <w:lang w:val="en-AU"/>
              </w:rPr>
              <w:t>(aim to acknowledge within 5 working days in line with the City’s Customer Service Charter)</w:t>
            </w:r>
          </w:p>
        </w:tc>
        <w:tc>
          <w:tcPr>
            <w:tcW w:w="1554" w:type="dxa"/>
          </w:tcPr>
          <w:p w14:paraId="2C08A5C0" w14:textId="4A935D5D"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Number of flooding complaints received</w:t>
            </w:r>
          </w:p>
        </w:tc>
        <w:tc>
          <w:tcPr>
            <w:tcW w:w="2410" w:type="dxa"/>
          </w:tcPr>
          <w:p w14:paraId="54C73B4A" w14:textId="15B458A8"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 xml:space="preserve">66 flooding complaints in 2023/24 </w:t>
            </w:r>
          </w:p>
        </w:tc>
        <w:tc>
          <w:tcPr>
            <w:tcW w:w="2126" w:type="dxa"/>
          </w:tcPr>
          <w:p w14:paraId="026D59E0" w14:textId="1C3E65D2" w:rsidR="00FB4AB1" w:rsidRPr="00993319" w:rsidRDefault="00FB4AB1" w:rsidP="00FB4AB1">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 xml:space="preserve">Number of customer requests expected to increase slightly overall, with climate fluctuations, based on past </w:t>
            </w:r>
            <w:proofErr w:type="gramStart"/>
            <w:r w:rsidRPr="00993319">
              <w:rPr>
                <w:lang w:val="en-AU"/>
              </w:rPr>
              <w:t>10 year</w:t>
            </w:r>
            <w:proofErr w:type="gramEnd"/>
            <w:r w:rsidRPr="00993319">
              <w:rPr>
                <w:lang w:val="en-AU"/>
              </w:rPr>
              <w:t xml:space="preserve"> trend (see Appendix B)</w:t>
            </w:r>
          </w:p>
        </w:tc>
      </w:tr>
      <w:tr w:rsidR="00FB4AB1" w:rsidRPr="00993319" w14:paraId="5BF0C066" w14:textId="77777777" w:rsidTr="00CB5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Pr>
          <w:p w14:paraId="637BA82B" w14:textId="6F0FC0C2" w:rsidR="00FB4AB1" w:rsidRPr="00993319" w:rsidRDefault="00FB4AB1" w:rsidP="00FB4AB1">
            <w:pPr>
              <w:pStyle w:val="Tablebody"/>
              <w:rPr>
                <w:lang w:val="en-AU"/>
              </w:rPr>
            </w:pPr>
          </w:p>
        </w:tc>
        <w:tc>
          <w:tcPr>
            <w:tcW w:w="1701" w:type="dxa"/>
          </w:tcPr>
          <w:p w14:paraId="19EF67D8" w14:textId="330E8B85" w:rsidR="00FB4AB1" w:rsidRPr="00FB4AB1" w:rsidRDefault="00FB4AB1" w:rsidP="00FB4AB1">
            <w:pPr>
              <w:pStyle w:val="Tablebody"/>
              <w:cnfStyle w:val="000000100000" w:firstRow="0" w:lastRow="0" w:firstColumn="0" w:lastColumn="0" w:oddVBand="0" w:evenVBand="0" w:oddHBand="1" w:evenHBand="0" w:firstRowFirstColumn="0" w:firstRowLastColumn="0" w:lastRowFirstColumn="0" w:lastRowLastColumn="0"/>
            </w:pPr>
            <w:r w:rsidRPr="00FB4AB1">
              <w:t>Confidence levels</w:t>
            </w:r>
          </w:p>
        </w:tc>
        <w:tc>
          <w:tcPr>
            <w:tcW w:w="1554" w:type="dxa"/>
          </w:tcPr>
          <w:p w14:paraId="106F845E" w14:textId="500B4B47" w:rsidR="00FB4AB1" w:rsidRPr="00993319" w:rsidRDefault="00FB4AB1" w:rsidP="00FB4AB1">
            <w:pPr>
              <w:pStyle w:val="Tablebody"/>
              <w:cnfStyle w:val="000000100000" w:firstRow="0" w:lastRow="0" w:firstColumn="0" w:lastColumn="0" w:oddVBand="0" w:evenVBand="0" w:oddHBand="1" w:evenHBand="0" w:firstRowFirstColumn="0" w:firstRowLastColumn="0" w:lastRowFirstColumn="0" w:lastRowLastColumn="0"/>
              <w:rPr>
                <w:lang w:val="en-AU"/>
              </w:rPr>
            </w:pPr>
          </w:p>
        </w:tc>
        <w:tc>
          <w:tcPr>
            <w:tcW w:w="2410" w:type="dxa"/>
          </w:tcPr>
          <w:p w14:paraId="2135B4C9" w14:textId="5C53B417" w:rsidR="00FB4AB1" w:rsidRPr="00993319" w:rsidRDefault="00FB4AB1" w:rsidP="00FB4AB1">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High</w:t>
            </w:r>
          </w:p>
        </w:tc>
        <w:tc>
          <w:tcPr>
            <w:tcW w:w="2126" w:type="dxa"/>
          </w:tcPr>
          <w:p w14:paraId="2465440F" w14:textId="70008363" w:rsidR="00FB4AB1" w:rsidRPr="00993319" w:rsidRDefault="00FB4AB1" w:rsidP="00FB4AB1">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Medium</w:t>
            </w:r>
          </w:p>
        </w:tc>
      </w:tr>
    </w:tbl>
    <w:p w14:paraId="268E538A" w14:textId="31414B48" w:rsidR="00DD3D26" w:rsidRPr="00993319" w:rsidRDefault="00DD3D26" w:rsidP="00002F3F">
      <w:pPr>
        <w:pStyle w:val="Caption"/>
      </w:pPr>
      <w:bookmarkStart w:id="54" w:name="_Toc243646483"/>
      <w:bookmarkStart w:id="55" w:name="_Hlk12017092"/>
      <w:r w:rsidRPr="00993319">
        <w:t xml:space="preserve">Table </w:t>
      </w:r>
      <w:fldSimple w:instr=" STYLEREF 1 \s ">
        <w:r w:rsidR="00943FE3">
          <w:rPr>
            <w:noProof/>
          </w:rPr>
          <w:t>3</w:t>
        </w:r>
      </w:fldSimple>
      <w:r w:rsidRPr="00993319">
        <w:t>.</w:t>
      </w:r>
      <w:fldSimple w:instr=" SEQ Table \* ARABIC \s 1 ">
        <w:r w:rsidR="00943FE3">
          <w:rPr>
            <w:noProof/>
          </w:rPr>
          <w:t>4</w:t>
        </w:r>
      </w:fldSimple>
      <w:r w:rsidRPr="00993319">
        <w:t>: Customer Level of Service Measures</w:t>
      </w:r>
      <w:bookmarkEnd w:id="54"/>
    </w:p>
    <w:p w14:paraId="05ED0CFC" w14:textId="77777777" w:rsidR="00DD3D26" w:rsidRPr="00993319" w:rsidRDefault="00DD3D26" w:rsidP="00002F3F">
      <w:pPr>
        <w:rPr>
          <w:lang w:val="en-AU"/>
        </w:rPr>
      </w:pPr>
    </w:p>
    <w:p w14:paraId="7E54BDA3" w14:textId="1386D7C4" w:rsidR="008C232B" w:rsidRPr="00993319" w:rsidRDefault="008C232B" w:rsidP="00FE347B">
      <w:pPr>
        <w:pStyle w:val="Heading2"/>
        <w:rPr>
          <w:lang w:val="en-AU"/>
        </w:rPr>
      </w:pPr>
      <w:bookmarkStart w:id="56" w:name="_Toc243646441"/>
      <w:r w:rsidRPr="00993319">
        <w:rPr>
          <w:lang w:val="en-AU"/>
        </w:rPr>
        <w:t xml:space="preserve">Technical </w:t>
      </w:r>
      <w:r w:rsidR="00993319">
        <w:rPr>
          <w:lang w:val="en-AU"/>
        </w:rPr>
        <w:t>l</w:t>
      </w:r>
      <w:r w:rsidRPr="00993319">
        <w:rPr>
          <w:lang w:val="en-AU"/>
        </w:rPr>
        <w:t xml:space="preserve">evels of </w:t>
      </w:r>
      <w:r w:rsidR="00993319">
        <w:rPr>
          <w:lang w:val="en-AU"/>
        </w:rPr>
        <w:t>s</w:t>
      </w:r>
      <w:r w:rsidRPr="00993319">
        <w:rPr>
          <w:lang w:val="en-AU"/>
        </w:rPr>
        <w:t>ervice</w:t>
      </w:r>
      <w:bookmarkEnd w:id="56"/>
    </w:p>
    <w:p w14:paraId="1D99FC5D" w14:textId="09859AEE" w:rsidR="006077EA" w:rsidRPr="00993319" w:rsidRDefault="008C232B" w:rsidP="0048282D">
      <w:pPr>
        <w:pStyle w:val="AMPParagraphnormal"/>
        <w:rPr>
          <w:lang w:val="en-AU"/>
        </w:rPr>
      </w:pPr>
      <w:bookmarkStart w:id="57" w:name="_Hlk14242349"/>
      <w:r w:rsidRPr="00993319">
        <w:rPr>
          <w:b/>
          <w:bCs/>
          <w:lang w:val="en-AU"/>
        </w:rPr>
        <w:t>Technical Levels of Service</w:t>
      </w:r>
      <w:r w:rsidRPr="00993319">
        <w:rPr>
          <w:lang w:val="en-AU"/>
        </w:rPr>
        <w:t xml:space="preserve"> –</w:t>
      </w:r>
      <w:r w:rsidR="006077EA" w:rsidRPr="00993319">
        <w:rPr>
          <w:lang w:val="en-AU"/>
        </w:rPr>
        <w:t xml:space="preserve"> To deliver </w:t>
      </w:r>
      <w:r w:rsidR="00F74E21" w:rsidRPr="00993319">
        <w:rPr>
          <w:lang w:val="en-AU"/>
        </w:rPr>
        <w:t xml:space="preserve">on </w:t>
      </w:r>
      <w:r w:rsidR="006077EA" w:rsidRPr="00993319">
        <w:rPr>
          <w:lang w:val="en-AU"/>
        </w:rPr>
        <w:t>the customer values, and impact the</w:t>
      </w:r>
      <w:r w:rsidR="002C428A" w:rsidRPr="00993319">
        <w:rPr>
          <w:lang w:val="en-AU"/>
        </w:rPr>
        <w:t xml:space="preserve">y have on </w:t>
      </w:r>
      <w:r w:rsidR="006077EA" w:rsidRPr="00993319">
        <w:rPr>
          <w:lang w:val="en-AU"/>
        </w:rPr>
        <w:t xml:space="preserve">Customer Levels of Service, are operational or technical measures of performance. These technical measures relate to the </w:t>
      </w:r>
      <w:r w:rsidR="00D07208" w:rsidRPr="00993319">
        <w:rPr>
          <w:lang w:val="en-AU"/>
        </w:rPr>
        <w:t xml:space="preserve">lifecycle </w:t>
      </w:r>
      <w:r w:rsidR="006077EA" w:rsidRPr="00993319">
        <w:rPr>
          <w:lang w:val="en-AU"/>
        </w:rPr>
        <w:t xml:space="preserve">activities </w:t>
      </w:r>
      <w:r w:rsidR="00D07208" w:rsidRPr="00993319">
        <w:rPr>
          <w:lang w:val="en-AU"/>
        </w:rPr>
        <w:t xml:space="preserve">(see Section 5) </w:t>
      </w:r>
      <w:r w:rsidR="006077EA" w:rsidRPr="00993319">
        <w:rPr>
          <w:lang w:val="en-AU"/>
        </w:rPr>
        <w:t xml:space="preserve">and allocation of resources to best achieve the desired customer outcomes and demonstrate effective performance. </w:t>
      </w:r>
    </w:p>
    <w:bookmarkEnd w:id="57"/>
    <w:p w14:paraId="5EAC69BF" w14:textId="77777777" w:rsidR="008C232B" w:rsidRPr="00993319" w:rsidRDefault="008C232B" w:rsidP="0048282D">
      <w:pPr>
        <w:pStyle w:val="AMPParagraphnormal"/>
        <w:rPr>
          <w:lang w:val="en-AU"/>
        </w:rPr>
      </w:pPr>
      <w:r w:rsidRPr="00993319">
        <w:rPr>
          <w:lang w:val="en-AU"/>
        </w:rPr>
        <w:lastRenderedPageBreak/>
        <w:t>Service and asset managers plan, implement and control technical service levels to influence the service outcomes.</w:t>
      </w:r>
      <w:r w:rsidRPr="00993319">
        <w:rPr>
          <w:rStyle w:val="FootnoteReference"/>
          <w:lang w:val="en-AU"/>
        </w:rPr>
        <w:footnoteReference w:id="4"/>
      </w:r>
      <w:r w:rsidRPr="00993319">
        <w:rPr>
          <w:lang w:val="en-AU"/>
        </w:rPr>
        <w:t xml:space="preserve"> </w:t>
      </w:r>
    </w:p>
    <w:p w14:paraId="43ED2B3C" w14:textId="7A3D4C55" w:rsidR="00AF79E9" w:rsidRPr="00993319" w:rsidRDefault="008C232B" w:rsidP="00002F3F">
      <w:pPr>
        <w:pStyle w:val="AMPParagraphnormal"/>
        <w:rPr>
          <w:lang w:val="en-AU"/>
        </w:rPr>
      </w:pPr>
      <w:r w:rsidRPr="00993319">
        <w:rPr>
          <w:lang w:val="en-AU"/>
        </w:rPr>
        <w:t xml:space="preserve">Table 3.6 shows the </w:t>
      </w:r>
      <w:r w:rsidR="001C33E7" w:rsidRPr="00993319">
        <w:rPr>
          <w:lang w:val="en-AU"/>
        </w:rPr>
        <w:t xml:space="preserve">lifecycle </w:t>
      </w:r>
      <w:r w:rsidRPr="00993319">
        <w:rPr>
          <w:lang w:val="en-AU"/>
        </w:rPr>
        <w:t xml:space="preserve">activities </w:t>
      </w:r>
      <w:r w:rsidR="00B305EF" w:rsidRPr="00993319">
        <w:rPr>
          <w:lang w:val="en-AU"/>
        </w:rPr>
        <w:t>related to</w:t>
      </w:r>
      <w:r w:rsidRPr="00993319">
        <w:rPr>
          <w:lang w:val="en-AU"/>
        </w:rPr>
        <w:t xml:space="preserve"> the current </w:t>
      </w:r>
      <w:r w:rsidR="00CF63DE" w:rsidRPr="00993319">
        <w:rPr>
          <w:lang w:val="en-AU"/>
        </w:rPr>
        <w:t>10</w:t>
      </w:r>
      <w:r w:rsidR="00ED273F" w:rsidRPr="00993319">
        <w:rPr>
          <w:lang w:val="en-AU"/>
        </w:rPr>
        <w:t xml:space="preserve"> </w:t>
      </w:r>
      <w:r w:rsidR="00CF63DE" w:rsidRPr="00993319">
        <w:rPr>
          <w:lang w:val="en-AU"/>
        </w:rPr>
        <w:t xml:space="preserve">year </w:t>
      </w:r>
      <w:r w:rsidR="00CF503B" w:rsidRPr="00993319">
        <w:rPr>
          <w:lang w:val="en-AU"/>
        </w:rPr>
        <w:t>planned budget</w:t>
      </w:r>
      <w:r w:rsidRPr="00993319">
        <w:rPr>
          <w:lang w:val="en-AU"/>
        </w:rPr>
        <w:t xml:space="preserve">, and the </w:t>
      </w:r>
      <w:r w:rsidR="001C33E7" w:rsidRPr="00993319">
        <w:rPr>
          <w:lang w:val="en-AU"/>
        </w:rPr>
        <w:t>f</w:t>
      </w:r>
      <w:r w:rsidRPr="00993319">
        <w:rPr>
          <w:lang w:val="en-AU"/>
        </w:rPr>
        <w:t xml:space="preserve">orecast </w:t>
      </w:r>
      <w:r w:rsidR="00DC51BB" w:rsidRPr="00993319">
        <w:rPr>
          <w:lang w:val="en-AU"/>
        </w:rPr>
        <w:t xml:space="preserve">costs </w:t>
      </w:r>
      <w:r w:rsidRPr="00993319">
        <w:rPr>
          <w:lang w:val="en-AU"/>
        </w:rPr>
        <w:t xml:space="preserve">recommended in this </w:t>
      </w:r>
      <w:r w:rsidR="00792E02" w:rsidRPr="00993319">
        <w:rPr>
          <w:lang w:val="en-AU"/>
        </w:rPr>
        <w:t>AMP</w:t>
      </w:r>
      <w:r w:rsidRPr="00993319">
        <w:rPr>
          <w:lang w:val="en-AU"/>
        </w:rPr>
        <w:t>.</w:t>
      </w:r>
      <w:bookmarkStart w:id="58" w:name="_Hlk13559016"/>
    </w:p>
    <w:tbl>
      <w:tblPr>
        <w:tblStyle w:val="CoCTable"/>
        <w:tblW w:w="5001" w:type="pct"/>
        <w:tblLayout w:type="fixed"/>
        <w:tblLook w:val="0420" w:firstRow="1" w:lastRow="0" w:firstColumn="0" w:lastColumn="0" w:noHBand="0" w:noVBand="1"/>
      </w:tblPr>
      <w:tblGrid>
        <w:gridCol w:w="1555"/>
        <w:gridCol w:w="1463"/>
        <w:gridCol w:w="1649"/>
        <w:gridCol w:w="2059"/>
        <w:gridCol w:w="2336"/>
      </w:tblGrid>
      <w:tr w:rsidR="00A630B0" w:rsidRPr="00993319" w14:paraId="79270598" w14:textId="77777777" w:rsidTr="00CB56FC">
        <w:trPr>
          <w:cnfStyle w:val="100000000000" w:firstRow="1" w:lastRow="0" w:firstColumn="0" w:lastColumn="0" w:oddVBand="0" w:evenVBand="0" w:oddHBand="0" w:evenHBand="0" w:firstRowFirstColumn="0" w:firstRowLastColumn="0" w:lastRowFirstColumn="0" w:lastRowLastColumn="0"/>
        </w:trPr>
        <w:tc>
          <w:tcPr>
            <w:tcW w:w="858" w:type="pct"/>
          </w:tcPr>
          <w:p w14:paraId="216D1F04" w14:textId="77777777" w:rsidR="008C232B" w:rsidRPr="00993319" w:rsidRDefault="008C232B" w:rsidP="00FB4AB1">
            <w:pPr>
              <w:pStyle w:val="Tablecolumnheadings"/>
            </w:pPr>
            <w:bookmarkStart w:id="59" w:name="_Hlk14433574"/>
            <w:r w:rsidRPr="00993319">
              <w:t>Lifecycle Activity</w:t>
            </w:r>
          </w:p>
        </w:tc>
        <w:tc>
          <w:tcPr>
            <w:tcW w:w="807" w:type="pct"/>
          </w:tcPr>
          <w:p w14:paraId="724BAE1F" w14:textId="77777777" w:rsidR="008C232B" w:rsidRPr="00993319" w:rsidRDefault="008C232B" w:rsidP="00FB4AB1">
            <w:pPr>
              <w:pStyle w:val="Tablecolumnheadings"/>
            </w:pPr>
            <w:r w:rsidRPr="00993319">
              <w:t>Purpose of Activity</w:t>
            </w:r>
          </w:p>
        </w:tc>
        <w:tc>
          <w:tcPr>
            <w:tcW w:w="910" w:type="pct"/>
          </w:tcPr>
          <w:p w14:paraId="5C63DB03" w14:textId="77777777" w:rsidR="008C232B" w:rsidRPr="00993319" w:rsidRDefault="008C232B" w:rsidP="00FB4AB1">
            <w:pPr>
              <w:pStyle w:val="Tablecolumnheadings"/>
            </w:pPr>
            <w:r w:rsidRPr="00993319">
              <w:t>Activity Measure</w:t>
            </w:r>
          </w:p>
        </w:tc>
        <w:tc>
          <w:tcPr>
            <w:tcW w:w="1136" w:type="pct"/>
          </w:tcPr>
          <w:p w14:paraId="7DD5F6C0" w14:textId="77777777" w:rsidR="008C232B" w:rsidRPr="00993319" w:rsidRDefault="008C232B" w:rsidP="00FB4AB1">
            <w:pPr>
              <w:pStyle w:val="Tablecolumnheadings"/>
            </w:pPr>
            <w:r w:rsidRPr="00993319">
              <w:t>Current Performance*</w:t>
            </w:r>
          </w:p>
        </w:tc>
        <w:tc>
          <w:tcPr>
            <w:tcW w:w="1289" w:type="pct"/>
          </w:tcPr>
          <w:p w14:paraId="14681CD6" w14:textId="77777777" w:rsidR="008C232B" w:rsidRPr="00993319" w:rsidRDefault="008C232B" w:rsidP="00FB4AB1">
            <w:pPr>
              <w:pStyle w:val="Tablecolumnheadings"/>
            </w:pPr>
            <w:r w:rsidRPr="00993319">
              <w:t>Recommended Performance **</w:t>
            </w:r>
          </w:p>
        </w:tc>
      </w:tr>
      <w:tr w:rsidR="00AF79E9" w:rsidRPr="00993319" w14:paraId="313DA70E" w14:textId="77777777" w:rsidTr="00CB56FC">
        <w:trPr>
          <w:cnfStyle w:val="000000100000" w:firstRow="0" w:lastRow="0" w:firstColumn="0" w:lastColumn="0" w:oddVBand="0" w:evenVBand="0" w:oddHBand="1" w:evenHBand="0" w:firstRowFirstColumn="0" w:firstRowLastColumn="0" w:lastRowFirstColumn="0" w:lastRowLastColumn="0"/>
        </w:trPr>
        <w:tc>
          <w:tcPr>
            <w:tcW w:w="858" w:type="pct"/>
            <w:vMerge w:val="restart"/>
          </w:tcPr>
          <w:p w14:paraId="7A9D1209" w14:textId="77777777" w:rsidR="00AF79E9" w:rsidRPr="00993319" w:rsidRDefault="00AF79E9" w:rsidP="00FB4AB1">
            <w:pPr>
              <w:pStyle w:val="Tablebody"/>
              <w:rPr>
                <w:lang w:val="en-AU"/>
              </w:rPr>
            </w:pPr>
            <w:r w:rsidRPr="00993319">
              <w:rPr>
                <w:lang w:val="en-AU"/>
              </w:rPr>
              <w:t>Acquisition</w:t>
            </w:r>
          </w:p>
        </w:tc>
        <w:tc>
          <w:tcPr>
            <w:tcW w:w="807" w:type="pct"/>
          </w:tcPr>
          <w:p w14:paraId="76C9EBDC" w14:textId="075FA712" w:rsidR="00AF79E9" w:rsidRPr="00993319" w:rsidRDefault="00AF79E9" w:rsidP="00FB4AB1">
            <w:pPr>
              <w:pStyle w:val="Tablebody"/>
              <w:rPr>
                <w:lang w:val="en-AU"/>
              </w:rPr>
            </w:pPr>
            <w:r w:rsidRPr="00993319">
              <w:rPr>
                <w:lang w:val="en-AU"/>
              </w:rPr>
              <w:t>Provide new drainage as required</w:t>
            </w:r>
          </w:p>
        </w:tc>
        <w:tc>
          <w:tcPr>
            <w:tcW w:w="910" w:type="pct"/>
          </w:tcPr>
          <w:p w14:paraId="3B6A5C38" w14:textId="5E4A47C9" w:rsidR="00AF79E9" w:rsidRPr="00993319" w:rsidRDefault="00AF79E9" w:rsidP="00FB4AB1">
            <w:pPr>
              <w:pStyle w:val="Tablebody"/>
              <w:rPr>
                <w:lang w:val="en-AU"/>
              </w:rPr>
            </w:pPr>
            <w:r w:rsidRPr="00993319">
              <w:rPr>
                <w:lang w:val="en-AU"/>
              </w:rPr>
              <w:t>Identify new drainage required</w:t>
            </w:r>
          </w:p>
        </w:tc>
        <w:tc>
          <w:tcPr>
            <w:tcW w:w="1136" w:type="pct"/>
          </w:tcPr>
          <w:p w14:paraId="7A60AF93" w14:textId="3EE1B358" w:rsidR="00AF79E9" w:rsidRPr="00FB4AB1" w:rsidRDefault="00AF79E9" w:rsidP="00FB4AB1">
            <w:pPr>
              <w:pStyle w:val="Tablebody"/>
            </w:pPr>
            <w:r w:rsidRPr="00FB4AB1">
              <w:t xml:space="preserve">In alignment with expected population and infrastructure requirements defined in Planning WA’s </w:t>
            </w:r>
            <w:r w:rsidR="00FB4AB1">
              <w:t>‘</w:t>
            </w:r>
            <w:r w:rsidRPr="00FB4AB1">
              <w:t xml:space="preserve">Perth and </w:t>
            </w:r>
            <w:proofErr w:type="gramStart"/>
            <w:r w:rsidRPr="00FB4AB1">
              <w:t>Peel @</w:t>
            </w:r>
            <w:proofErr w:type="gramEnd"/>
            <w:r w:rsidRPr="00FB4AB1">
              <w:t xml:space="preserve"> 3.5 million</w:t>
            </w:r>
            <w:r w:rsidR="00FB4AB1">
              <w:t>’</w:t>
            </w:r>
            <w:r w:rsidRPr="00FB4AB1">
              <w:t xml:space="preserve"> framework</w:t>
            </w:r>
          </w:p>
        </w:tc>
        <w:tc>
          <w:tcPr>
            <w:tcW w:w="1289" w:type="pct"/>
          </w:tcPr>
          <w:p w14:paraId="6A3C956F" w14:textId="264E4FF4" w:rsidR="00AF79E9" w:rsidRPr="00FB4AB1" w:rsidRDefault="00AF79E9" w:rsidP="00FB4AB1">
            <w:pPr>
              <w:pStyle w:val="Tablebody"/>
            </w:pPr>
            <w:r w:rsidRPr="00FB4AB1">
              <w:t xml:space="preserve">In alignment with expected population and infrastructure requirements defined in Planning WA’s </w:t>
            </w:r>
            <w:r w:rsidR="00FB4AB1">
              <w:t>‘</w:t>
            </w:r>
            <w:r w:rsidRPr="00FB4AB1">
              <w:t xml:space="preserve">Perth and </w:t>
            </w:r>
            <w:proofErr w:type="gramStart"/>
            <w:r w:rsidRPr="00FB4AB1">
              <w:t>Peel @</w:t>
            </w:r>
            <w:proofErr w:type="gramEnd"/>
            <w:r w:rsidRPr="00FB4AB1">
              <w:t xml:space="preserve"> 3.5 million</w:t>
            </w:r>
            <w:r w:rsidR="00FB4AB1">
              <w:t>’</w:t>
            </w:r>
            <w:r w:rsidRPr="00FB4AB1">
              <w:t xml:space="preserve"> framework</w:t>
            </w:r>
          </w:p>
        </w:tc>
      </w:tr>
      <w:tr w:rsidR="00AF79E9" w:rsidRPr="00993319" w14:paraId="200E95BD" w14:textId="77777777" w:rsidTr="00CB56FC">
        <w:tc>
          <w:tcPr>
            <w:tcW w:w="858" w:type="pct"/>
            <w:vMerge/>
          </w:tcPr>
          <w:p w14:paraId="253E94DC" w14:textId="77777777" w:rsidR="00AF79E9" w:rsidRPr="00993319" w:rsidRDefault="00AF79E9" w:rsidP="00FB4AB1">
            <w:pPr>
              <w:pStyle w:val="Tablebody"/>
              <w:rPr>
                <w:lang w:val="en-AU"/>
              </w:rPr>
            </w:pPr>
          </w:p>
        </w:tc>
        <w:tc>
          <w:tcPr>
            <w:tcW w:w="807" w:type="pct"/>
          </w:tcPr>
          <w:p w14:paraId="6CE18E6A" w14:textId="06AC8FA5" w:rsidR="00AF79E9" w:rsidRPr="00993319" w:rsidRDefault="00AF79E9" w:rsidP="00FB4AB1">
            <w:pPr>
              <w:pStyle w:val="Tablebody"/>
              <w:rPr>
                <w:highlight w:val="yellow"/>
                <w:lang w:val="en-AU"/>
              </w:rPr>
            </w:pPr>
            <w:r w:rsidRPr="00993319">
              <w:rPr>
                <w:lang w:val="en-AU"/>
              </w:rPr>
              <w:t>Upgrade existing drainage as required</w:t>
            </w:r>
          </w:p>
        </w:tc>
        <w:tc>
          <w:tcPr>
            <w:tcW w:w="910" w:type="pct"/>
          </w:tcPr>
          <w:p w14:paraId="24217830" w14:textId="50DADB26" w:rsidR="00AF79E9" w:rsidRPr="00993319" w:rsidRDefault="00AF79E9" w:rsidP="00FB4AB1">
            <w:pPr>
              <w:pStyle w:val="Tablebody"/>
              <w:rPr>
                <w:highlight w:val="yellow"/>
                <w:lang w:val="en-AU"/>
              </w:rPr>
            </w:pPr>
            <w:r w:rsidRPr="00993319">
              <w:rPr>
                <w:lang w:val="en-AU"/>
              </w:rPr>
              <w:t>Identify drainage upgrades required</w:t>
            </w:r>
          </w:p>
        </w:tc>
        <w:tc>
          <w:tcPr>
            <w:tcW w:w="1136" w:type="pct"/>
          </w:tcPr>
          <w:p w14:paraId="330C90B2" w14:textId="5EF525D6" w:rsidR="00AF79E9" w:rsidRPr="00993319" w:rsidRDefault="00AF79E9" w:rsidP="00FB4AB1">
            <w:pPr>
              <w:pStyle w:val="Tablebody"/>
              <w:rPr>
                <w:highlight w:val="yellow"/>
                <w:lang w:val="en-AU"/>
              </w:rPr>
            </w:pPr>
            <w:r w:rsidRPr="00993319">
              <w:rPr>
                <w:lang w:val="en-AU"/>
              </w:rPr>
              <w:t>As outlined in the City’s Forward Capital Works Plan.</w:t>
            </w:r>
          </w:p>
        </w:tc>
        <w:tc>
          <w:tcPr>
            <w:tcW w:w="1289" w:type="pct"/>
          </w:tcPr>
          <w:p w14:paraId="0417CC8B" w14:textId="598CFFF7" w:rsidR="00AF79E9" w:rsidRPr="00993319" w:rsidRDefault="00AF79E9" w:rsidP="00FB4AB1">
            <w:pPr>
              <w:pStyle w:val="Tablebody"/>
              <w:rPr>
                <w:highlight w:val="yellow"/>
                <w:lang w:val="en-AU"/>
              </w:rPr>
            </w:pPr>
            <w:r w:rsidRPr="00993319">
              <w:rPr>
                <w:lang w:val="en-AU"/>
              </w:rPr>
              <w:t>As outlined in the City’s Forward Capital Works Plan.</w:t>
            </w:r>
          </w:p>
        </w:tc>
      </w:tr>
      <w:tr w:rsidR="00AF79E9" w:rsidRPr="00993319" w14:paraId="7571BE36" w14:textId="77777777" w:rsidTr="00CB56FC">
        <w:trPr>
          <w:cnfStyle w:val="000000100000" w:firstRow="0" w:lastRow="0" w:firstColumn="0" w:lastColumn="0" w:oddVBand="0" w:evenVBand="0" w:oddHBand="1" w:evenHBand="0" w:firstRowFirstColumn="0" w:firstRowLastColumn="0" w:lastRowFirstColumn="0" w:lastRowLastColumn="0"/>
        </w:trPr>
        <w:tc>
          <w:tcPr>
            <w:tcW w:w="858" w:type="pct"/>
            <w:vMerge/>
          </w:tcPr>
          <w:p w14:paraId="6A9331B3" w14:textId="77777777" w:rsidR="00AF79E9" w:rsidRPr="00993319" w:rsidRDefault="00AF79E9" w:rsidP="00FB4AB1">
            <w:pPr>
              <w:pStyle w:val="Tablebody"/>
              <w:rPr>
                <w:lang w:val="en-AU"/>
              </w:rPr>
            </w:pPr>
          </w:p>
        </w:tc>
        <w:tc>
          <w:tcPr>
            <w:tcW w:w="807" w:type="pct"/>
          </w:tcPr>
          <w:p w14:paraId="2BE68927" w14:textId="0A40E14A" w:rsidR="00AF79E9" w:rsidRPr="00993319" w:rsidRDefault="00AF79E9" w:rsidP="00FB4AB1">
            <w:pPr>
              <w:pStyle w:val="Tablebody"/>
              <w:rPr>
                <w:lang w:val="en-AU"/>
              </w:rPr>
            </w:pPr>
          </w:p>
        </w:tc>
        <w:tc>
          <w:tcPr>
            <w:tcW w:w="910" w:type="pct"/>
          </w:tcPr>
          <w:p w14:paraId="462870F0" w14:textId="77777777" w:rsidR="00AF79E9" w:rsidRPr="00993319" w:rsidRDefault="00AF79E9" w:rsidP="00FB4AB1">
            <w:pPr>
              <w:pStyle w:val="Tablebody"/>
              <w:rPr>
                <w:lang w:val="en-AU"/>
              </w:rPr>
            </w:pPr>
            <w:r w:rsidRPr="00993319">
              <w:rPr>
                <w:lang w:val="en-AU"/>
              </w:rPr>
              <w:t>Budget</w:t>
            </w:r>
          </w:p>
        </w:tc>
        <w:tc>
          <w:tcPr>
            <w:tcW w:w="1136" w:type="pct"/>
          </w:tcPr>
          <w:p w14:paraId="188183E0" w14:textId="3B304EE4" w:rsidR="00AF79E9" w:rsidRPr="00993319" w:rsidRDefault="00AF79E9" w:rsidP="00FB4AB1">
            <w:pPr>
              <w:pStyle w:val="Tablebody"/>
              <w:rPr>
                <w:lang w:val="en-AU"/>
              </w:rPr>
            </w:pPr>
            <w:r w:rsidRPr="00993319">
              <w:rPr>
                <w:lang w:val="en-AU"/>
              </w:rPr>
              <w:t xml:space="preserve">$781,979 average per annum </w:t>
            </w:r>
          </w:p>
        </w:tc>
        <w:tc>
          <w:tcPr>
            <w:tcW w:w="1289" w:type="pct"/>
          </w:tcPr>
          <w:p w14:paraId="3BACF64D" w14:textId="4892D819" w:rsidR="00AF79E9" w:rsidRPr="00993319" w:rsidRDefault="00AF79E9" w:rsidP="00FB4AB1">
            <w:pPr>
              <w:pStyle w:val="Tablebody"/>
              <w:rPr>
                <w:lang w:val="en-AU"/>
              </w:rPr>
            </w:pPr>
            <w:r w:rsidRPr="00993319">
              <w:rPr>
                <w:lang w:val="en-AU"/>
              </w:rPr>
              <w:t>$1,170,214 average per annum</w:t>
            </w:r>
          </w:p>
        </w:tc>
      </w:tr>
      <w:tr w:rsidR="00AF79E9" w:rsidRPr="00993319" w14:paraId="5C88D253" w14:textId="77777777" w:rsidTr="00CB56FC">
        <w:tc>
          <w:tcPr>
            <w:tcW w:w="858" w:type="pct"/>
            <w:vMerge w:val="restart"/>
          </w:tcPr>
          <w:p w14:paraId="75387DFD" w14:textId="6EC7CFC5" w:rsidR="00AF79E9" w:rsidRPr="00993319" w:rsidRDefault="00AF79E9" w:rsidP="00FB4AB1">
            <w:pPr>
              <w:pStyle w:val="Tablebody"/>
              <w:rPr>
                <w:lang w:val="en-AU"/>
              </w:rPr>
            </w:pPr>
            <w:r w:rsidRPr="00993319">
              <w:rPr>
                <w:lang w:val="en-AU"/>
              </w:rPr>
              <w:t xml:space="preserve">Operations </w:t>
            </w:r>
          </w:p>
        </w:tc>
        <w:tc>
          <w:tcPr>
            <w:tcW w:w="807" w:type="pct"/>
            <w:vMerge w:val="restart"/>
          </w:tcPr>
          <w:p w14:paraId="13464062" w14:textId="20D4E708" w:rsidR="00AF79E9" w:rsidRPr="00993319" w:rsidRDefault="00AF79E9" w:rsidP="00FB4AB1">
            <w:pPr>
              <w:pStyle w:val="Tablebody"/>
              <w:rPr>
                <w:highlight w:val="yellow"/>
                <w:lang w:val="en-AU"/>
              </w:rPr>
            </w:pPr>
            <w:r w:rsidRPr="00993319">
              <w:rPr>
                <w:lang w:val="en-AU"/>
              </w:rPr>
              <w:t>Keep drains clear of debris</w:t>
            </w:r>
          </w:p>
        </w:tc>
        <w:tc>
          <w:tcPr>
            <w:tcW w:w="910" w:type="pct"/>
          </w:tcPr>
          <w:p w14:paraId="0920B19E" w14:textId="18438031" w:rsidR="00AF79E9" w:rsidRPr="00993319" w:rsidRDefault="00AF79E9" w:rsidP="00FB4AB1">
            <w:pPr>
              <w:pStyle w:val="Tablebody"/>
              <w:rPr>
                <w:lang w:val="en-AU"/>
              </w:rPr>
            </w:pPr>
            <w:r w:rsidRPr="00993319">
              <w:rPr>
                <w:lang w:val="en-AU"/>
              </w:rPr>
              <w:t xml:space="preserve">Frequency of </w:t>
            </w:r>
            <w:proofErr w:type="spellStart"/>
            <w:r w:rsidRPr="00993319">
              <w:rPr>
                <w:lang w:val="en-AU"/>
              </w:rPr>
              <w:t>educting</w:t>
            </w:r>
            <w:proofErr w:type="spellEnd"/>
            <w:r w:rsidRPr="00993319">
              <w:rPr>
                <w:lang w:val="en-AU"/>
              </w:rPr>
              <w:t xml:space="preserve"> pits</w:t>
            </w:r>
          </w:p>
        </w:tc>
        <w:tc>
          <w:tcPr>
            <w:tcW w:w="1136" w:type="pct"/>
          </w:tcPr>
          <w:p w14:paraId="464AAED9" w14:textId="64E148FF" w:rsidR="00AF79E9" w:rsidRPr="00993319" w:rsidRDefault="00AF79E9" w:rsidP="00FB4AB1">
            <w:pPr>
              <w:pStyle w:val="Tablebody"/>
              <w:rPr>
                <w:lang w:val="en-AU"/>
              </w:rPr>
            </w:pPr>
            <w:r w:rsidRPr="00993319">
              <w:rPr>
                <w:lang w:val="en-AU"/>
              </w:rPr>
              <w:t>Every 2.5 years</w:t>
            </w:r>
          </w:p>
        </w:tc>
        <w:tc>
          <w:tcPr>
            <w:tcW w:w="1289" w:type="pct"/>
          </w:tcPr>
          <w:p w14:paraId="3A229A5E" w14:textId="65D5DEB4" w:rsidR="00AF79E9" w:rsidRPr="00993319" w:rsidRDefault="00AF79E9" w:rsidP="00FB4AB1">
            <w:pPr>
              <w:pStyle w:val="Tablebody"/>
              <w:rPr>
                <w:lang w:val="en-AU"/>
              </w:rPr>
            </w:pPr>
            <w:r w:rsidRPr="00993319">
              <w:rPr>
                <w:lang w:val="en-AU"/>
              </w:rPr>
              <w:t>Annually</w:t>
            </w:r>
          </w:p>
        </w:tc>
      </w:tr>
      <w:tr w:rsidR="00AF79E9" w:rsidRPr="00993319" w14:paraId="062C0B9D" w14:textId="77777777" w:rsidTr="00CB56FC">
        <w:trPr>
          <w:cnfStyle w:val="000000100000" w:firstRow="0" w:lastRow="0" w:firstColumn="0" w:lastColumn="0" w:oddVBand="0" w:evenVBand="0" w:oddHBand="1" w:evenHBand="0" w:firstRowFirstColumn="0" w:firstRowLastColumn="0" w:lastRowFirstColumn="0" w:lastRowLastColumn="0"/>
        </w:trPr>
        <w:tc>
          <w:tcPr>
            <w:tcW w:w="858" w:type="pct"/>
            <w:vMerge/>
          </w:tcPr>
          <w:p w14:paraId="5C0DD0D9" w14:textId="77777777" w:rsidR="00AF79E9" w:rsidRPr="00993319" w:rsidRDefault="00AF79E9" w:rsidP="00FB4AB1">
            <w:pPr>
              <w:pStyle w:val="Tablebody"/>
              <w:rPr>
                <w:lang w:val="en-AU"/>
              </w:rPr>
            </w:pPr>
          </w:p>
        </w:tc>
        <w:tc>
          <w:tcPr>
            <w:tcW w:w="807" w:type="pct"/>
            <w:vMerge/>
          </w:tcPr>
          <w:p w14:paraId="1911EA1A" w14:textId="77777777" w:rsidR="00AF79E9" w:rsidRPr="00993319" w:rsidRDefault="00AF79E9" w:rsidP="00FB4AB1">
            <w:pPr>
              <w:pStyle w:val="Tablebody"/>
              <w:rPr>
                <w:lang w:val="en-AU"/>
              </w:rPr>
            </w:pPr>
          </w:p>
        </w:tc>
        <w:tc>
          <w:tcPr>
            <w:tcW w:w="910" w:type="pct"/>
          </w:tcPr>
          <w:p w14:paraId="5F4EB60B" w14:textId="22AFEB29" w:rsidR="00AF79E9" w:rsidRPr="00993319" w:rsidRDefault="00AF79E9" w:rsidP="00FB4AB1">
            <w:pPr>
              <w:pStyle w:val="Tablebody"/>
              <w:rPr>
                <w:lang w:val="en-AU"/>
              </w:rPr>
            </w:pPr>
            <w:r w:rsidRPr="00993319">
              <w:rPr>
                <w:lang w:val="en-AU"/>
              </w:rPr>
              <w:t>Frequency of clearing sumps and swales</w:t>
            </w:r>
          </w:p>
        </w:tc>
        <w:tc>
          <w:tcPr>
            <w:tcW w:w="1136" w:type="pct"/>
          </w:tcPr>
          <w:p w14:paraId="69AAB297" w14:textId="419C310A" w:rsidR="00AF79E9" w:rsidRPr="00993319" w:rsidRDefault="00AF79E9" w:rsidP="00FB4AB1">
            <w:pPr>
              <w:pStyle w:val="Tablebody"/>
              <w:rPr>
                <w:lang w:val="en-AU"/>
              </w:rPr>
            </w:pPr>
            <w:r w:rsidRPr="00993319">
              <w:rPr>
                <w:lang w:val="en-AU"/>
              </w:rPr>
              <w:t>Annually</w:t>
            </w:r>
          </w:p>
        </w:tc>
        <w:tc>
          <w:tcPr>
            <w:tcW w:w="1289" w:type="pct"/>
          </w:tcPr>
          <w:p w14:paraId="54922897" w14:textId="4C81126A" w:rsidR="00AF79E9" w:rsidRPr="00993319" w:rsidRDefault="00AF79E9" w:rsidP="00FB4AB1">
            <w:pPr>
              <w:pStyle w:val="Tablebody"/>
              <w:rPr>
                <w:lang w:val="en-AU"/>
              </w:rPr>
            </w:pPr>
            <w:r w:rsidRPr="00993319">
              <w:rPr>
                <w:lang w:val="en-AU"/>
              </w:rPr>
              <w:t>Maintain</w:t>
            </w:r>
          </w:p>
        </w:tc>
      </w:tr>
      <w:tr w:rsidR="00AF79E9" w:rsidRPr="00993319" w14:paraId="4418683F" w14:textId="77777777" w:rsidTr="00CB56FC">
        <w:tc>
          <w:tcPr>
            <w:tcW w:w="858" w:type="pct"/>
            <w:vMerge/>
          </w:tcPr>
          <w:p w14:paraId="0BD57666" w14:textId="77777777" w:rsidR="00AF79E9" w:rsidRPr="00993319" w:rsidRDefault="00AF79E9" w:rsidP="00FB4AB1">
            <w:pPr>
              <w:pStyle w:val="Tablebody"/>
              <w:rPr>
                <w:lang w:val="en-AU"/>
              </w:rPr>
            </w:pPr>
          </w:p>
        </w:tc>
        <w:tc>
          <w:tcPr>
            <w:tcW w:w="807" w:type="pct"/>
            <w:vMerge/>
          </w:tcPr>
          <w:p w14:paraId="172BE6D2" w14:textId="77777777" w:rsidR="00AF79E9" w:rsidRPr="00993319" w:rsidRDefault="00AF79E9" w:rsidP="00FB4AB1">
            <w:pPr>
              <w:pStyle w:val="Tablebody"/>
              <w:rPr>
                <w:lang w:val="en-AU"/>
              </w:rPr>
            </w:pPr>
          </w:p>
        </w:tc>
        <w:tc>
          <w:tcPr>
            <w:tcW w:w="910" w:type="pct"/>
          </w:tcPr>
          <w:p w14:paraId="0A42CFDF" w14:textId="01BB109D" w:rsidR="00AF79E9" w:rsidRPr="00993319" w:rsidRDefault="00AF79E9" w:rsidP="00FB4AB1">
            <w:pPr>
              <w:pStyle w:val="Tablebody"/>
              <w:rPr>
                <w:lang w:val="en-AU"/>
              </w:rPr>
            </w:pPr>
            <w:r w:rsidRPr="00993319">
              <w:rPr>
                <w:lang w:val="en-AU"/>
              </w:rPr>
              <w:t>Frequency of cleaning bubble up pits</w:t>
            </w:r>
          </w:p>
        </w:tc>
        <w:tc>
          <w:tcPr>
            <w:tcW w:w="1136" w:type="pct"/>
          </w:tcPr>
          <w:p w14:paraId="402D5FB9" w14:textId="6497E45C" w:rsidR="00AF79E9" w:rsidRPr="00993319" w:rsidRDefault="00AF79E9" w:rsidP="00FB4AB1">
            <w:pPr>
              <w:pStyle w:val="Tablebody"/>
              <w:rPr>
                <w:lang w:val="en-AU"/>
              </w:rPr>
            </w:pPr>
            <w:r w:rsidRPr="00993319">
              <w:rPr>
                <w:lang w:val="en-AU"/>
              </w:rPr>
              <w:t>Every 3 years</w:t>
            </w:r>
          </w:p>
        </w:tc>
        <w:tc>
          <w:tcPr>
            <w:tcW w:w="1289" w:type="pct"/>
          </w:tcPr>
          <w:p w14:paraId="27BE2183" w14:textId="557F4C22" w:rsidR="00AF79E9" w:rsidRPr="00993319" w:rsidRDefault="00AF79E9" w:rsidP="00FB4AB1">
            <w:pPr>
              <w:pStyle w:val="Tablebody"/>
              <w:rPr>
                <w:lang w:val="en-AU"/>
              </w:rPr>
            </w:pPr>
            <w:r w:rsidRPr="00993319">
              <w:rPr>
                <w:lang w:val="en-AU"/>
              </w:rPr>
              <w:t>Maintain</w:t>
            </w:r>
          </w:p>
        </w:tc>
      </w:tr>
      <w:tr w:rsidR="00AF79E9" w:rsidRPr="00993319" w14:paraId="051F76DC" w14:textId="77777777" w:rsidTr="00CB56FC">
        <w:trPr>
          <w:cnfStyle w:val="000000100000" w:firstRow="0" w:lastRow="0" w:firstColumn="0" w:lastColumn="0" w:oddVBand="0" w:evenVBand="0" w:oddHBand="1" w:evenHBand="0" w:firstRowFirstColumn="0" w:firstRowLastColumn="0" w:lastRowFirstColumn="0" w:lastRowLastColumn="0"/>
        </w:trPr>
        <w:tc>
          <w:tcPr>
            <w:tcW w:w="858" w:type="pct"/>
            <w:vMerge/>
          </w:tcPr>
          <w:p w14:paraId="2565F695" w14:textId="77777777" w:rsidR="00AF79E9" w:rsidRPr="00993319" w:rsidRDefault="00AF79E9" w:rsidP="00FB4AB1">
            <w:pPr>
              <w:pStyle w:val="Tablebody"/>
              <w:rPr>
                <w:lang w:val="en-AU"/>
              </w:rPr>
            </w:pPr>
          </w:p>
        </w:tc>
        <w:tc>
          <w:tcPr>
            <w:tcW w:w="807" w:type="pct"/>
            <w:vMerge/>
          </w:tcPr>
          <w:p w14:paraId="53B16A66" w14:textId="77777777" w:rsidR="00AF79E9" w:rsidRPr="00993319" w:rsidRDefault="00AF79E9" w:rsidP="00FB4AB1">
            <w:pPr>
              <w:pStyle w:val="Tablebody"/>
              <w:rPr>
                <w:lang w:val="en-AU"/>
              </w:rPr>
            </w:pPr>
          </w:p>
        </w:tc>
        <w:tc>
          <w:tcPr>
            <w:tcW w:w="910" w:type="pct"/>
          </w:tcPr>
          <w:p w14:paraId="584BB4B4" w14:textId="25340924" w:rsidR="00AF79E9" w:rsidRPr="00993319" w:rsidRDefault="00AF79E9" w:rsidP="00FB4AB1">
            <w:pPr>
              <w:pStyle w:val="Tablebody"/>
              <w:rPr>
                <w:lang w:val="en-AU"/>
              </w:rPr>
            </w:pPr>
            <w:r w:rsidRPr="00993319">
              <w:rPr>
                <w:lang w:val="en-AU"/>
              </w:rPr>
              <w:t>Frequency of pipe jetting and flushing</w:t>
            </w:r>
          </w:p>
        </w:tc>
        <w:tc>
          <w:tcPr>
            <w:tcW w:w="1136" w:type="pct"/>
          </w:tcPr>
          <w:p w14:paraId="6B603B93" w14:textId="30287731" w:rsidR="00AF79E9" w:rsidRPr="00993319" w:rsidRDefault="00AF79E9" w:rsidP="00FB4AB1">
            <w:pPr>
              <w:pStyle w:val="Tablebody"/>
              <w:rPr>
                <w:lang w:val="en-AU"/>
              </w:rPr>
            </w:pPr>
            <w:r w:rsidRPr="00993319">
              <w:rPr>
                <w:lang w:val="en-AU"/>
              </w:rPr>
              <w:t>5% of pipes annually</w:t>
            </w:r>
          </w:p>
        </w:tc>
        <w:tc>
          <w:tcPr>
            <w:tcW w:w="1289" w:type="pct"/>
          </w:tcPr>
          <w:p w14:paraId="65DA5C9A" w14:textId="22099C3E" w:rsidR="00AF79E9" w:rsidRPr="00993319" w:rsidRDefault="00AF79E9" w:rsidP="00FB4AB1">
            <w:pPr>
              <w:pStyle w:val="Tablebody"/>
              <w:rPr>
                <w:lang w:val="en-AU"/>
              </w:rPr>
            </w:pPr>
            <w:r w:rsidRPr="00993319">
              <w:rPr>
                <w:lang w:val="en-AU"/>
              </w:rPr>
              <w:t>Implement risk managed Maintenance Management System and specify/monitor/adjust/report blockage risk levels</w:t>
            </w:r>
          </w:p>
        </w:tc>
      </w:tr>
      <w:tr w:rsidR="00AF79E9" w:rsidRPr="00993319" w14:paraId="2650681A" w14:textId="77777777" w:rsidTr="00CB56FC">
        <w:tc>
          <w:tcPr>
            <w:tcW w:w="858" w:type="pct"/>
            <w:vMerge/>
          </w:tcPr>
          <w:p w14:paraId="6A9B9D3B" w14:textId="74B3FC8C" w:rsidR="00AF79E9" w:rsidRPr="00993319" w:rsidRDefault="00AF79E9" w:rsidP="00FB4AB1">
            <w:pPr>
              <w:pStyle w:val="Tablebody"/>
              <w:rPr>
                <w:lang w:val="en-AU"/>
              </w:rPr>
            </w:pPr>
          </w:p>
        </w:tc>
        <w:tc>
          <w:tcPr>
            <w:tcW w:w="807" w:type="pct"/>
          </w:tcPr>
          <w:p w14:paraId="6EEBC0DD" w14:textId="37EC8869" w:rsidR="00AF79E9" w:rsidRPr="00993319" w:rsidRDefault="00AF79E9" w:rsidP="00FB4AB1">
            <w:pPr>
              <w:pStyle w:val="Tablebody"/>
              <w:rPr>
                <w:lang w:val="en-AU"/>
              </w:rPr>
            </w:pPr>
          </w:p>
        </w:tc>
        <w:tc>
          <w:tcPr>
            <w:tcW w:w="910" w:type="pct"/>
          </w:tcPr>
          <w:p w14:paraId="6552D5B8" w14:textId="3427BA57" w:rsidR="00AF79E9" w:rsidRPr="00993319" w:rsidRDefault="00AF79E9" w:rsidP="00FB4AB1">
            <w:pPr>
              <w:pStyle w:val="Tablebody"/>
              <w:rPr>
                <w:lang w:val="en-AU"/>
              </w:rPr>
            </w:pPr>
            <w:r w:rsidRPr="00993319">
              <w:rPr>
                <w:lang w:val="en-AU"/>
              </w:rPr>
              <w:t>Budget</w:t>
            </w:r>
          </w:p>
        </w:tc>
        <w:tc>
          <w:tcPr>
            <w:tcW w:w="1136" w:type="pct"/>
          </w:tcPr>
          <w:p w14:paraId="35DDE25D" w14:textId="30319735" w:rsidR="00AF79E9" w:rsidRPr="00993319" w:rsidRDefault="00AF79E9" w:rsidP="00FB4AB1">
            <w:pPr>
              <w:pStyle w:val="Tablebody"/>
              <w:rPr>
                <w:highlight w:val="yellow"/>
                <w:lang w:val="en-AU"/>
              </w:rPr>
            </w:pPr>
            <w:r w:rsidRPr="00993319">
              <w:rPr>
                <w:iCs/>
                <w:lang w:val="en-AU"/>
              </w:rPr>
              <w:t>$1,304,031 per year on average</w:t>
            </w:r>
          </w:p>
        </w:tc>
        <w:tc>
          <w:tcPr>
            <w:tcW w:w="1289" w:type="pct"/>
          </w:tcPr>
          <w:p w14:paraId="1C41E08E" w14:textId="30568A95" w:rsidR="00AF79E9" w:rsidRPr="00993319" w:rsidRDefault="00AF79E9" w:rsidP="00FB4AB1">
            <w:pPr>
              <w:pStyle w:val="Tablebody"/>
              <w:rPr>
                <w:highlight w:val="yellow"/>
                <w:lang w:val="en-AU"/>
              </w:rPr>
            </w:pPr>
            <w:r w:rsidRPr="00993319">
              <w:rPr>
                <w:iCs/>
                <w:lang w:val="en-AU"/>
              </w:rPr>
              <w:t>Increase</w:t>
            </w:r>
          </w:p>
        </w:tc>
      </w:tr>
      <w:tr w:rsidR="00AF79E9" w:rsidRPr="00993319" w14:paraId="5CA641C7" w14:textId="77777777" w:rsidTr="00CB56FC">
        <w:trPr>
          <w:cnfStyle w:val="000000100000" w:firstRow="0" w:lastRow="0" w:firstColumn="0" w:lastColumn="0" w:oddVBand="0" w:evenVBand="0" w:oddHBand="1" w:evenHBand="0" w:firstRowFirstColumn="0" w:firstRowLastColumn="0" w:lastRowFirstColumn="0" w:lastRowLastColumn="0"/>
        </w:trPr>
        <w:tc>
          <w:tcPr>
            <w:tcW w:w="858" w:type="pct"/>
            <w:vMerge w:val="restart"/>
          </w:tcPr>
          <w:p w14:paraId="75B66FFB" w14:textId="24C0EE46" w:rsidR="00AF79E9" w:rsidRPr="00993319" w:rsidRDefault="00AF79E9" w:rsidP="00FB4AB1">
            <w:pPr>
              <w:pStyle w:val="Tablebody"/>
              <w:rPr>
                <w:lang w:val="en-AU"/>
              </w:rPr>
            </w:pPr>
            <w:r w:rsidRPr="00993319">
              <w:rPr>
                <w:lang w:val="en-AU"/>
              </w:rPr>
              <w:t>Maintenance</w:t>
            </w:r>
          </w:p>
        </w:tc>
        <w:tc>
          <w:tcPr>
            <w:tcW w:w="807" w:type="pct"/>
          </w:tcPr>
          <w:p w14:paraId="72F2D569" w14:textId="3966ECAD" w:rsidR="00AF79E9" w:rsidRPr="00993319" w:rsidRDefault="00AF79E9" w:rsidP="00FB4AB1">
            <w:pPr>
              <w:pStyle w:val="Tablebody"/>
              <w:rPr>
                <w:lang w:val="en-AU"/>
              </w:rPr>
            </w:pPr>
            <w:r w:rsidRPr="00993319">
              <w:rPr>
                <w:lang w:val="en-AU"/>
              </w:rPr>
              <w:t>Keep drainage safe</w:t>
            </w:r>
          </w:p>
        </w:tc>
        <w:tc>
          <w:tcPr>
            <w:tcW w:w="910" w:type="pct"/>
          </w:tcPr>
          <w:p w14:paraId="68F20644" w14:textId="2A76133A" w:rsidR="00AF79E9" w:rsidRPr="00993319" w:rsidRDefault="00AF79E9" w:rsidP="00FB4AB1">
            <w:pPr>
              <w:pStyle w:val="Tablebody"/>
              <w:rPr>
                <w:highlight w:val="yellow"/>
                <w:lang w:val="en-AU"/>
              </w:rPr>
            </w:pPr>
            <w:r w:rsidRPr="00993319">
              <w:rPr>
                <w:lang w:val="en-AU"/>
              </w:rPr>
              <w:t>Maintenance issues identified by community actioned within 20 working days</w:t>
            </w:r>
          </w:p>
        </w:tc>
        <w:tc>
          <w:tcPr>
            <w:tcW w:w="1136" w:type="pct"/>
          </w:tcPr>
          <w:p w14:paraId="27E758EA" w14:textId="3D6F8035" w:rsidR="00AF79E9" w:rsidRPr="00993319" w:rsidRDefault="00AF79E9" w:rsidP="00FB4AB1">
            <w:pPr>
              <w:pStyle w:val="Tablebody"/>
              <w:rPr>
                <w:lang w:val="en-AU"/>
              </w:rPr>
            </w:pPr>
            <w:r w:rsidRPr="00993319">
              <w:rPr>
                <w:lang w:val="en-AU"/>
              </w:rPr>
              <w:t>Current maintenance budget and resourcing is sufficient to enable action on localised defects within 20 business days.</w:t>
            </w:r>
          </w:p>
        </w:tc>
        <w:tc>
          <w:tcPr>
            <w:tcW w:w="1289" w:type="pct"/>
          </w:tcPr>
          <w:p w14:paraId="714AC64C" w14:textId="59E9F6A8" w:rsidR="00AF79E9" w:rsidRPr="00993319" w:rsidRDefault="00AF79E9" w:rsidP="00FB4AB1">
            <w:pPr>
              <w:pStyle w:val="Tablebody"/>
              <w:rPr>
                <w:lang w:val="en-AU"/>
              </w:rPr>
            </w:pPr>
            <w:r w:rsidRPr="00993319">
              <w:rPr>
                <w:lang w:val="en-AU"/>
              </w:rPr>
              <w:t>Action defects within 15 working days.</w:t>
            </w:r>
          </w:p>
        </w:tc>
      </w:tr>
      <w:tr w:rsidR="00AF79E9" w:rsidRPr="00993319" w14:paraId="78DA6505" w14:textId="77777777" w:rsidTr="00CB56FC">
        <w:tc>
          <w:tcPr>
            <w:tcW w:w="858" w:type="pct"/>
            <w:vMerge/>
          </w:tcPr>
          <w:p w14:paraId="175B19DD" w14:textId="6842D7C1" w:rsidR="00AF79E9" w:rsidRPr="00993319" w:rsidRDefault="00AF79E9" w:rsidP="00FB4AB1">
            <w:pPr>
              <w:pStyle w:val="Tablebody"/>
              <w:rPr>
                <w:lang w:val="en-AU"/>
              </w:rPr>
            </w:pPr>
          </w:p>
        </w:tc>
        <w:tc>
          <w:tcPr>
            <w:tcW w:w="807" w:type="pct"/>
          </w:tcPr>
          <w:p w14:paraId="1CFBECD5" w14:textId="760F8735" w:rsidR="00AF79E9" w:rsidRPr="00993319" w:rsidRDefault="00AF79E9" w:rsidP="00FB4AB1">
            <w:pPr>
              <w:pStyle w:val="Tablebody"/>
              <w:rPr>
                <w:lang w:val="en-AU"/>
              </w:rPr>
            </w:pPr>
          </w:p>
        </w:tc>
        <w:tc>
          <w:tcPr>
            <w:tcW w:w="910" w:type="pct"/>
          </w:tcPr>
          <w:p w14:paraId="07B9798B" w14:textId="7A3C5F38" w:rsidR="00AF79E9" w:rsidRPr="00993319" w:rsidRDefault="00AF79E9" w:rsidP="00FB4AB1">
            <w:pPr>
              <w:pStyle w:val="Tablebody"/>
              <w:rPr>
                <w:lang w:val="en-AU"/>
              </w:rPr>
            </w:pPr>
            <w:r w:rsidRPr="00993319">
              <w:rPr>
                <w:lang w:val="en-AU"/>
              </w:rPr>
              <w:t>Budget</w:t>
            </w:r>
          </w:p>
        </w:tc>
        <w:tc>
          <w:tcPr>
            <w:tcW w:w="1136" w:type="pct"/>
          </w:tcPr>
          <w:p w14:paraId="71787045" w14:textId="48A4B545" w:rsidR="00AF79E9" w:rsidRPr="00993319" w:rsidRDefault="00AF79E9" w:rsidP="00FB4AB1">
            <w:pPr>
              <w:pStyle w:val="Tablebody"/>
              <w:rPr>
                <w:highlight w:val="yellow"/>
                <w:lang w:val="en-AU"/>
              </w:rPr>
            </w:pPr>
            <w:r w:rsidRPr="00993319">
              <w:rPr>
                <w:lang w:val="en-AU"/>
              </w:rPr>
              <w:t>Captured under Operations budget</w:t>
            </w:r>
          </w:p>
        </w:tc>
        <w:tc>
          <w:tcPr>
            <w:tcW w:w="1289" w:type="pct"/>
          </w:tcPr>
          <w:p w14:paraId="3477F40D" w14:textId="13FC6872" w:rsidR="00AF79E9" w:rsidRPr="00993319" w:rsidRDefault="00AF79E9" w:rsidP="00FB4AB1">
            <w:pPr>
              <w:pStyle w:val="Tablebody"/>
              <w:rPr>
                <w:highlight w:val="yellow"/>
                <w:lang w:val="en-AU"/>
              </w:rPr>
            </w:pPr>
            <w:r w:rsidRPr="00993319">
              <w:rPr>
                <w:lang w:val="en-AU"/>
              </w:rPr>
              <w:t>Captured under Operations budget</w:t>
            </w:r>
          </w:p>
        </w:tc>
      </w:tr>
      <w:tr w:rsidR="00AF79E9" w:rsidRPr="00993319" w14:paraId="1684289E" w14:textId="77777777" w:rsidTr="00CB56FC">
        <w:trPr>
          <w:cnfStyle w:val="000000100000" w:firstRow="0" w:lastRow="0" w:firstColumn="0" w:lastColumn="0" w:oddVBand="0" w:evenVBand="0" w:oddHBand="1" w:evenHBand="0" w:firstRowFirstColumn="0" w:firstRowLastColumn="0" w:lastRowFirstColumn="0" w:lastRowLastColumn="0"/>
        </w:trPr>
        <w:tc>
          <w:tcPr>
            <w:tcW w:w="858" w:type="pct"/>
            <w:vMerge w:val="restart"/>
          </w:tcPr>
          <w:p w14:paraId="6D6269E6" w14:textId="34C7CC09" w:rsidR="00AF79E9" w:rsidRPr="00993319" w:rsidRDefault="00AF79E9" w:rsidP="00FB4AB1">
            <w:pPr>
              <w:pStyle w:val="Tablebody"/>
              <w:rPr>
                <w:lang w:val="en-AU"/>
              </w:rPr>
            </w:pPr>
            <w:r w:rsidRPr="00993319">
              <w:rPr>
                <w:lang w:val="en-AU"/>
              </w:rPr>
              <w:t>Renewal</w:t>
            </w:r>
          </w:p>
        </w:tc>
        <w:tc>
          <w:tcPr>
            <w:tcW w:w="807" w:type="pct"/>
          </w:tcPr>
          <w:p w14:paraId="73858AC5" w14:textId="56D42DCE" w:rsidR="00AF79E9" w:rsidRPr="00993319" w:rsidRDefault="00AF79E9" w:rsidP="00FB4AB1">
            <w:pPr>
              <w:pStyle w:val="Tablebody"/>
              <w:rPr>
                <w:highlight w:val="yellow"/>
                <w:lang w:val="en-AU"/>
              </w:rPr>
            </w:pPr>
            <w:r w:rsidRPr="00993319">
              <w:rPr>
                <w:lang w:val="en-AU"/>
              </w:rPr>
              <w:t>Keep drainage in satisfactory and safe condition</w:t>
            </w:r>
          </w:p>
        </w:tc>
        <w:tc>
          <w:tcPr>
            <w:tcW w:w="910" w:type="pct"/>
          </w:tcPr>
          <w:p w14:paraId="6529AF42" w14:textId="253A7E9A" w:rsidR="00AF79E9" w:rsidRPr="00993319" w:rsidRDefault="00AF79E9" w:rsidP="00FB4AB1">
            <w:pPr>
              <w:pStyle w:val="Tablebody"/>
              <w:rPr>
                <w:highlight w:val="yellow"/>
                <w:lang w:val="en-AU"/>
              </w:rPr>
            </w:pPr>
            <w:r w:rsidRPr="00993319">
              <w:rPr>
                <w:lang w:val="en-AU"/>
              </w:rPr>
              <w:t>Proportion of drainage assets in “poor” or “very poor” condition</w:t>
            </w:r>
          </w:p>
        </w:tc>
        <w:tc>
          <w:tcPr>
            <w:tcW w:w="1136" w:type="pct"/>
          </w:tcPr>
          <w:p w14:paraId="0B357562" w14:textId="617366DA" w:rsidR="00AF79E9" w:rsidRPr="00993319" w:rsidRDefault="00AF79E9" w:rsidP="00FB4AB1">
            <w:pPr>
              <w:pStyle w:val="Tablebody"/>
              <w:rPr>
                <w:highlight w:val="yellow"/>
                <w:lang w:val="en-AU"/>
              </w:rPr>
            </w:pPr>
            <w:r w:rsidRPr="00993319">
              <w:rPr>
                <w:lang w:val="en-AU"/>
              </w:rPr>
              <w:t>&lt;1% - however majority of condition is estimated from age, not actual condition</w:t>
            </w:r>
          </w:p>
        </w:tc>
        <w:tc>
          <w:tcPr>
            <w:tcW w:w="1289" w:type="pct"/>
          </w:tcPr>
          <w:p w14:paraId="1CE4F47D" w14:textId="5A4046D2" w:rsidR="00AF79E9" w:rsidRPr="00993319" w:rsidRDefault="00AF79E9" w:rsidP="00FB4AB1">
            <w:pPr>
              <w:pStyle w:val="Tablebody"/>
              <w:rPr>
                <w:highlight w:val="yellow"/>
                <w:lang w:val="en-AU"/>
              </w:rPr>
            </w:pPr>
            <w:r w:rsidRPr="00993319">
              <w:rPr>
                <w:lang w:val="en-AU"/>
              </w:rPr>
              <w:t>Maintain</w:t>
            </w:r>
          </w:p>
        </w:tc>
      </w:tr>
      <w:tr w:rsidR="00AF79E9" w:rsidRPr="00993319" w14:paraId="2C0ED0FD" w14:textId="77777777" w:rsidTr="00CB56FC">
        <w:tc>
          <w:tcPr>
            <w:tcW w:w="858" w:type="pct"/>
            <w:vMerge/>
          </w:tcPr>
          <w:p w14:paraId="6716FAA1" w14:textId="77777777" w:rsidR="00AF79E9" w:rsidRPr="00993319" w:rsidRDefault="00AF79E9" w:rsidP="00FB4AB1">
            <w:pPr>
              <w:pStyle w:val="Tablebody"/>
              <w:rPr>
                <w:lang w:val="en-AU"/>
              </w:rPr>
            </w:pPr>
          </w:p>
        </w:tc>
        <w:tc>
          <w:tcPr>
            <w:tcW w:w="807" w:type="pct"/>
          </w:tcPr>
          <w:p w14:paraId="7799EC65" w14:textId="636BFA9B" w:rsidR="00AF79E9" w:rsidRPr="00993319" w:rsidRDefault="00AF79E9" w:rsidP="00FB4AB1">
            <w:pPr>
              <w:pStyle w:val="Tablebody"/>
              <w:rPr>
                <w:highlight w:val="yellow"/>
                <w:lang w:val="en-AU"/>
              </w:rPr>
            </w:pPr>
            <w:r w:rsidRPr="00993319">
              <w:rPr>
                <w:lang w:val="en-AU"/>
              </w:rPr>
              <w:t xml:space="preserve">Allocate sufficient </w:t>
            </w:r>
            <w:proofErr w:type="gramStart"/>
            <w:r w:rsidRPr="00993319">
              <w:rPr>
                <w:lang w:val="en-AU"/>
              </w:rPr>
              <w:t>medium and long term</w:t>
            </w:r>
            <w:proofErr w:type="gramEnd"/>
            <w:r w:rsidRPr="00993319">
              <w:rPr>
                <w:lang w:val="en-AU"/>
              </w:rPr>
              <w:t xml:space="preserve"> renewal funding</w:t>
            </w:r>
          </w:p>
        </w:tc>
        <w:tc>
          <w:tcPr>
            <w:tcW w:w="910" w:type="pct"/>
          </w:tcPr>
          <w:p w14:paraId="670ECCD5" w14:textId="7079D94E" w:rsidR="00AF79E9" w:rsidRPr="00993319" w:rsidRDefault="00AF79E9" w:rsidP="00FB4AB1">
            <w:pPr>
              <w:pStyle w:val="Tablebody"/>
              <w:rPr>
                <w:highlight w:val="yellow"/>
                <w:lang w:val="en-AU"/>
              </w:rPr>
            </w:pPr>
            <w:r w:rsidRPr="00993319">
              <w:rPr>
                <w:lang w:val="en-AU"/>
              </w:rPr>
              <w:t>Asset renewal funding ratio</w:t>
            </w:r>
          </w:p>
        </w:tc>
        <w:tc>
          <w:tcPr>
            <w:tcW w:w="1136" w:type="pct"/>
          </w:tcPr>
          <w:p w14:paraId="3DD5082E" w14:textId="6EE9C6DE" w:rsidR="00AF79E9" w:rsidRPr="00993319" w:rsidRDefault="00AF79E9" w:rsidP="00FB4AB1">
            <w:pPr>
              <w:pStyle w:val="Tablebody"/>
              <w:rPr>
                <w:i/>
                <w:iCs/>
                <w:highlight w:val="yellow"/>
                <w:lang w:val="en-AU"/>
              </w:rPr>
            </w:pPr>
            <w:r w:rsidRPr="00993319">
              <w:rPr>
                <w:lang w:val="en-AU"/>
              </w:rPr>
              <w:t>97%</w:t>
            </w:r>
          </w:p>
        </w:tc>
        <w:tc>
          <w:tcPr>
            <w:tcW w:w="1289" w:type="pct"/>
          </w:tcPr>
          <w:p w14:paraId="30A7AFC4" w14:textId="0EBA41C7" w:rsidR="00AF79E9" w:rsidRPr="00993319" w:rsidRDefault="00AF79E9" w:rsidP="00FB4AB1">
            <w:pPr>
              <w:pStyle w:val="Tablebody"/>
              <w:rPr>
                <w:i/>
                <w:iCs/>
                <w:highlight w:val="yellow"/>
                <w:lang w:val="en-AU"/>
              </w:rPr>
            </w:pPr>
            <w:r w:rsidRPr="00993319">
              <w:rPr>
                <w:lang w:val="en-AU"/>
              </w:rPr>
              <w:t>100%</w:t>
            </w:r>
          </w:p>
        </w:tc>
      </w:tr>
      <w:tr w:rsidR="00AF79E9" w:rsidRPr="00993319" w14:paraId="5517380A" w14:textId="77777777" w:rsidTr="00CB56FC">
        <w:trPr>
          <w:cnfStyle w:val="000000100000" w:firstRow="0" w:lastRow="0" w:firstColumn="0" w:lastColumn="0" w:oddVBand="0" w:evenVBand="0" w:oddHBand="1" w:evenHBand="0" w:firstRowFirstColumn="0" w:firstRowLastColumn="0" w:lastRowFirstColumn="0" w:lastRowLastColumn="0"/>
        </w:trPr>
        <w:tc>
          <w:tcPr>
            <w:tcW w:w="858" w:type="pct"/>
            <w:vMerge/>
          </w:tcPr>
          <w:p w14:paraId="007FF2C3" w14:textId="77777777" w:rsidR="00AF79E9" w:rsidRPr="00993319" w:rsidRDefault="00AF79E9" w:rsidP="00FB4AB1">
            <w:pPr>
              <w:pStyle w:val="Tablebody"/>
              <w:rPr>
                <w:lang w:val="en-AU"/>
              </w:rPr>
            </w:pPr>
          </w:p>
        </w:tc>
        <w:tc>
          <w:tcPr>
            <w:tcW w:w="807" w:type="pct"/>
          </w:tcPr>
          <w:p w14:paraId="4790E381" w14:textId="4CC2E65A" w:rsidR="00AF79E9" w:rsidRPr="00993319" w:rsidRDefault="00AF79E9" w:rsidP="00FB4AB1">
            <w:pPr>
              <w:pStyle w:val="Tablebody"/>
              <w:rPr>
                <w:lang w:val="en-AU"/>
              </w:rPr>
            </w:pPr>
          </w:p>
        </w:tc>
        <w:tc>
          <w:tcPr>
            <w:tcW w:w="910" w:type="pct"/>
          </w:tcPr>
          <w:p w14:paraId="1C749C57" w14:textId="4F9398CC" w:rsidR="00AF79E9" w:rsidRPr="00993319" w:rsidRDefault="00AF79E9" w:rsidP="00FB4AB1">
            <w:pPr>
              <w:pStyle w:val="Tablebody"/>
              <w:rPr>
                <w:lang w:val="en-AU"/>
              </w:rPr>
            </w:pPr>
            <w:r w:rsidRPr="00993319">
              <w:rPr>
                <w:lang w:val="en-AU"/>
              </w:rPr>
              <w:t>Budget</w:t>
            </w:r>
          </w:p>
        </w:tc>
        <w:tc>
          <w:tcPr>
            <w:tcW w:w="1136" w:type="pct"/>
          </w:tcPr>
          <w:p w14:paraId="409E77B1" w14:textId="197F3806" w:rsidR="00AF79E9" w:rsidRPr="00993319" w:rsidRDefault="00AF79E9" w:rsidP="00FB4AB1">
            <w:pPr>
              <w:pStyle w:val="Tablebody"/>
              <w:rPr>
                <w:lang w:val="en-AU"/>
              </w:rPr>
            </w:pPr>
            <w:r w:rsidRPr="00993319">
              <w:rPr>
                <w:lang w:val="en-AU"/>
              </w:rPr>
              <w:t xml:space="preserve">$1,926,416 per year on average </w:t>
            </w:r>
          </w:p>
        </w:tc>
        <w:tc>
          <w:tcPr>
            <w:tcW w:w="1289" w:type="pct"/>
          </w:tcPr>
          <w:p w14:paraId="1A62A316" w14:textId="4094FDF2" w:rsidR="00AF79E9" w:rsidRPr="00993319" w:rsidRDefault="00AF79E9" w:rsidP="00FB4AB1">
            <w:pPr>
              <w:pStyle w:val="Tablebody"/>
              <w:rPr>
                <w:i/>
                <w:iCs/>
                <w:highlight w:val="yellow"/>
                <w:lang w:val="en-AU"/>
              </w:rPr>
            </w:pPr>
            <w:r w:rsidRPr="00993319">
              <w:rPr>
                <w:lang w:val="en-AU"/>
              </w:rPr>
              <w:t xml:space="preserve">$2,015,829 per year on average </w:t>
            </w:r>
          </w:p>
        </w:tc>
      </w:tr>
      <w:tr w:rsidR="00AF79E9" w:rsidRPr="00993319" w14:paraId="5480ED9A" w14:textId="77777777" w:rsidTr="00CB56FC">
        <w:tc>
          <w:tcPr>
            <w:tcW w:w="858" w:type="pct"/>
            <w:vMerge w:val="restart"/>
          </w:tcPr>
          <w:p w14:paraId="64F67D8E" w14:textId="2ADAC9F6" w:rsidR="00AF79E9" w:rsidRPr="00993319" w:rsidRDefault="00AF79E9" w:rsidP="00FB4AB1">
            <w:pPr>
              <w:pStyle w:val="Tablebody"/>
              <w:rPr>
                <w:lang w:val="en-AU"/>
              </w:rPr>
            </w:pPr>
            <w:r w:rsidRPr="00993319">
              <w:rPr>
                <w:lang w:val="en-AU"/>
              </w:rPr>
              <w:t>Disposal</w:t>
            </w:r>
          </w:p>
        </w:tc>
        <w:tc>
          <w:tcPr>
            <w:tcW w:w="807" w:type="pct"/>
          </w:tcPr>
          <w:p w14:paraId="5F3BAF5D" w14:textId="251562FA" w:rsidR="00AF79E9" w:rsidRPr="00993319" w:rsidRDefault="00AF79E9" w:rsidP="00FB4AB1">
            <w:pPr>
              <w:pStyle w:val="Tablebody"/>
              <w:rPr>
                <w:highlight w:val="yellow"/>
                <w:lang w:val="en-AU"/>
              </w:rPr>
            </w:pPr>
            <w:r w:rsidRPr="00993319">
              <w:rPr>
                <w:lang w:val="en-AU"/>
              </w:rPr>
              <w:t>Dispose of drainage assets that are no longer required</w:t>
            </w:r>
          </w:p>
        </w:tc>
        <w:tc>
          <w:tcPr>
            <w:tcW w:w="910" w:type="pct"/>
          </w:tcPr>
          <w:p w14:paraId="0FC36984" w14:textId="777474F5" w:rsidR="00AF79E9" w:rsidRPr="00993319" w:rsidRDefault="00AF79E9" w:rsidP="00FB4AB1">
            <w:pPr>
              <w:pStyle w:val="Tablebody"/>
              <w:rPr>
                <w:highlight w:val="yellow"/>
                <w:lang w:val="en-AU"/>
              </w:rPr>
            </w:pPr>
            <w:r w:rsidRPr="00993319">
              <w:rPr>
                <w:lang w:val="en-AU"/>
              </w:rPr>
              <w:t>Drainage disposed of when opportunities identified</w:t>
            </w:r>
          </w:p>
        </w:tc>
        <w:tc>
          <w:tcPr>
            <w:tcW w:w="1136" w:type="pct"/>
          </w:tcPr>
          <w:p w14:paraId="56B3A18D" w14:textId="2C086185" w:rsidR="00AF79E9" w:rsidRPr="00993319" w:rsidRDefault="00AF79E9" w:rsidP="00FB4AB1">
            <w:pPr>
              <w:pStyle w:val="Tablebody"/>
              <w:rPr>
                <w:highlight w:val="yellow"/>
                <w:lang w:val="en-AU"/>
              </w:rPr>
            </w:pPr>
            <w:r w:rsidRPr="00993319">
              <w:rPr>
                <w:lang w:val="en-AU"/>
              </w:rPr>
              <w:t>Nil allocated due to nil disposal opportunities identified</w:t>
            </w:r>
          </w:p>
        </w:tc>
        <w:tc>
          <w:tcPr>
            <w:tcW w:w="1289" w:type="pct"/>
          </w:tcPr>
          <w:p w14:paraId="44498BB1" w14:textId="5B5B6AEA" w:rsidR="00AF79E9" w:rsidRPr="00993319" w:rsidRDefault="00AF79E9" w:rsidP="00FB4AB1">
            <w:pPr>
              <w:pStyle w:val="Tablebody"/>
              <w:rPr>
                <w:highlight w:val="yellow"/>
                <w:lang w:val="en-AU"/>
              </w:rPr>
            </w:pPr>
            <w:r w:rsidRPr="00993319">
              <w:rPr>
                <w:lang w:val="en-AU"/>
              </w:rPr>
              <w:t>Continue reviewing opportunities to dispose of assets. This should be driven by updated Drainage Strategies.</w:t>
            </w:r>
          </w:p>
        </w:tc>
      </w:tr>
      <w:tr w:rsidR="00AF79E9" w:rsidRPr="00993319" w14:paraId="629458F8" w14:textId="77777777" w:rsidTr="00CB56FC">
        <w:trPr>
          <w:cnfStyle w:val="000000100000" w:firstRow="0" w:lastRow="0" w:firstColumn="0" w:lastColumn="0" w:oddVBand="0" w:evenVBand="0" w:oddHBand="1" w:evenHBand="0" w:firstRowFirstColumn="0" w:firstRowLastColumn="0" w:lastRowFirstColumn="0" w:lastRowLastColumn="0"/>
        </w:trPr>
        <w:tc>
          <w:tcPr>
            <w:tcW w:w="858" w:type="pct"/>
            <w:vMerge/>
          </w:tcPr>
          <w:p w14:paraId="0771A442" w14:textId="77777777" w:rsidR="00AF79E9" w:rsidRPr="00993319" w:rsidRDefault="00AF79E9" w:rsidP="00FB4AB1">
            <w:pPr>
              <w:pStyle w:val="Tablebody"/>
              <w:rPr>
                <w:lang w:val="en-AU"/>
              </w:rPr>
            </w:pPr>
          </w:p>
        </w:tc>
        <w:tc>
          <w:tcPr>
            <w:tcW w:w="807" w:type="pct"/>
          </w:tcPr>
          <w:p w14:paraId="2DB73EDC" w14:textId="77777777" w:rsidR="00AF79E9" w:rsidRPr="00993319" w:rsidRDefault="00AF79E9" w:rsidP="00FB4AB1">
            <w:pPr>
              <w:pStyle w:val="Tablebody"/>
              <w:rPr>
                <w:lang w:val="en-AU"/>
              </w:rPr>
            </w:pPr>
          </w:p>
        </w:tc>
        <w:tc>
          <w:tcPr>
            <w:tcW w:w="910" w:type="pct"/>
          </w:tcPr>
          <w:p w14:paraId="69F35151" w14:textId="2B444BAB" w:rsidR="00AF79E9" w:rsidRPr="00993319" w:rsidRDefault="00AF79E9" w:rsidP="00FB4AB1">
            <w:pPr>
              <w:pStyle w:val="Tablebody"/>
              <w:rPr>
                <w:lang w:val="en-AU"/>
              </w:rPr>
            </w:pPr>
            <w:r w:rsidRPr="00993319">
              <w:rPr>
                <w:lang w:val="en-AU"/>
              </w:rPr>
              <w:t>Budget</w:t>
            </w:r>
          </w:p>
        </w:tc>
        <w:tc>
          <w:tcPr>
            <w:tcW w:w="1136" w:type="pct"/>
          </w:tcPr>
          <w:p w14:paraId="368370A2" w14:textId="05E63524" w:rsidR="00AF79E9" w:rsidRPr="00993319" w:rsidRDefault="00AF79E9" w:rsidP="00FB4AB1">
            <w:pPr>
              <w:pStyle w:val="Tablebody"/>
              <w:rPr>
                <w:i/>
                <w:iCs/>
                <w:highlight w:val="yellow"/>
                <w:lang w:val="en-AU"/>
              </w:rPr>
            </w:pPr>
            <w:r w:rsidRPr="00993319">
              <w:rPr>
                <w:iCs/>
                <w:lang w:val="en-AU"/>
              </w:rPr>
              <w:t>$0 per year</w:t>
            </w:r>
          </w:p>
        </w:tc>
        <w:tc>
          <w:tcPr>
            <w:tcW w:w="1289" w:type="pct"/>
          </w:tcPr>
          <w:p w14:paraId="6B84D961" w14:textId="406AC22D" w:rsidR="00AF79E9" w:rsidRPr="00993319" w:rsidRDefault="00AF79E9" w:rsidP="00FB4AB1">
            <w:pPr>
              <w:pStyle w:val="Tablebody"/>
              <w:rPr>
                <w:i/>
                <w:iCs/>
                <w:highlight w:val="yellow"/>
                <w:lang w:val="en-AU"/>
              </w:rPr>
            </w:pPr>
            <w:r w:rsidRPr="00993319">
              <w:rPr>
                <w:iCs/>
                <w:lang w:val="en-AU"/>
              </w:rPr>
              <w:t>$0 per year</w:t>
            </w:r>
          </w:p>
        </w:tc>
      </w:tr>
    </w:tbl>
    <w:p w14:paraId="3CFAD6AD" w14:textId="0C867192" w:rsidR="00DD3D26" w:rsidRPr="00993319" w:rsidRDefault="00DD3D26" w:rsidP="00002F3F">
      <w:pPr>
        <w:pStyle w:val="Caption"/>
      </w:pPr>
      <w:bookmarkStart w:id="60" w:name="_Toc243646484"/>
      <w:bookmarkEnd w:id="59"/>
      <w:r w:rsidRPr="00993319">
        <w:t xml:space="preserve">Table </w:t>
      </w:r>
      <w:fldSimple w:instr=" STYLEREF 1 \s ">
        <w:r w:rsidR="00943FE3">
          <w:rPr>
            <w:noProof/>
          </w:rPr>
          <w:t>3</w:t>
        </w:r>
      </w:fldSimple>
      <w:r w:rsidRPr="00993319">
        <w:t>.</w:t>
      </w:r>
      <w:fldSimple w:instr=" SEQ Table \* ARABIC \s 1 ">
        <w:r w:rsidR="00943FE3">
          <w:rPr>
            <w:noProof/>
          </w:rPr>
          <w:t>5</w:t>
        </w:r>
      </w:fldSimple>
      <w:r w:rsidRPr="00993319">
        <w:t>: Technical Levels of Service</w:t>
      </w:r>
      <w:bookmarkEnd w:id="60"/>
    </w:p>
    <w:p w14:paraId="78D86273" w14:textId="7FCA7219" w:rsidR="008C232B" w:rsidRPr="00993319" w:rsidRDefault="008C232B" w:rsidP="005B22AA">
      <w:pPr>
        <w:pStyle w:val="AMPParagraphnormal"/>
        <w:spacing w:after="0"/>
        <w:rPr>
          <w:lang w:val="en-AU"/>
        </w:rPr>
      </w:pPr>
      <w:r w:rsidRPr="00993319">
        <w:rPr>
          <w:lang w:val="en-AU"/>
        </w:rPr>
        <w:t>Note:</w:t>
      </w:r>
      <w:r w:rsidRPr="00993319">
        <w:rPr>
          <w:lang w:val="en-AU"/>
        </w:rPr>
        <w:tab/>
      </w:r>
      <w:r w:rsidR="00BE235F" w:rsidRPr="00993319">
        <w:rPr>
          <w:lang w:val="en-AU"/>
        </w:rPr>
        <w:tab/>
      </w:r>
      <w:r w:rsidRPr="00993319">
        <w:rPr>
          <w:lang w:val="en-AU"/>
        </w:rPr>
        <w:t>*</w:t>
      </w:r>
      <w:r w:rsidR="00815B3D">
        <w:rPr>
          <w:lang w:val="en-AU"/>
        </w:rPr>
        <w:t xml:space="preserve"> </w:t>
      </w:r>
      <w:r w:rsidRPr="00993319">
        <w:rPr>
          <w:lang w:val="en-AU"/>
        </w:rPr>
        <w:t xml:space="preserve">Current activities related to </w:t>
      </w:r>
      <w:r w:rsidR="00552937" w:rsidRPr="00993319">
        <w:rPr>
          <w:lang w:val="en-AU"/>
        </w:rPr>
        <w:t>p</w:t>
      </w:r>
      <w:r w:rsidR="009402FF" w:rsidRPr="00993319">
        <w:rPr>
          <w:lang w:val="en-AU"/>
        </w:rPr>
        <w:t xml:space="preserve">lanned </w:t>
      </w:r>
      <w:r w:rsidR="00552937" w:rsidRPr="00993319">
        <w:rPr>
          <w:lang w:val="en-AU"/>
        </w:rPr>
        <w:t>b</w:t>
      </w:r>
      <w:r w:rsidR="009402FF" w:rsidRPr="00993319">
        <w:rPr>
          <w:lang w:val="en-AU"/>
        </w:rPr>
        <w:t>udget</w:t>
      </w:r>
      <w:r w:rsidRPr="00993319">
        <w:rPr>
          <w:lang w:val="en-AU"/>
        </w:rPr>
        <w:t>.</w:t>
      </w:r>
    </w:p>
    <w:bookmarkEnd w:id="58"/>
    <w:p w14:paraId="533B6CF6" w14:textId="0CAC2F83" w:rsidR="00D20FB1" w:rsidRPr="00993319" w:rsidRDefault="008C232B" w:rsidP="0048282D">
      <w:pPr>
        <w:pStyle w:val="AMPParagraphnormal"/>
        <w:rPr>
          <w:lang w:val="en-AU"/>
        </w:rPr>
      </w:pPr>
      <w:r w:rsidRPr="00993319">
        <w:rPr>
          <w:lang w:val="en-AU"/>
        </w:rPr>
        <w:tab/>
      </w:r>
      <w:r w:rsidR="00BE235F" w:rsidRPr="00993319">
        <w:rPr>
          <w:lang w:val="en-AU"/>
        </w:rPr>
        <w:tab/>
      </w:r>
      <w:r w:rsidRPr="00993319">
        <w:rPr>
          <w:lang w:val="en-AU"/>
        </w:rPr>
        <w:t>**</w:t>
      </w:r>
      <w:r w:rsidR="002E70D3" w:rsidRPr="00993319">
        <w:rPr>
          <w:lang w:val="en-AU"/>
        </w:rPr>
        <w:t>Expected</w:t>
      </w:r>
      <w:r w:rsidRPr="00993319">
        <w:rPr>
          <w:lang w:val="en-AU"/>
        </w:rPr>
        <w:t xml:space="preserve"> performance related to forecast lifecycle costs. </w:t>
      </w:r>
    </w:p>
    <w:p w14:paraId="62147D6D" w14:textId="3BBD13C2" w:rsidR="008C232B" w:rsidRPr="00993319" w:rsidRDefault="008C232B" w:rsidP="0048282D">
      <w:pPr>
        <w:pStyle w:val="AMPParagraphnormal"/>
        <w:rPr>
          <w:lang w:val="en-AU"/>
        </w:rPr>
      </w:pPr>
      <w:r w:rsidRPr="00993319">
        <w:rPr>
          <w:lang w:val="en-AU"/>
        </w:rPr>
        <w:t xml:space="preserve">It is important to monitor the service levels regularly as </w:t>
      </w:r>
      <w:r w:rsidR="00700346" w:rsidRPr="00993319">
        <w:rPr>
          <w:lang w:val="en-AU"/>
        </w:rPr>
        <w:t>circumstances can and do</w:t>
      </w:r>
      <w:r w:rsidRPr="00993319">
        <w:rPr>
          <w:lang w:val="en-AU"/>
        </w:rPr>
        <w:t xml:space="preserve"> change. </w:t>
      </w:r>
      <w:r w:rsidR="00700346" w:rsidRPr="00993319">
        <w:rPr>
          <w:lang w:val="en-AU"/>
        </w:rPr>
        <w:t>Current</w:t>
      </w:r>
      <w:r w:rsidRPr="00993319">
        <w:rPr>
          <w:lang w:val="en-AU"/>
        </w:rPr>
        <w:t xml:space="preserve"> performance is</w:t>
      </w:r>
      <w:r w:rsidR="00700346" w:rsidRPr="00993319">
        <w:rPr>
          <w:lang w:val="en-AU"/>
        </w:rPr>
        <w:t xml:space="preserve"> based on existing resource provision and</w:t>
      </w:r>
      <w:r w:rsidRPr="00993319">
        <w:rPr>
          <w:lang w:val="en-AU"/>
        </w:rPr>
        <w:t xml:space="preserve"> work efficiencies</w:t>
      </w:r>
      <w:r w:rsidR="00700346" w:rsidRPr="00993319">
        <w:rPr>
          <w:lang w:val="en-AU"/>
        </w:rPr>
        <w:t>.</w:t>
      </w:r>
      <w:r w:rsidR="00F749FF">
        <w:rPr>
          <w:lang w:val="en-AU"/>
        </w:rPr>
        <w:t xml:space="preserve"> </w:t>
      </w:r>
      <w:r w:rsidR="00700346" w:rsidRPr="00993319">
        <w:rPr>
          <w:lang w:val="en-AU"/>
        </w:rPr>
        <w:t xml:space="preserve">It is acknowledged </w:t>
      </w:r>
      <w:r w:rsidR="00C264F0" w:rsidRPr="00993319">
        <w:rPr>
          <w:lang w:val="en-AU"/>
        </w:rPr>
        <w:t xml:space="preserve">that </w:t>
      </w:r>
      <w:r w:rsidR="00700346" w:rsidRPr="00993319">
        <w:rPr>
          <w:lang w:val="en-AU"/>
        </w:rPr>
        <w:t>circumstances such as</w:t>
      </w:r>
      <w:r w:rsidRPr="00993319">
        <w:rPr>
          <w:lang w:val="en-AU"/>
        </w:rPr>
        <w:t xml:space="preserve"> technology and customer priorities will change over time. </w:t>
      </w:r>
    </w:p>
    <w:p w14:paraId="471CB416" w14:textId="3500403F" w:rsidR="008C232B" w:rsidRPr="00993319" w:rsidRDefault="00993319" w:rsidP="008C232B">
      <w:pPr>
        <w:pStyle w:val="Heading1"/>
        <w:rPr>
          <w:rFonts w:cs="Arial"/>
          <w:lang w:val="en-AU"/>
        </w:rPr>
      </w:pPr>
      <w:bookmarkStart w:id="61" w:name="_Toc243646442"/>
      <w:bookmarkEnd w:id="39"/>
      <w:bookmarkEnd w:id="55"/>
      <w:r>
        <w:rPr>
          <w:rFonts w:cs="Arial"/>
          <w:lang w:val="en-AU"/>
        </w:rPr>
        <w:lastRenderedPageBreak/>
        <w:t>Future demand</w:t>
      </w:r>
      <w:bookmarkEnd w:id="61"/>
    </w:p>
    <w:p w14:paraId="6CA74B79" w14:textId="77777777" w:rsidR="004A312C" w:rsidRPr="00993319" w:rsidRDefault="004A312C" w:rsidP="004A312C">
      <w:pPr>
        <w:pStyle w:val="AMPParagraphnormal"/>
        <w:rPr>
          <w:lang w:val="en-AU"/>
        </w:rPr>
      </w:pPr>
      <w:bookmarkStart w:id="62" w:name="_Toc476044220"/>
      <w:r w:rsidRPr="00993319">
        <w:rPr>
          <w:lang w:val="en-AU"/>
        </w:rPr>
        <w:t>Future demand refers to the effects on infrastructure assets services driven by factors such as population movement, economic development, technological advancements, and changing environmental or community expectations.</w:t>
      </w:r>
    </w:p>
    <w:p w14:paraId="26E18E78" w14:textId="4DF4D023" w:rsidR="008C232B" w:rsidRPr="00993319" w:rsidRDefault="008C232B" w:rsidP="00FE347B">
      <w:pPr>
        <w:pStyle w:val="Heading2"/>
        <w:rPr>
          <w:lang w:val="en-AU"/>
        </w:rPr>
      </w:pPr>
      <w:bookmarkStart w:id="63" w:name="_Toc243646443"/>
      <w:r w:rsidRPr="00993319">
        <w:rPr>
          <w:lang w:val="en-AU"/>
        </w:rPr>
        <w:t xml:space="preserve">Demand </w:t>
      </w:r>
      <w:r w:rsidR="00993319">
        <w:rPr>
          <w:lang w:val="en-AU"/>
        </w:rPr>
        <w:t>d</w:t>
      </w:r>
      <w:r w:rsidRPr="00993319">
        <w:rPr>
          <w:lang w:val="en-AU"/>
        </w:rPr>
        <w:t>rivers</w:t>
      </w:r>
      <w:bookmarkEnd w:id="62"/>
      <w:bookmarkEnd w:id="63"/>
    </w:p>
    <w:p w14:paraId="3FD66F67" w14:textId="77777777" w:rsidR="00F21054" w:rsidRPr="00993319" w:rsidRDefault="00F21054" w:rsidP="00F21054">
      <w:pPr>
        <w:pStyle w:val="AMPParagraphnormal"/>
        <w:rPr>
          <w:lang w:val="en-AU"/>
        </w:rPr>
      </w:pPr>
      <w:r w:rsidRPr="00993319">
        <w:rPr>
          <w:lang w:val="en-AU"/>
        </w:rPr>
        <w:t>A demand driver refers to the factors or trends that influence the need for infrastructure services and capacity. Some examples of factors influencing future demand include (but are not limited to):</w:t>
      </w:r>
    </w:p>
    <w:p w14:paraId="11512CDD" w14:textId="77777777" w:rsidR="00AC12C3" w:rsidRPr="00993319" w:rsidRDefault="00AC12C3" w:rsidP="008B4545">
      <w:pPr>
        <w:pStyle w:val="BulletPoints"/>
      </w:pPr>
      <w:r w:rsidRPr="00993319">
        <w:t>Population growth</w:t>
      </w:r>
    </w:p>
    <w:p w14:paraId="7232C1FF" w14:textId="77777777" w:rsidR="00AC12C3" w:rsidRPr="00993319" w:rsidRDefault="00AC12C3" w:rsidP="008B4545">
      <w:pPr>
        <w:pStyle w:val="BulletPoints"/>
      </w:pPr>
      <w:r w:rsidRPr="00993319">
        <w:t>Changing demographics</w:t>
      </w:r>
    </w:p>
    <w:p w14:paraId="204937D1" w14:textId="63600106" w:rsidR="00AC12C3" w:rsidRPr="00993319" w:rsidRDefault="00AC12C3" w:rsidP="008B4545">
      <w:pPr>
        <w:pStyle w:val="BulletPoints"/>
      </w:pPr>
      <w:r w:rsidRPr="00993319">
        <w:t>Industry development</w:t>
      </w:r>
      <w:r w:rsidR="001B75D8" w:rsidRPr="00993319">
        <w:t>/changes in technology</w:t>
      </w:r>
    </w:p>
    <w:p w14:paraId="2B16612F" w14:textId="77777777" w:rsidR="002053BD" w:rsidRPr="00993319" w:rsidRDefault="002053BD" w:rsidP="008B4545">
      <w:pPr>
        <w:pStyle w:val="BulletPoints"/>
      </w:pPr>
      <w:r w:rsidRPr="00993319">
        <w:t>Legislation changes</w:t>
      </w:r>
    </w:p>
    <w:p w14:paraId="48F0B34E" w14:textId="255DFDB6" w:rsidR="00A9729F" w:rsidRPr="00993319" w:rsidRDefault="00A9729F" w:rsidP="008B4545">
      <w:pPr>
        <w:pStyle w:val="BulletPoints"/>
      </w:pPr>
      <w:r w:rsidRPr="00993319">
        <w:t>Climate change</w:t>
      </w:r>
      <w:r w:rsidR="00FB4AB1">
        <w:t>.</w:t>
      </w:r>
    </w:p>
    <w:p w14:paraId="7D68434D" w14:textId="33EF2139" w:rsidR="00096D5F" w:rsidRPr="00993319" w:rsidRDefault="00096D5F" w:rsidP="00AC12C3">
      <w:pPr>
        <w:pStyle w:val="AMPParagraphnormal"/>
        <w:rPr>
          <w:highlight w:val="yellow"/>
          <w:lang w:val="en-AU"/>
        </w:rPr>
      </w:pPr>
      <w:r w:rsidRPr="00993319">
        <w:rPr>
          <w:lang w:val="en-AU"/>
        </w:rPr>
        <w:t>Demand drivers help predict future infrastructure needs and guide planning and investment decisions.</w:t>
      </w:r>
    </w:p>
    <w:p w14:paraId="1A4DC52C" w14:textId="4567C619" w:rsidR="008C232B" w:rsidRPr="00993319" w:rsidRDefault="008C232B" w:rsidP="00FE347B">
      <w:pPr>
        <w:pStyle w:val="Heading2"/>
        <w:rPr>
          <w:lang w:val="en-AU"/>
        </w:rPr>
      </w:pPr>
      <w:bookmarkStart w:id="64" w:name="_Toc476044221"/>
      <w:bookmarkStart w:id="65" w:name="_Toc243646444"/>
      <w:r w:rsidRPr="00993319">
        <w:rPr>
          <w:lang w:val="en-AU"/>
        </w:rPr>
        <w:t xml:space="preserve">Demand </w:t>
      </w:r>
      <w:r w:rsidR="00993319">
        <w:rPr>
          <w:lang w:val="en-AU"/>
        </w:rPr>
        <w:t>f</w:t>
      </w:r>
      <w:r w:rsidRPr="00993319">
        <w:rPr>
          <w:lang w:val="en-AU"/>
        </w:rPr>
        <w:t>orecasts</w:t>
      </w:r>
      <w:bookmarkEnd w:id="64"/>
      <w:bookmarkEnd w:id="65"/>
    </w:p>
    <w:p w14:paraId="3491E42E" w14:textId="68CA4576" w:rsidR="008C232B" w:rsidRPr="00993319" w:rsidRDefault="008C232B" w:rsidP="0048282D">
      <w:pPr>
        <w:pStyle w:val="AMPParagraphnormal"/>
        <w:rPr>
          <w:lang w:val="en-AU"/>
        </w:rPr>
      </w:pPr>
      <w:r w:rsidRPr="00993319">
        <w:rPr>
          <w:lang w:val="en-AU"/>
        </w:rPr>
        <w:t xml:space="preserve">The </w:t>
      </w:r>
      <w:r w:rsidR="00096D5F" w:rsidRPr="00993319">
        <w:rPr>
          <w:lang w:val="en-AU"/>
        </w:rPr>
        <w:t xml:space="preserve">current </w:t>
      </w:r>
      <w:r w:rsidRPr="00993319">
        <w:rPr>
          <w:lang w:val="en-AU"/>
        </w:rPr>
        <w:t>position and projections for demand drivers that may impact future service delivery and use of assets have been identified and documented</w:t>
      </w:r>
      <w:r w:rsidR="00096D5F" w:rsidRPr="00993319">
        <w:rPr>
          <w:lang w:val="en-AU"/>
        </w:rPr>
        <w:t xml:space="preserve"> in</w:t>
      </w:r>
      <w:r w:rsidR="004C6B4D">
        <w:rPr>
          <w:lang w:val="en-AU"/>
        </w:rPr>
        <w:t xml:space="preserve"> </w:t>
      </w:r>
      <w:r w:rsidR="00583A36">
        <w:rPr>
          <w:lang w:val="en-AU"/>
        </w:rPr>
        <w:fldChar w:fldCharType="begin"/>
      </w:r>
      <w:r w:rsidR="00583A36">
        <w:rPr>
          <w:lang w:val="en-AU"/>
        </w:rPr>
        <w:instrText xml:space="preserve"> REF _Ref243646084 \h </w:instrText>
      </w:r>
      <w:r w:rsidR="00583A36">
        <w:rPr>
          <w:lang w:val="en-AU"/>
        </w:rPr>
      </w:r>
      <w:r w:rsidR="00583A36">
        <w:rPr>
          <w:lang w:val="en-AU"/>
        </w:rPr>
        <w:fldChar w:fldCharType="separate"/>
      </w:r>
      <w:r w:rsidR="00943FE3" w:rsidRPr="00993319">
        <w:t xml:space="preserve">Table </w:t>
      </w:r>
      <w:r w:rsidR="00943FE3">
        <w:rPr>
          <w:noProof/>
        </w:rPr>
        <w:t>4</w:t>
      </w:r>
      <w:r w:rsidR="00943FE3" w:rsidRPr="00993319">
        <w:t>.</w:t>
      </w:r>
      <w:r w:rsidR="00943FE3">
        <w:rPr>
          <w:noProof/>
        </w:rPr>
        <w:t>1</w:t>
      </w:r>
      <w:r w:rsidR="00583A36">
        <w:rPr>
          <w:lang w:val="en-AU"/>
        </w:rPr>
        <w:fldChar w:fldCharType="end"/>
      </w:r>
      <w:r w:rsidRPr="00993319">
        <w:rPr>
          <w:lang w:val="en-AU"/>
        </w:rPr>
        <w:t>.</w:t>
      </w:r>
    </w:p>
    <w:p w14:paraId="747C5E42" w14:textId="6E9017BC" w:rsidR="008C232B" w:rsidRPr="00993319" w:rsidRDefault="339A653F" w:rsidP="00FE347B">
      <w:pPr>
        <w:pStyle w:val="Heading2"/>
        <w:rPr>
          <w:lang w:val="en-AU"/>
        </w:rPr>
      </w:pPr>
      <w:bookmarkStart w:id="66" w:name="_Toc476044222"/>
      <w:bookmarkStart w:id="67" w:name="_Toc243646445"/>
      <w:r w:rsidRPr="00993319">
        <w:rPr>
          <w:lang w:val="en-AU"/>
        </w:rPr>
        <w:t xml:space="preserve">Impacts </w:t>
      </w:r>
      <w:bookmarkEnd w:id="66"/>
      <w:r w:rsidRPr="00993319">
        <w:rPr>
          <w:lang w:val="en-AU"/>
        </w:rPr>
        <w:t xml:space="preserve">and </w:t>
      </w:r>
      <w:r w:rsidR="00993319">
        <w:rPr>
          <w:lang w:val="en-AU"/>
        </w:rPr>
        <w:t>D</w:t>
      </w:r>
      <w:r w:rsidRPr="00993319">
        <w:rPr>
          <w:lang w:val="en-AU"/>
        </w:rPr>
        <w:t xml:space="preserve">emand </w:t>
      </w:r>
      <w:r w:rsidR="00993319">
        <w:rPr>
          <w:lang w:val="en-AU"/>
        </w:rPr>
        <w:t>M</w:t>
      </w:r>
      <w:r w:rsidRPr="00993319">
        <w:rPr>
          <w:lang w:val="en-AU"/>
        </w:rPr>
        <w:t>anagement Plan</w:t>
      </w:r>
      <w:bookmarkEnd w:id="67"/>
    </w:p>
    <w:p w14:paraId="6238FECA" w14:textId="50D35308" w:rsidR="008C232B" w:rsidRPr="00993319" w:rsidRDefault="008C232B" w:rsidP="0048282D">
      <w:pPr>
        <w:pStyle w:val="AMPParagraphnormal"/>
        <w:rPr>
          <w:lang w:val="en-AU"/>
        </w:rPr>
      </w:pPr>
      <w:r w:rsidRPr="00993319">
        <w:rPr>
          <w:lang w:val="en-AU"/>
        </w:rPr>
        <w:t xml:space="preserve">The impact of demand drivers that may affect future service delivery and use of assets are shown in </w:t>
      </w:r>
      <w:r w:rsidR="00583A36">
        <w:rPr>
          <w:lang w:val="en-AU"/>
        </w:rPr>
        <w:fldChar w:fldCharType="begin"/>
      </w:r>
      <w:r w:rsidR="00583A36">
        <w:rPr>
          <w:lang w:val="en-AU"/>
        </w:rPr>
        <w:instrText xml:space="preserve"> REF _Ref243646084 \h </w:instrText>
      </w:r>
      <w:r w:rsidR="00583A36">
        <w:rPr>
          <w:lang w:val="en-AU"/>
        </w:rPr>
      </w:r>
      <w:r w:rsidR="00583A36">
        <w:rPr>
          <w:lang w:val="en-AU"/>
        </w:rPr>
        <w:fldChar w:fldCharType="separate"/>
      </w:r>
      <w:r w:rsidR="00943FE3" w:rsidRPr="00993319">
        <w:t xml:space="preserve">Table </w:t>
      </w:r>
      <w:r w:rsidR="00943FE3">
        <w:rPr>
          <w:noProof/>
        </w:rPr>
        <w:t>4</w:t>
      </w:r>
      <w:r w:rsidR="00943FE3" w:rsidRPr="00993319">
        <w:t>.</w:t>
      </w:r>
      <w:r w:rsidR="00943FE3">
        <w:rPr>
          <w:noProof/>
        </w:rPr>
        <w:t>1</w:t>
      </w:r>
      <w:r w:rsidR="00583A36">
        <w:rPr>
          <w:lang w:val="en-AU"/>
        </w:rPr>
        <w:fldChar w:fldCharType="end"/>
      </w:r>
      <w:r w:rsidRPr="00993319">
        <w:rPr>
          <w:lang w:val="en-AU"/>
        </w:rPr>
        <w:t>.</w:t>
      </w:r>
    </w:p>
    <w:p w14:paraId="3F936C1E" w14:textId="728817BA" w:rsidR="008C232B" w:rsidRPr="00993319" w:rsidRDefault="00096D5F" w:rsidP="0048282D">
      <w:pPr>
        <w:pStyle w:val="AMPParagraphnormal"/>
        <w:rPr>
          <w:lang w:val="en-AU"/>
        </w:rPr>
      </w:pPr>
      <w:r w:rsidRPr="00993319">
        <w:rPr>
          <w:lang w:val="en-AU"/>
        </w:rPr>
        <w:t xml:space="preserve">The impact on service delivery </w:t>
      </w:r>
      <w:r w:rsidR="008C232B" w:rsidRPr="00993319">
        <w:rPr>
          <w:lang w:val="en-AU"/>
        </w:rPr>
        <w:t xml:space="preserve">will be managed through a combination of managing </w:t>
      </w:r>
      <w:r w:rsidRPr="00993319">
        <w:rPr>
          <w:lang w:val="en-AU"/>
        </w:rPr>
        <w:t>and</w:t>
      </w:r>
      <w:r w:rsidR="008C232B" w:rsidRPr="00993319">
        <w:rPr>
          <w:lang w:val="en-AU"/>
        </w:rPr>
        <w:t xml:space="preserve"> upgrading existing assets and </w:t>
      </w:r>
      <w:r w:rsidRPr="00993319">
        <w:rPr>
          <w:lang w:val="en-AU"/>
        </w:rPr>
        <w:t xml:space="preserve">the provision of </w:t>
      </w:r>
      <w:r w:rsidR="008C232B" w:rsidRPr="00993319">
        <w:rPr>
          <w:lang w:val="en-AU"/>
        </w:rPr>
        <w:t>new assets to meet demand</w:t>
      </w:r>
      <w:r w:rsidRPr="00993319">
        <w:rPr>
          <w:lang w:val="en-AU"/>
        </w:rPr>
        <w:t>.</w:t>
      </w:r>
      <w:r w:rsidR="008C232B" w:rsidRPr="00993319">
        <w:rPr>
          <w:lang w:val="en-AU"/>
        </w:rPr>
        <w:t xml:space="preserve"> Demand management practices can include non-asset solutions, insuring against risks and managing failures. </w:t>
      </w:r>
    </w:p>
    <w:p w14:paraId="0C7F4EA2" w14:textId="5B169985" w:rsidR="00AF79E9" w:rsidRPr="00993319" w:rsidRDefault="008C232B" w:rsidP="00002F3F">
      <w:pPr>
        <w:pStyle w:val="AMPParagraphnormal"/>
        <w:rPr>
          <w:lang w:val="en-AU"/>
        </w:rPr>
      </w:pPr>
      <w:r w:rsidRPr="00993319">
        <w:rPr>
          <w:lang w:val="en-AU"/>
        </w:rPr>
        <w:t xml:space="preserve">Opportunities identified to </w:t>
      </w:r>
      <w:r w:rsidR="00096D5F" w:rsidRPr="00993319">
        <w:rPr>
          <w:lang w:val="en-AU"/>
        </w:rPr>
        <w:t xml:space="preserve">manage </w:t>
      </w:r>
      <w:r w:rsidRPr="00993319">
        <w:rPr>
          <w:lang w:val="en-AU"/>
        </w:rPr>
        <w:t xml:space="preserve">demand are shown in </w:t>
      </w:r>
      <w:r w:rsidR="00583A36">
        <w:rPr>
          <w:lang w:val="en-AU"/>
        </w:rPr>
        <w:fldChar w:fldCharType="begin"/>
      </w:r>
      <w:r w:rsidR="00583A36">
        <w:rPr>
          <w:lang w:val="en-AU"/>
        </w:rPr>
        <w:instrText xml:space="preserve"> REF _Ref243646084 \h </w:instrText>
      </w:r>
      <w:r w:rsidR="00583A36">
        <w:rPr>
          <w:lang w:val="en-AU"/>
        </w:rPr>
      </w:r>
      <w:r w:rsidR="00583A36">
        <w:rPr>
          <w:lang w:val="en-AU"/>
        </w:rPr>
        <w:fldChar w:fldCharType="separate"/>
      </w:r>
      <w:r w:rsidR="00943FE3" w:rsidRPr="00993319">
        <w:t xml:space="preserve">Table </w:t>
      </w:r>
      <w:r w:rsidR="00943FE3">
        <w:rPr>
          <w:noProof/>
        </w:rPr>
        <w:t>4</w:t>
      </w:r>
      <w:r w:rsidR="00943FE3" w:rsidRPr="00993319">
        <w:t>.</w:t>
      </w:r>
      <w:r w:rsidR="00943FE3">
        <w:rPr>
          <w:noProof/>
        </w:rPr>
        <w:t>1</w:t>
      </w:r>
      <w:r w:rsidR="00583A36">
        <w:rPr>
          <w:lang w:val="en-AU"/>
        </w:rPr>
        <w:fldChar w:fldCharType="end"/>
      </w:r>
      <w:r w:rsidRPr="00993319">
        <w:rPr>
          <w:lang w:val="en-AU"/>
        </w:rPr>
        <w:t xml:space="preserve">. Further opportunities will be developed in future revisions of this </w:t>
      </w:r>
      <w:r w:rsidR="00C92C85" w:rsidRPr="00993319">
        <w:rPr>
          <w:lang w:val="en-AU"/>
        </w:rPr>
        <w:t>AMP</w:t>
      </w:r>
      <w:r w:rsidRPr="00993319">
        <w:rPr>
          <w:lang w:val="en-AU"/>
        </w:rPr>
        <w:t>.</w:t>
      </w:r>
      <w:bookmarkStart w:id="68" w:name="_Hlk14264442"/>
      <w:bookmarkStart w:id="69" w:name="_Toc476044224"/>
    </w:p>
    <w:tbl>
      <w:tblPr>
        <w:tblStyle w:val="CoCTable"/>
        <w:tblW w:w="9058" w:type="dxa"/>
        <w:tblLayout w:type="fixed"/>
        <w:tblLook w:val="04A0" w:firstRow="1" w:lastRow="0" w:firstColumn="1" w:lastColumn="0" w:noHBand="0" w:noVBand="1"/>
      </w:tblPr>
      <w:tblGrid>
        <w:gridCol w:w="1266"/>
        <w:gridCol w:w="1418"/>
        <w:gridCol w:w="1701"/>
        <w:gridCol w:w="2509"/>
        <w:gridCol w:w="2164"/>
      </w:tblGrid>
      <w:tr w:rsidR="009D67BB" w:rsidRPr="00993319" w14:paraId="6C07BD08" w14:textId="77777777" w:rsidTr="008E6B7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266" w:type="dxa"/>
            <w:hideMark/>
          </w:tcPr>
          <w:p w14:paraId="3AD35301" w14:textId="77777777" w:rsidR="009D67BB" w:rsidRPr="00993319" w:rsidRDefault="009D67BB" w:rsidP="008E6B78">
            <w:pPr>
              <w:pStyle w:val="Tablecolumnheadings"/>
              <w:rPr>
                <w:b w:val="0"/>
                <w:bCs w:val="0"/>
                <w:lang w:val="en-AU" w:eastAsia="en-AU"/>
              </w:rPr>
            </w:pPr>
            <w:r w:rsidRPr="00993319">
              <w:rPr>
                <w:lang w:val="en-AU" w:eastAsia="en-AU"/>
              </w:rPr>
              <w:lastRenderedPageBreak/>
              <w:t>Demand driver</w:t>
            </w:r>
          </w:p>
        </w:tc>
        <w:tc>
          <w:tcPr>
            <w:tcW w:w="1418" w:type="dxa"/>
            <w:hideMark/>
          </w:tcPr>
          <w:p w14:paraId="5824113F" w14:textId="77777777" w:rsidR="009D67BB" w:rsidRPr="00993319" w:rsidRDefault="009D67BB" w:rsidP="008E6B78">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Current position</w:t>
            </w:r>
          </w:p>
        </w:tc>
        <w:tc>
          <w:tcPr>
            <w:tcW w:w="1701" w:type="dxa"/>
            <w:hideMark/>
          </w:tcPr>
          <w:p w14:paraId="7AB68D74" w14:textId="77777777" w:rsidR="009D67BB" w:rsidRPr="00993319" w:rsidRDefault="009D67BB" w:rsidP="008E6B78">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Projection</w:t>
            </w:r>
          </w:p>
        </w:tc>
        <w:tc>
          <w:tcPr>
            <w:tcW w:w="2509" w:type="dxa"/>
            <w:hideMark/>
          </w:tcPr>
          <w:p w14:paraId="485D86BD" w14:textId="77777777" w:rsidR="009D67BB" w:rsidRPr="00993319" w:rsidRDefault="009D67BB" w:rsidP="008E6B78">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Impact on services</w:t>
            </w:r>
          </w:p>
        </w:tc>
        <w:tc>
          <w:tcPr>
            <w:tcW w:w="2164" w:type="dxa"/>
            <w:hideMark/>
          </w:tcPr>
          <w:p w14:paraId="4706D435" w14:textId="77777777" w:rsidR="009D67BB" w:rsidRPr="00993319" w:rsidRDefault="009D67BB" w:rsidP="008E6B78">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Demand Management Plan</w:t>
            </w:r>
          </w:p>
        </w:tc>
      </w:tr>
      <w:tr w:rsidR="00272DD8" w:rsidRPr="00993319" w14:paraId="73B603EF" w14:textId="77777777" w:rsidTr="008E6B78">
        <w:trPr>
          <w:cnfStyle w:val="000000100000" w:firstRow="0" w:lastRow="0" w:firstColumn="0" w:lastColumn="0" w:oddVBand="0" w:evenVBand="0" w:oddHBand="1" w:evenHBand="0" w:firstRowFirstColumn="0" w:firstRowLastColumn="0" w:lastRowFirstColumn="0" w:lastRowLastColumn="0"/>
          <w:trHeight w:val="2645"/>
        </w:trPr>
        <w:tc>
          <w:tcPr>
            <w:cnfStyle w:val="001000000000" w:firstRow="0" w:lastRow="0" w:firstColumn="1" w:lastColumn="0" w:oddVBand="0" w:evenVBand="0" w:oddHBand="0" w:evenHBand="0" w:firstRowFirstColumn="0" w:firstRowLastColumn="0" w:lastRowFirstColumn="0" w:lastRowLastColumn="0"/>
            <w:tcW w:w="1266" w:type="dxa"/>
            <w:hideMark/>
          </w:tcPr>
          <w:p w14:paraId="7FEBDC8E" w14:textId="77777777" w:rsidR="00272DD8" w:rsidRPr="00993319" w:rsidRDefault="00272DD8" w:rsidP="008E6B78">
            <w:pPr>
              <w:pStyle w:val="Tablebody"/>
              <w:rPr>
                <w:lang w:val="en-AU"/>
              </w:rPr>
            </w:pPr>
            <w:r w:rsidRPr="00993319">
              <w:rPr>
                <w:lang w:val="en-AU"/>
              </w:rPr>
              <w:t>Population</w:t>
            </w:r>
          </w:p>
        </w:tc>
        <w:tc>
          <w:tcPr>
            <w:tcW w:w="1418" w:type="dxa"/>
            <w:hideMark/>
          </w:tcPr>
          <w:p w14:paraId="16792F25" w14:textId="57B618B9" w:rsidR="00272DD8" w:rsidRPr="00993319" w:rsidRDefault="00272DD8" w:rsidP="008E6B78">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133,869 as at 2025</w:t>
            </w:r>
          </w:p>
        </w:tc>
        <w:tc>
          <w:tcPr>
            <w:tcW w:w="1701" w:type="dxa"/>
            <w:hideMark/>
          </w:tcPr>
          <w:p w14:paraId="42126626" w14:textId="357F8F53" w:rsidR="00272DD8" w:rsidRPr="00993319" w:rsidRDefault="00272DD8" w:rsidP="008E6B78">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177,920 by 2046</w:t>
            </w:r>
          </w:p>
        </w:tc>
        <w:tc>
          <w:tcPr>
            <w:tcW w:w="2509" w:type="dxa"/>
            <w:hideMark/>
          </w:tcPr>
          <w:p w14:paraId="56E59320" w14:textId="77777777" w:rsidR="00272DD8" w:rsidRPr="00993319" w:rsidRDefault="00272DD8" w:rsidP="008E6B78">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Increased population demand for new developments creating additional impervious areas, leading to higher runoff. This will require additional drainage assets, resulting in additional maintenance and renewal costs.</w:t>
            </w:r>
          </w:p>
        </w:tc>
        <w:tc>
          <w:tcPr>
            <w:tcW w:w="2164" w:type="dxa"/>
            <w:hideMark/>
          </w:tcPr>
          <w:p w14:paraId="404A0BDD" w14:textId="77777777" w:rsidR="00272DD8" w:rsidRPr="00993319" w:rsidRDefault="00272DD8" w:rsidP="008E6B78">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Ensure maintenance and renewal budgets keep up with increase in asset stock.</w:t>
            </w:r>
          </w:p>
        </w:tc>
      </w:tr>
      <w:tr w:rsidR="00132E5D" w:rsidRPr="00993319" w14:paraId="727F5C26" w14:textId="77777777" w:rsidTr="008E6B78">
        <w:trPr>
          <w:trHeight w:val="2895"/>
        </w:trPr>
        <w:tc>
          <w:tcPr>
            <w:cnfStyle w:val="001000000000" w:firstRow="0" w:lastRow="0" w:firstColumn="1" w:lastColumn="0" w:oddVBand="0" w:evenVBand="0" w:oddHBand="0" w:evenHBand="0" w:firstRowFirstColumn="0" w:firstRowLastColumn="0" w:lastRowFirstColumn="0" w:lastRowLastColumn="0"/>
            <w:tcW w:w="1266" w:type="dxa"/>
            <w:hideMark/>
          </w:tcPr>
          <w:p w14:paraId="28C1E22F" w14:textId="3F8FEEAB" w:rsidR="00132E5D" w:rsidRPr="00993319" w:rsidRDefault="00132E5D" w:rsidP="008E6B78">
            <w:pPr>
              <w:pStyle w:val="Tablebody"/>
              <w:rPr>
                <w:lang w:val="en-AU"/>
              </w:rPr>
            </w:pPr>
            <w:r w:rsidRPr="00993319">
              <w:rPr>
                <w:lang w:val="en-AU"/>
              </w:rPr>
              <w:t>Demo</w:t>
            </w:r>
            <w:r w:rsidR="008E6B78">
              <w:rPr>
                <w:lang w:val="en-AU"/>
              </w:rPr>
              <w:t>-</w:t>
            </w:r>
            <w:r w:rsidRPr="00993319">
              <w:rPr>
                <w:lang w:val="en-AU"/>
              </w:rPr>
              <w:t>graphics and infill</w:t>
            </w:r>
          </w:p>
        </w:tc>
        <w:tc>
          <w:tcPr>
            <w:tcW w:w="1418" w:type="dxa"/>
            <w:hideMark/>
          </w:tcPr>
          <w:p w14:paraId="310EF061" w14:textId="15ADFFE8" w:rsidR="00132E5D" w:rsidRPr="00993319" w:rsidRDefault="00132E5D" w:rsidP="008E6B78">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 xml:space="preserve">16,883 people 67 or older as </w:t>
            </w:r>
            <w:proofErr w:type="gramStart"/>
            <w:r w:rsidRPr="00993319">
              <w:rPr>
                <w:lang w:val="en-AU"/>
              </w:rPr>
              <w:t>at</w:t>
            </w:r>
            <w:proofErr w:type="gramEnd"/>
            <w:r w:rsidRPr="00993319">
              <w:rPr>
                <w:lang w:val="en-AU"/>
              </w:rPr>
              <w:t xml:space="preserve"> 2025</w:t>
            </w:r>
          </w:p>
        </w:tc>
        <w:tc>
          <w:tcPr>
            <w:tcW w:w="1701" w:type="dxa"/>
            <w:hideMark/>
          </w:tcPr>
          <w:p w14:paraId="252881C5" w14:textId="44E0BFE8" w:rsidR="00132E5D" w:rsidRPr="00993319" w:rsidRDefault="00132E5D" w:rsidP="008E6B78">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31,329 people 67 or older by 2046</w:t>
            </w:r>
          </w:p>
        </w:tc>
        <w:tc>
          <w:tcPr>
            <w:tcW w:w="2509" w:type="dxa"/>
            <w:hideMark/>
          </w:tcPr>
          <w:p w14:paraId="1E0735D0" w14:textId="77777777" w:rsidR="00132E5D" w:rsidRPr="00993319" w:rsidRDefault="00132E5D" w:rsidP="008E6B78">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Existing dwellings potentially redeveloped at a higher density, creating additional impervious areas, leading to higher runoff. This will require additional drainage assets, resulting in additional maintenance and renewal costs.</w:t>
            </w:r>
          </w:p>
        </w:tc>
        <w:tc>
          <w:tcPr>
            <w:tcW w:w="2164" w:type="dxa"/>
            <w:hideMark/>
          </w:tcPr>
          <w:p w14:paraId="15A83ED6" w14:textId="77777777" w:rsidR="00132E5D" w:rsidRPr="00993319" w:rsidRDefault="00132E5D" w:rsidP="008E6B78">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Ensure stormwater retained onsite – development controls. Also ensure verge policy adhered to.</w:t>
            </w:r>
          </w:p>
        </w:tc>
      </w:tr>
      <w:tr w:rsidR="009D67BB" w:rsidRPr="00993319" w14:paraId="23C883A0" w14:textId="77777777" w:rsidTr="008E6B78">
        <w:trPr>
          <w:cnfStyle w:val="000000100000" w:firstRow="0" w:lastRow="0" w:firstColumn="0" w:lastColumn="0" w:oddVBand="0" w:evenVBand="0" w:oddHBand="1" w:evenHBand="0" w:firstRowFirstColumn="0" w:firstRowLastColumn="0" w:lastRowFirstColumn="0" w:lastRowLastColumn="0"/>
          <w:trHeight w:val="2633"/>
        </w:trPr>
        <w:tc>
          <w:tcPr>
            <w:cnfStyle w:val="001000000000" w:firstRow="0" w:lastRow="0" w:firstColumn="1" w:lastColumn="0" w:oddVBand="0" w:evenVBand="0" w:oddHBand="0" w:evenHBand="0" w:firstRowFirstColumn="0" w:firstRowLastColumn="0" w:lastRowFirstColumn="0" w:lastRowLastColumn="0"/>
            <w:tcW w:w="1266" w:type="dxa"/>
            <w:hideMark/>
          </w:tcPr>
          <w:p w14:paraId="1AFF17CA" w14:textId="77777777" w:rsidR="009D67BB" w:rsidRPr="00993319" w:rsidRDefault="009D67BB" w:rsidP="008E6B78">
            <w:pPr>
              <w:pStyle w:val="Tablebody"/>
              <w:rPr>
                <w:lang w:val="en-AU"/>
              </w:rPr>
            </w:pPr>
            <w:r w:rsidRPr="00993319">
              <w:rPr>
                <w:lang w:val="en-AU"/>
              </w:rPr>
              <w:t>Industry</w:t>
            </w:r>
          </w:p>
        </w:tc>
        <w:tc>
          <w:tcPr>
            <w:tcW w:w="1418" w:type="dxa"/>
            <w:hideMark/>
          </w:tcPr>
          <w:p w14:paraId="47406F22" w14:textId="77777777" w:rsidR="009D67BB" w:rsidRPr="00993319" w:rsidRDefault="009D67BB" w:rsidP="008E6B78">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Existing industrial areas are expanding and reaching full potential</w:t>
            </w:r>
          </w:p>
        </w:tc>
        <w:tc>
          <w:tcPr>
            <w:tcW w:w="1701" w:type="dxa"/>
            <w:hideMark/>
          </w:tcPr>
          <w:p w14:paraId="0DF44186" w14:textId="77777777" w:rsidR="009D67BB" w:rsidRPr="00993319" w:rsidRDefault="009D67BB" w:rsidP="008E6B78">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 xml:space="preserve">Extensive new industrial and commercial areas focused </w:t>
            </w:r>
            <w:proofErr w:type="gramStart"/>
            <w:r w:rsidRPr="00993319">
              <w:rPr>
                <w:lang w:val="en-AU"/>
              </w:rPr>
              <w:t>around</w:t>
            </w:r>
            <w:proofErr w:type="gramEnd"/>
            <w:r w:rsidRPr="00993319">
              <w:rPr>
                <w:lang w:val="en-AU"/>
              </w:rPr>
              <w:t xml:space="preserve"> Jandakot Airport and Latitude 32 Industrial area</w:t>
            </w:r>
          </w:p>
        </w:tc>
        <w:tc>
          <w:tcPr>
            <w:tcW w:w="2509" w:type="dxa"/>
            <w:hideMark/>
          </w:tcPr>
          <w:p w14:paraId="6E8260CF" w14:textId="77777777" w:rsidR="009D67BB" w:rsidRPr="00993319" w:rsidRDefault="009D67BB" w:rsidP="008E6B78">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Requirement for freight routes and upgrading of existing roads. Increase in impervious areas resulting in increased requirement for effective drainage and stormwater management infrastructure.</w:t>
            </w:r>
          </w:p>
        </w:tc>
        <w:tc>
          <w:tcPr>
            <w:tcW w:w="2164" w:type="dxa"/>
            <w:hideMark/>
          </w:tcPr>
          <w:p w14:paraId="1AC8C8B5" w14:textId="77777777" w:rsidR="009D67BB" w:rsidRPr="00993319" w:rsidRDefault="009D67BB" w:rsidP="008E6B78">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Ensure adequate developer contributions for necessary stormwater drainage upgrades. City funded road upgrades should include adequate stormwater drainage design.</w:t>
            </w:r>
          </w:p>
        </w:tc>
      </w:tr>
      <w:tr w:rsidR="009D67BB" w:rsidRPr="00993319" w14:paraId="7144F240" w14:textId="77777777" w:rsidTr="008E6B78">
        <w:trPr>
          <w:trHeight w:val="1322"/>
        </w:trPr>
        <w:tc>
          <w:tcPr>
            <w:cnfStyle w:val="001000000000" w:firstRow="0" w:lastRow="0" w:firstColumn="1" w:lastColumn="0" w:oddVBand="0" w:evenVBand="0" w:oddHBand="0" w:evenHBand="0" w:firstRowFirstColumn="0" w:firstRowLastColumn="0" w:lastRowFirstColumn="0" w:lastRowLastColumn="0"/>
            <w:tcW w:w="1266" w:type="dxa"/>
            <w:hideMark/>
          </w:tcPr>
          <w:p w14:paraId="5E6E499F" w14:textId="77777777" w:rsidR="009D67BB" w:rsidRPr="00993319" w:rsidRDefault="009D67BB" w:rsidP="008E6B78">
            <w:pPr>
              <w:pStyle w:val="Tablebody"/>
              <w:rPr>
                <w:lang w:val="en-AU"/>
              </w:rPr>
            </w:pPr>
            <w:r w:rsidRPr="00993319">
              <w:rPr>
                <w:lang w:val="en-AU"/>
              </w:rPr>
              <w:t>Climate Change</w:t>
            </w:r>
          </w:p>
        </w:tc>
        <w:tc>
          <w:tcPr>
            <w:tcW w:w="1418" w:type="dxa"/>
            <w:hideMark/>
          </w:tcPr>
          <w:p w14:paraId="480B30F4" w14:textId="77777777" w:rsidR="009D67BB" w:rsidRPr="00993319" w:rsidRDefault="009D67BB" w:rsidP="008E6B78">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Severe storm events more frequent than approx. 30-50 years ago</w:t>
            </w:r>
          </w:p>
        </w:tc>
        <w:tc>
          <w:tcPr>
            <w:tcW w:w="1701" w:type="dxa"/>
            <w:hideMark/>
          </w:tcPr>
          <w:p w14:paraId="7061D276" w14:textId="77777777" w:rsidR="009D67BB" w:rsidRPr="00993319" w:rsidRDefault="009D67BB" w:rsidP="008E6B78">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Storm events will continue to become more severe</w:t>
            </w:r>
          </w:p>
        </w:tc>
        <w:tc>
          <w:tcPr>
            <w:tcW w:w="2509" w:type="dxa"/>
            <w:hideMark/>
          </w:tcPr>
          <w:p w14:paraId="73D3E031" w14:textId="77777777" w:rsidR="009D67BB" w:rsidRPr="00993319" w:rsidRDefault="009D67BB" w:rsidP="008E6B78">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More frequent flooding impacting on road users and properties</w:t>
            </w:r>
          </w:p>
        </w:tc>
        <w:tc>
          <w:tcPr>
            <w:tcW w:w="2164" w:type="dxa"/>
            <w:hideMark/>
          </w:tcPr>
          <w:p w14:paraId="224CA439" w14:textId="77777777" w:rsidR="009D67BB" w:rsidRPr="00993319" w:rsidRDefault="009D67BB" w:rsidP="008E6B78">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Update Drainage Catchment Study at regular intervals to make use of latest climate models</w:t>
            </w:r>
          </w:p>
        </w:tc>
      </w:tr>
    </w:tbl>
    <w:p w14:paraId="3BB5F94A" w14:textId="4C25873B" w:rsidR="00DD3D26" w:rsidRPr="00993319" w:rsidRDefault="00DD3D26" w:rsidP="00002F3F">
      <w:pPr>
        <w:pStyle w:val="Caption"/>
      </w:pPr>
      <w:bookmarkStart w:id="70" w:name="_Ref243646084"/>
      <w:bookmarkStart w:id="71" w:name="_Toc243646485"/>
      <w:r w:rsidRPr="00993319">
        <w:t xml:space="preserve">Table </w:t>
      </w:r>
      <w:fldSimple w:instr=" STYLEREF 1 \s ">
        <w:r w:rsidR="00943FE3">
          <w:rPr>
            <w:noProof/>
          </w:rPr>
          <w:t>4</w:t>
        </w:r>
      </w:fldSimple>
      <w:r w:rsidRPr="00993319">
        <w:t>.</w:t>
      </w:r>
      <w:fldSimple w:instr=" SEQ Table \* ARABIC \s 1 ">
        <w:r w:rsidR="00943FE3">
          <w:rPr>
            <w:noProof/>
          </w:rPr>
          <w:t>1</w:t>
        </w:r>
      </w:fldSimple>
      <w:bookmarkEnd w:id="70"/>
      <w:r w:rsidRPr="00993319">
        <w:t>: Demand Management Plan</w:t>
      </w:r>
      <w:bookmarkEnd w:id="71"/>
    </w:p>
    <w:p w14:paraId="725EDB69" w14:textId="4B02BDBF" w:rsidR="00C21704" w:rsidRPr="00993319" w:rsidRDefault="00C21704" w:rsidP="00C21704">
      <w:pPr>
        <w:rPr>
          <w:lang w:val="en-AU"/>
        </w:rPr>
      </w:pPr>
    </w:p>
    <w:p w14:paraId="5F8347E4" w14:textId="5A5BB990" w:rsidR="008C232B" w:rsidRPr="00993319" w:rsidRDefault="008C232B" w:rsidP="00FE347B">
      <w:pPr>
        <w:pStyle w:val="Heading2"/>
        <w:rPr>
          <w:lang w:val="en-AU"/>
        </w:rPr>
      </w:pPr>
      <w:bookmarkStart w:id="72" w:name="_Toc243646446"/>
      <w:bookmarkEnd w:id="68"/>
      <w:r w:rsidRPr="00993319">
        <w:rPr>
          <w:lang w:val="en-AU"/>
        </w:rPr>
        <w:lastRenderedPageBreak/>
        <w:t xml:space="preserve">Asset </w:t>
      </w:r>
      <w:r w:rsidR="00993319">
        <w:rPr>
          <w:lang w:val="en-AU"/>
        </w:rPr>
        <w:t>p</w:t>
      </w:r>
      <w:r w:rsidRPr="00993319">
        <w:rPr>
          <w:lang w:val="en-AU"/>
        </w:rPr>
        <w:t xml:space="preserve">rograms to meet </w:t>
      </w:r>
      <w:r w:rsidR="00993319">
        <w:rPr>
          <w:lang w:val="en-AU"/>
        </w:rPr>
        <w:t>d</w:t>
      </w:r>
      <w:r w:rsidRPr="00993319">
        <w:rPr>
          <w:lang w:val="en-AU"/>
        </w:rPr>
        <w:t>emand</w:t>
      </w:r>
      <w:bookmarkEnd w:id="69"/>
      <w:bookmarkEnd w:id="72"/>
    </w:p>
    <w:p w14:paraId="4A69D2F7" w14:textId="5D46E290" w:rsidR="008C232B" w:rsidRPr="00993319" w:rsidRDefault="008C232B" w:rsidP="0048282D">
      <w:pPr>
        <w:pStyle w:val="AMPParagraphnormal"/>
        <w:rPr>
          <w:lang w:val="en-AU"/>
        </w:rPr>
      </w:pPr>
      <w:r w:rsidRPr="00993319">
        <w:rPr>
          <w:lang w:val="en-AU"/>
        </w:rPr>
        <w:t>The new assets required to meet demand may be acquired, donated or constructed.</w:t>
      </w:r>
      <w:r w:rsidR="00F749FF">
        <w:rPr>
          <w:lang w:val="en-AU"/>
        </w:rPr>
        <w:t xml:space="preserve"> </w:t>
      </w:r>
      <w:r w:rsidRPr="00993319">
        <w:rPr>
          <w:lang w:val="en-AU"/>
        </w:rPr>
        <w:t xml:space="preserve">Additional assets are discussed in Section 5.4. </w:t>
      </w:r>
    </w:p>
    <w:p w14:paraId="1CE90C54" w14:textId="447AFA0B" w:rsidR="008C232B" w:rsidRPr="00993319" w:rsidRDefault="008C232B" w:rsidP="0048282D">
      <w:pPr>
        <w:pStyle w:val="AMPParagraphnormal"/>
        <w:rPr>
          <w:lang w:val="en-AU"/>
        </w:rPr>
      </w:pPr>
      <w:r w:rsidRPr="00993319">
        <w:rPr>
          <w:lang w:val="en-AU"/>
        </w:rPr>
        <w:t xml:space="preserve">Acquiring new assets will commit the </w:t>
      </w:r>
      <w:proofErr w:type="gramStart"/>
      <w:r w:rsidR="00AC12C3" w:rsidRPr="00993319">
        <w:rPr>
          <w:lang w:val="en-AU"/>
        </w:rPr>
        <w:t>City</w:t>
      </w:r>
      <w:proofErr w:type="gramEnd"/>
      <w:r w:rsidR="004E7EDD" w:rsidRPr="00993319">
        <w:rPr>
          <w:lang w:val="en-AU"/>
        </w:rPr>
        <w:t xml:space="preserve"> </w:t>
      </w:r>
      <w:r w:rsidRPr="00993319">
        <w:rPr>
          <w:lang w:val="en-AU"/>
        </w:rPr>
        <w:t>to ongoing operations, maintenance and renewal costs</w:t>
      </w:r>
      <w:r w:rsidR="00575290" w:rsidRPr="00993319">
        <w:rPr>
          <w:lang w:val="en-AU"/>
        </w:rPr>
        <w:t>, and depreciation expenses</w:t>
      </w:r>
      <w:r w:rsidRPr="00993319">
        <w:rPr>
          <w:lang w:val="en-AU"/>
        </w:rPr>
        <w:t xml:space="preserve"> for the period that the service provided from the assets is required.</w:t>
      </w:r>
      <w:r w:rsidR="00F749FF">
        <w:rPr>
          <w:lang w:val="en-AU"/>
        </w:rPr>
        <w:t xml:space="preserve"> </w:t>
      </w:r>
      <w:r w:rsidRPr="00993319">
        <w:rPr>
          <w:lang w:val="en-AU"/>
        </w:rPr>
        <w:t xml:space="preserve">These future costs </w:t>
      </w:r>
      <w:r w:rsidR="005A194F" w:rsidRPr="00993319">
        <w:rPr>
          <w:lang w:val="en-AU"/>
        </w:rPr>
        <w:t xml:space="preserve">and expenses </w:t>
      </w:r>
      <w:r w:rsidRPr="00993319">
        <w:rPr>
          <w:lang w:val="en-AU"/>
        </w:rPr>
        <w:t>are identified and considered in developing the long</w:t>
      </w:r>
      <w:r w:rsidR="00AB5D63" w:rsidRPr="00993319">
        <w:rPr>
          <w:lang w:val="en-AU"/>
        </w:rPr>
        <w:t>-</w:t>
      </w:r>
      <w:r w:rsidRPr="00993319">
        <w:rPr>
          <w:lang w:val="en-AU"/>
        </w:rPr>
        <w:t>term financial plan.</w:t>
      </w:r>
    </w:p>
    <w:p w14:paraId="6A9E85AB" w14:textId="36D72B7E" w:rsidR="00886443" w:rsidRPr="00993319" w:rsidRDefault="00886443" w:rsidP="00FE347B">
      <w:pPr>
        <w:pStyle w:val="Heading2"/>
        <w:rPr>
          <w:lang w:val="en-AU"/>
        </w:rPr>
      </w:pPr>
      <w:bookmarkStart w:id="73" w:name="_Toc243646447"/>
      <w:r w:rsidRPr="00993319">
        <w:rPr>
          <w:lang w:val="en-AU"/>
        </w:rPr>
        <w:t xml:space="preserve">Climate </w:t>
      </w:r>
      <w:r w:rsidR="00993319">
        <w:rPr>
          <w:lang w:val="en-AU"/>
        </w:rPr>
        <w:t>c</w:t>
      </w:r>
      <w:r w:rsidRPr="00993319">
        <w:rPr>
          <w:lang w:val="en-AU"/>
        </w:rPr>
        <w:t xml:space="preserve">hange </w:t>
      </w:r>
      <w:r w:rsidR="00993319">
        <w:rPr>
          <w:lang w:val="en-AU"/>
        </w:rPr>
        <w:t>a</w:t>
      </w:r>
      <w:r w:rsidRPr="00993319">
        <w:rPr>
          <w:lang w:val="en-AU"/>
        </w:rPr>
        <w:t>dapt</w:t>
      </w:r>
      <w:r w:rsidR="00FA7448" w:rsidRPr="00993319">
        <w:rPr>
          <w:lang w:val="en-AU"/>
        </w:rPr>
        <w:t>at</w:t>
      </w:r>
      <w:r w:rsidRPr="00993319">
        <w:rPr>
          <w:lang w:val="en-AU"/>
        </w:rPr>
        <w:t>ion</w:t>
      </w:r>
      <w:bookmarkEnd w:id="73"/>
    </w:p>
    <w:p w14:paraId="5E7AE5EF" w14:textId="20C6025E" w:rsidR="00886443" w:rsidRPr="00993319" w:rsidRDefault="00886443" w:rsidP="0048282D">
      <w:pPr>
        <w:pStyle w:val="AMPParagraphnormal"/>
        <w:rPr>
          <w:lang w:val="en-AU"/>
        </w:rPr>
      </w:pPr>
      <w:r w:rsidRPr="00993319">
        <w:rPr>
          <w:lang w:val="en-AU"/>
        </w:rPr>
        <w:t xml:space="preserve">The impacts of climate change </w:t>
      </w:r>
      <w:r w:rsidR="00133929" w:rsidRPr="00993319">
        <w:rPr>
          <w:lang w:val="en-AU"/>
        </w:rPr>
        <w:t>will</w:t>
      </w:r>
      <w:r w:rsidR="00E836C5" w:rsidRPr="00993319">
        <w:rPr>
          <w:lang w:val="en-AU"/>
        </w:rPr>
        <w:t xml:space="preserve"> </w:t>
      </w:r>
      <w:r w:rsidRPr="00993319">
        <w:rPr>
          <w:lang w:val="en-AU"/>
        </w:rPr>
        <w:t xml:space="preserve">have a significant impact on the assets we manage and the services they provide. In the context of the </w:t>
      </w:r>
      <w:r w:rsidR="00460139" w:rsidRPr="00993319">
        <w:rPr>
          <w:lang w:val="en-AU"/>
        </w:rPr>
        <w:t>Asset Management Plan</w:t>
      </w:r>
      <w:r w:rsidRPr="00993319">
        <w:rPr>
          <w:lang w:val="en-AU"/>
        </w:rPr>
        <w:t>ning process climate change can be considered as both a future demand and a risk</w:t>
      </w:r>
      <w:r w:rsidR="00E6536C" w:rsidRPr="00993319">
        <w:rPr>
          <w:lang w:val="en-AU"/>
        </w:rPr>
        <w:t xml:space="preserve"> that needs to be managed</w:t>
      </w:r>
      <w:r w:rsidRPr="00993319">
        <w:rPr>
          <w:lang w:val="en-AU"/>
        </w:rPr>
        <w:t>.</w:t>
      </w:r>
    </w:p>
    <w:p w14:paraId="2BD3E27C" w14:textId="7B05EE4F" w:rsidR="00886443" w:rsidRPr="00993319" w:rsidRDefault="00886443" w:rsidP="0048282D">
      <w:pPr>
        <w:pStyle w:val="AMPParagraphnormal"/>
        <w:rPr>
          <w:lang w:val="en-AU"/>
        </w:rPr>
      </w:pPr>
      <w:r w:rsidRPr="00993319">
        <w:rPr>
          <w:lang w:val="en-AU"/>
        </w:rPr>
        <w:t>How climate change impact</w:t>
      </w:r>
      <w:r w:rsidR="00E836C5" w:rsidRPr="00993319">
        <w:rPr>
          <w:lang w:val="en-AU"/>
        </w:rPr>
        <w:t>s</w:t>
      </w:r>
      <w:r w:rsidRPr="00993319">
        <w:rPr>
          <w:lang w:val="en-AU"/>
        </w:rPr>
        <w:t xml:space="preserve"> on assets </w:t>
      </w:r>
      <w:r w:rsidR="00E836C5" w:rsidRPr="00993319">
        <w:rPr>
          <w:lang w:val="en-AU"/>
        </w:rPr>
        <w:t xml:space="preserve">will </w:t>
      </w:r>
      <w:r w:rsidRPr="00993319">
        <w:rPr>
          <w:lang w:val="en-AU"/>
        </w:rPr>
        <w:t>vary depending on the location and the type of services provided, as will the way in which we respond and manage those impacts</w:t>
      </w:r>
      <w:r w:rsidR="00713F1C" w:rsidRPr="00993319">
        <w:rPr>
          <w:lang w:val="en-AU"/>
        </w:rPr>
        <w:t>.</w:t>
      </w:r>
      <w:r w:rsidR="00F85A0C" w:rsidRPr="00993319">
        <w:rPr>
          <w:rStyle w:val="FootnoteReference"/>
          <w:lang w:val="en-AU"/>
        </w:rPr>
        <w:footnoteReference w:id="5"/>
      </w:r>
    </w:p>
    <w:p w14:paraId="7AA46EA8" w14:textId="10B99138" w:rsidR="00886443" w:rsidRPr="00993319" w:rsidRDefault="00886443" w:rsidP="0048282D">
      <w:pPr>
        <w:pStyle w:val="AMPParagraphnormal"/>
        <w:rPr>
          <w:lang w:val="en-AU"/>
        </w:rPr>
      </w:pPr>
      <w:r w:rsidRPr="00993319">
        <w:rPr>
          <w:lang w:val="en-AU"/>
        </w:rPr>
        <w:t>As a minimum we consider how to manage our existing assets given potential climate change impacts</w:t>
      </w:r>
      <w:r w:rsidR="000713DA" w:rsidRPr="00993319">
        <w:rPr>
          <w:lang w:val="en-AU"/>
        </w:rPr>
        <w:t xml:space="preserve"> for our region</w:t>
      </w:r>
      <w:r w:rsidRPr="00993319">
        <w:rPr>
          <w:lang w:val="en-AU"/>
        </w:rPr>
        <w:t>.</w:t>
      </w:r>
    </w:p>
    <w:p w14:paraId="581F77C3" w14:textId="2435E695" w:rsidR="008E395D" w:rsidRPr="00993319" w:rsidRDefault="00B15682" w:rsidP="00002F3F">
      <w:pPr>
        <w:pStyle w:val="AMPParagraphnormal"/>
        <w:rPr>
          <w:lang w:val="en-AU"/>
        </w:rPr>
      </w:pPr>
      <w:bookmarkStart w:id="75" w:name="_Hlk16858209"/>
      <w:r w:rsidRPr="00993319">
        <w:rPr>
          <w:lang w:val="en-AU"/>
        </w:rPr>
        <w:t xml:space="preserve">Risk and </w:t>
      </w:r>
      <w:r w:rsidR="00713F1C" w:rsidRPr="00993319">
        <w:rPr>
          <w:lang w:val="en-AU"/>
        </w:rPr>
        <w:t>opportunities</w:t>
      </w:r>
      <w:r w:rsidR="00886443" w:rsidRPr="00993319">
        <w:rPr>
          <w:lang w:val="en-AU"/>
        </w:rPr>
        <w:t xml:space="preserve"> identified to date are shown in </w:t>
      </w:r>
      <w:r w:rsidR="00E22459">
        <w:rPr>
          <w:lang w:val="en-AU"/>
        </w:rPr>
        <w:fldChar w:fldCharType="begin"/>
      </w:r>
      <w:r w:rsidR="00E22459">
        <w:rPr>
          <w:lang w:val="en-AU"/>
        </w:rPr>
        <w:instrText xml:space="preserve"> REF _Ref243646187 \h </w:instrText>
      </w:r>
      <w:r w:rsidR="00E22459">
        <w:rPr>
          <w:lang w:val="en-AU"/>
        </w:rPr>
      </w:r>
      <w:r w:rsidR="00E22459">
        <w:rPr>
          <w:lang w:val="en-AU"/>
        </w:rPr>
        <w:fldChar w:fldCharType="separate"/>
      </w:r>
      <w:r w:rsidR="00943FE3" w:rsidRPr="00993319">
        <w:t xml:space="preserve">Table </w:t>
      </w:r>
      <w:r w:rsidR="00943FE3">
        <w:rPr>
          <w:noProof/>
        </w:rPr>
        <w:t>4</w:t>
      </w:r>
      <w:r w:rsidR="00943FE3" w:rsidRPr="00993319">
        <w:t>.</w:t>
      </w:r>
      <w:r w:rsidR="00943FE3">
        <w:rPr>
          <w:noProof/>
        </w:rPr>
        <w:t>2</w:t>
      </w:r>
      <w:r w:rsidR="00E22459">
        <w:rPr>
          <w:lang w:val="en-AU"/>
        </w:rPr>
        <w:fldChar w:fldCharType="end"/>
      </w:r>
      <w:r w:rsidR="008E395D" w:rsidRPr="00993319">
        <w:rPr>
          <w:lang w:val="en-AU"/>
        </w:rPr>
        <w:t>.</w:t>
      </w:r>
      <w:bookmarkEnd w:id="75"/>
    </w:p>
    <w:tbl>
      <w:tblPr>
        <w:tblStyle w:val="CoCTable"/>
        <w:tblW w:w="5000" w:type="pct"/>
        <w:tblLook w:val="0420" w:firstRow="1" w:lastRow="0" w:firstColumn="0" w:lastColumn="0" w:noHBand="0" w:noVBand="1"/>
      </w:tblPr>
      <w:tblGrid>
        <w:gridCol w:w="2264"/>
        <w:gridCol w:w="1718"/>
        <w:gridCol w:w="2568"/>
        <w:gridCol w:w="2510"/>
      </w:tblGrid>
      <w:tr w:rsidR="00886443" w:rsidRPr="00993319" w14:paraId="5CBF0A04" w14:textId="77777777" w:rsidTr="008E6B78">
        <w:trPr>
          <w:cnfStyle w:val="100000000000" w:firstRow="1" w:lastRow="0" w:firstColumn="0" w:lastColumn="0" w:oddVBand="0" w:evenVBand="0" w:oddHBand="0" w:evenHBand="0" w:firstRowFirstColumn="0" w:firstRowLastColumn="0" w:lastRowFirstColumn="0" w:lastRowLastColumn="0"/>
          <w:trHeight w:val="454"/>
        </w:trPr>
        <w:tc>
          <w:tcPr>
            <w:tcW w:w="1250" w:type="pct"/>
          </w:tcPr>
          <w:p w14:paraId="3B189911" w14:textId="40EA24C9" w:rsidR="00886443" w:rsidRPr="00993319" w:rsidRDefault="00886443" w:rsidP="008E6B78">
            <w:pPr>
              <w:pStyle w:val="Tablecolumnheadings"/>
            </w:pPr>
            <w:r w:rsidRPr="00993319">
              <w:t xml:space="preserve">Climate </w:t>
            </w:r>
            <w:r w:rsidR="006C48A5" w:rsidRPr="00993319">
              <w:t>c</w:t>
            </w:r>
            <w:r w:rsidRPr="00993319">
              <w:t xml:space="preserve">hange </w:t>
            </w:r>
            <w:r w:rsidR="00382839" w:rsidRPr="00993319">
              <w:t>risk</w:t>
            </w:r>
          </w:p>
        </w:tc>
        <w:tc>
          <w:tcPr>
            <w:tcW w:w="948" w:type="pct"/>
          </w:tcPr>
          <w:p w14:paraId="39B4F1E0" w14:textId="71920789" w:rsidR="00886443" w:rsidRPr="00993319" w:rsidRDefault="00886443" w:rsidP="008E6B78">
            <w:pPr>
              <w:pStyle w:val="Tablecolumnheadings"/>
            </w:pPr>
            <w:r w:rsidRPr="00993319">
              <w:t>Project</w:t>
            </w:r>
            <w:r w:rsidR="00FE1202" w:rsidRPr="00993319">
              <w:t>ion</w:t>
            </w:r>
          </w:p>
        </w:tc>
        <w:tc>
          <w:tcPr>
            <w:tcW w:w="1417" w:type="pct"/>
          </w:tcPr>
          <w:p w14:paraId="6DAFE9E6" w14:textId="239BB373" w:rsidR="00886443" w:rsidRPr="00993319" w:rsidRDefault="00886443" w:rsidP="008E6B78">
            <w:pPr>
              <w:pStyle w:val="Tablecolumnheadings"/>
            </w:pPr>
            <w:r w:rsidRPr="00993319">
              <w:t xml:space="preserve">Impact on </w:t>
            </w:r>
            <w:r w:rsidR="006C48A5" w:rsidRPr="00993319">
              <w:t>s</w:t>
            </w:r>
            <w:r w:rsidRPr="00993319">
              <w:t>ervices</w:t>
            </w:r>
          </w:p>
        </w:tc>
        <w:tc>
          <w:tcPr>
            <w:tcW w:w="1385" w:type="pct"/>
          </w:tcPr>
          <w:p w14:paraId="10AD205B" w14:textId="77AE4E16" w:rsidR="00886443" w:rsidRPr="00993319" w:rsidRDefault="004C18D6" w:rsidP="008E6B78">
            <w:pPr>
              <w:pStyle w:val="Tablecolumnheadings"/>
            </w:pPr>
            <w:r w:rsidRPr="00993319">
              <w:t xml:space="preserve">Climate Change </w:t>
            </w:r>
            <w:r w:rsidR="00886443" w:rsidRPr="00993319">
              <w:t>Management</w:t>
            </w:r>
            <w:r w:rsidR="00FE1202" w:rsidRPr="00993319">
              <w:t xml:space="preserve"> Plan</w:t>
            </w:r>
          </w:p>
        </w:tc>
      </w:tr>
      <w:tr w:rsidR="007856B4" w:rsidRPr="00993319" w14:paraId="592CC183" w14:textId="77777777" w:rsidTr="008E6B78">
        <w:trPr>
          <w:cnfStyle w:val="000000100000" w:firstRow="0" w:lastRow="0" w:firstColumn="0" w:lastColumn="0" w:oddVBand="0" w:evenVBand="0" w:oddHBand="1" w:evenHBand="0" w:firstRowFirstColumn="0" w:firstRowLastColumn="0" w:lastRowFirstColumn="0" w:lastRowLastColumn="0"/>
        </w:trPr>
        <w:tc>
          <w:tcPr>
            <w:tcW w:w="1250" w:type="pct"/>
          </w:tcPr>
          <w:p w14:paraId="27F015D2" w14:textId="5CACE32D" w:rsidR="007856B4" w:rsidRPr="00993319" w:rsidRDefault="007856B4" w:rsidP="008E6B78">
            <w:pPr>
              <w:pStyle w:val="Tablebody"/>
              <w:rPr>
                <w:highlight w:val="yellow"/>
                <w:lang w:val="en-AU"/>
              </w:rPr>
            </w:pPr>
            <w:r w:rsidRPr="00993319">
              <w:rPr>
                <w:lang w:val="en-AU"/>
              </w:rPr>
              <w:t>More extreme flooding/storm events during winter months</w:t>
            </w:r>
          </w:p>
        </w:tc>
        <w:tc>
          <w:tcPr>
            <w:tcW w:w="948" w:type="pct"/>
          </w:tcPr>
          <w:p w14:paraId="4081CF03" w14:textId="0ED30C4F" w:rsidR="007856B4" w:rsidRPr="00993319" w:rsidRDefault="007856B4" w:rsidP="008E6B78">
            <w:pPr>
              <w:pStyle w:val="Tablebody"/>
              <w:rPr>
                <w:highlight w:val="yellow"/>
                <w:lang w:val="en-AU"/>
              </w:rPr>
            </w:pPr>
            <w:r w:rsidRPr="00993319">
              <w:rPr>
                <w:lang w:val="en-AU"/>
              </w:rPr>
              <w:t xml:space="preserve">Increase in the frequency and severity of flooding and storm events </w:t>
            </w:r>
          </w:p>
        </w:tc>
        <w:tc>
          <w:tcPr>
            <w:tcW w:w="1417" w:type="pct"/>
          </w:tcPr>
          <w:p w14:paraId="4EEF88FF" w14:textId="4988F834" w:rsidR="007856B4" w:rsidRPr="00993319" w:rsidRDefault="007856B4" w:rsidP="008E6B78">
            <w:pPr>
              <w:pStyle w:val="Tablebody"/>
              <w:rPr>
                <w:lang w:val="en-AU"/>
              </w:rPr>
            </w:pPr>
            <w:r w:rsidRPr="00993319">
              <w:rPr>
                <w:lang w:val="en-AU"/>
              </w:rPr>
              <w:t>Existing stormwater drainage may struggle to keep up with increasing stormwater runoff flow rates</w:t>
            </w:r>
          </w:p>
        </w:tc>
        <w:tc>
          <w:tcPr>
            <w:tcW w:w="1385" w:type="pct"/>
          </w:tcPr>
          <w:p w14:paraId="56676F7C" w14:textId="1BC53913" w:rsidR="007856B4" w:rsidRPr="00993319" w:rsidRDefault="007856B4" w:rsidP="008E6B78">
            <w:pPr>
              <w:pStyle w:val="Tablebody"/>
              <w:rPr>
                <w:lang w:val="en-AU"/>
              </w:rPr>
            </w:pPr>
            <w:r w:rsidRPr="00993319">
              <w:rPr>
                <w:lang w:val="en-AU"/>
              </w:rPr>
              <w:t>Regular (e.g. 5 yearly) stormwater modelling at the road segment and drainage asset level, making use of latest climate models, should be considered</w:t>
            </w:r>
          </w:p>
        </w:tc>
      </w:tr>
    </w:tbl>
    <w:p w14:paraId="10F7DBA2" w14:textId="1EE85B4B" w:rsidR="00473702" w:rsidRPr="00993319" w:rsidRDefault="00473702" w:rsidP="00002F3F">
      <w:pPr>
        <w:pStyle w:val="Caption"/>
      </w:pPr>
      <w:bookmarkStart w:id="76" w:name="_Ref243646187"/>
      <w:bookmarkStart w:id="77" w:name="_Toc243646486"/>
      <w:r w:rsidRPr="00993319">
        <w:t xml:space="preserve">Table </w:t>
      </w:r>
      <w:fldSimple w:instr=" STYLEREF 1 \s ">
        <w:r w:rsidR="00943FE3">
          <w:rPr>
            <w:noProof/>
          </w:rPr>
          <w:t>4</w:t>
        </w:r>
      </w:fldSimple>
      <w:r w:rsidRPr="00993319">
        <w:t>.</w:t>
      </w:r>
      <w:fldSimple w:instr=" SEQ Table \* ARABIC \s 1 ">
        <w:r w:rsidR="00943FE3">
          <w:rPr>
            <w:noProof/>
          </w:rPr>
          <w:t>2</w:t>
        </w:r>
      </w:fldSimple>
      <w:bookmarkEnd w:id="76"/>
      <w:r w:rsidRPr="00993319">
        <w:t>: Managing the Impact of Climate Change on Assets and Services</w:t>
      </w:r>
      <w:bookmarkEnd w:id="77"/>
    </w:p>
    <w:p w14:paraId="631804AA" w14:textId="77777777" w:rsidR="00886443" w:rsidRPr="00993319" w:rsidRDefault="00886443" w:rsidP="00886443">
      <w:pPr>
        <w:rPr>
          <w:lang w:val="en-AU"/>
        </w:rPr>
      </w:pPr>
    </w:p>
    <w:p w14:paraId="2B77CA72" w14:textId="41FC5474" w:rsidR="00886443" w:rsidRPr="00993319" w:rsidRDefault="339A653F" w:rsidP="0048282D">
      <w:pPr>
        <w:pStyle w:val="AMPParagraphnormal"/>
        <w:rPr>
          <w:lang w:val="en-AU"/>
        </w:rPr>
      </w:pPr>
      <w:r w:rsidRPr="00993319">
        <w:rPr>
          <w:lang w:val="en-AU"/>
        </w:rPr>
        <w:lastRenderedPageBreak/>
        <w:t xml:space="preserve">Additionally, the way in which we construct </w:t>
      </w:r>
      <w:proofErr w:type="gramStart"/>
      <w:r w:rsidRPr="00993319">
        <w:rPr>
          <w:lang w:val="en-AU"/>
        </w:rPr>
        <w:t>new</w:t>
      </w:r>
      <w:proofErr w:type="gramEnd"/>
      <w:r w:rsidRPr="00993319">
        <w:rPr>
          <w:lang w:val="en-AU"/>
        </w:rPr>
        <w:t xml:space="preserve"> and upgrade existing assets should recognise that there is opportunity to build in resilience to climate change impacts. Building resilience can have the following benefits:</w:t>
      </w:r>
    </w:p>
    <w:p w14:paraId="00256507" w14:textId="12C9616C" w:rsidR="004C5D53" w:rsidRPr="00993319" w:rsidRDefault="004C5D53" w:rsidP="008B4545">
      <w:pPr>
        <w:pStyle w:val="BulletPoints"/>
      </w:pPr>
      <w:r w:rsidRPr="00993319">
        <w:t>Assets can better withstand the impacts of climate change</w:t>
      </w:r>
    </w:p>
    <w:p w14:paraId="2BD6F0D9" w14:textId="4B1B505C" w:rsidR="00886443" w:rsidRPr="00993319" w:rsidRDefault="00B15682" w:rsidP="008B4545">
      <w:pPr>
        <w:pStyle w:val="BulletPoints"/>
      </w:pPr>
      <w:r w:rsidRPr="00993319">
        <w:t>Services can be sustained</w:t>
      </w:r>
    </w:p>
    <w:p w14:paraId="6FE2914A" w14:textId="6B449F28" w:rsidR="00886443" w:rsidRPr="00993319" w:rsidRDefault="00886443" w:rsidP="008B4545">
      <w:pPr>
        <w:pStyle w:val="BulletPoints"/>
      </w:pPr>
      <w:r w:rsidRPr="00993319">
        <w:t>Assets that can endure may potentially lower the lifecycle cost and reduce their carbon footprint</w:t>
      </w:r>
      <w:r w:rsidR="00D10D57" w:rsidRPr="00993319">
        <w:t>.</w:t>
      </w:r>
    </w:p>
    <w:p w14:paraId="09BDF936" w14:textId="6F1DC3DC" w:rsidR="008E395D" w:rsidRPr="00993319" w:rsidRDefault="00E22459" w:rsidP="00002F3F">
      <w:pPr>
        <w:pStyle w:val="AMPParagraphnormal"/>
        <w:rPr>
          <w:lang w:val="en-AU"/>
        </w:rPr>
      </w:pPr>
      <w:r>
        <w:rPr>
          <w:lang w:val="en-AU"/>
        </w:rPr>
        <w:fldChar w:fldCharType="begin"/>
      </w:r>
      <w:r>
        <w:rPr>
          <w:lang w:val="en-AU"/>
        </w:rPr>
        <w:instrText xml:space="preserve"> REF _Ref243646204 \h </w:instrText>
      </w:r>
      <w:r>
        <w:rPr>
          <w:lang w:val="en-AU"/>
        </w:rPr>
      </w:r>
      <w:r>
        <w:rPr>
          <w:lang w:val="en-AU"/>
        </w:rPr>
        <w:fldChar w:fldCharType="separate"/>
      </w:r>
      <w:r w:rsidR="00943FE3" w:rsidRPr="00993319">
        <w:t xml:space="preserve">Table </w:t>
      </w:r>
      <w:r w:rsidR="00943FE3">
        <w:rPr>
          <w:noProof/>
        </w:rPr>
        <w:t>4</w:t>
      </w:r>
      <w:r w:rsidR="00943FE3" w:rsidRPr="00993319">
        <w:t>.</w:t>
      </w:r>
      <w:r w:rsidR="00943FE3">
        <w:rPr>
          <w:noProof/>
        </w:rPr>
        <w:t>3</w:t>
      </w:r>
      <w:r>
        <w:rPr>
          <w:lang w:val="en-AU"/>
        </w:rPr>
        <w:fldChar w:fldCharType="end"/>
      </w:r>
      <w:r w:rsidR="00886443" w:rsidRPr="00993319">
        <w:rPr>
          <w:lang w:val="en-AU"/>
        </w:rPr>
        <w:t xml:space="preserve"> summarises opportunities</w:t>
      </w:r>
      <w:r w:rsidR="00441DE4" w:rsidRPr="00993319">
        <w:rPr>
          <w:lang w:val="en-AU"/>
        </w:rPr>
        <w:t xml:space="preserve"> </w:t>
      </w:r>
      <w:r w:rsidR="0089552B" w:rsidRPr="00993319">
        <w:rPr>
          <w:lang w:val="en-AU"/>
        </w:rPr>
        <w:t xml:space="preserve">to build climate change resilience into </w:t>
      </w:r>
      <w:r w:rsidR="00AF1D69" w:rsidRPr="00993319">
        <w:rPr>
          <w:lang w:val="en-AU"/>
        </w:rPr>
        <w:t>new and existing assets</w:t>
      </w:r>
      <w:r w:rsidR="00886443" w:rsidRPr="00993319">
        <w:rPr>
          <w:lang w:val="en-AU"/>
        </w:rPr>
        <w:t>.</w:t>
      </w:r>
    </w:p>
    <w:tbl>
      <w:tblPr>
        <w:tblStyle w:val="CoCTable"/>
        <w:tblW w:w="5000" w:type="pct"/>
        <w:tblLook w:val="0420" w:firstRow="1" w:lastRow="0" w:firstColumn="0" w:lastColumn="0" w:noHBand="0" w:noVBand="1"/>
      </w:tblPr>
      <w:tblGrid>
        <w:gridCol w:w="1658"/>
        <w:gridCol w:w="2305"/>
        <w:gridCol w:w="2270"/>
        <w:gridCol w:w="2827"/>
      </w:tblGrid>
      <w:tr w:rsidR="00BE2AF3" w:rsidRPr="00993319" w14:paraId="36B1D3D1" w14:textId="3F154AEB" w:rsidTr="008E6B78">
        <w:trPr>
          <w:cnfStyle w:val="100000000000" w:firstRow="1" w:lastRow="0" w:firstColumn="0" w:lastColumn="0" w:oddVBand="0" w:evenVBand="0" w:oddHBand="0" w:evenHBand="0" w:firstRowFirstColumn="0" w:firstRowLastColumn="0" w:lastRowFirstColumn="0" w:lastRowLastColumn="0"/>
          <w:trHeight w:val="454"/>
        </w:trPr>
        <w:tc>
          <w:tcPr>
            <w:tcW w:w="915" w:type="pct"/>
          </w:tcPr>
          <w:p w14:paraId="20463BEE" w14:textId="1B1DC219" w:rsidR="00F1359B" w:rsidRPr="00993319" w:rsidRDefault="00F1359B" w:rsidP="00CB56FC">
            <w:pPr>
              <w:pStyle w:val="Tablecolumnheadings"/>
            </w:pPr>
            <w:r w:rsidRPr="00993319">
              <w:t>Asset Description</w:t>
            </w:r>
          </w:p>
        </w:tc>
        <w:tc>
          <w:tcPr>
            <w:tcW w:w="1272" w:type="pct"/>
          </w:tcPr>
          <w:p w14:paraId="4175D8ED" w14:textId="66450614" w:rsidR="00F1359B" w:rsidRPr="00993319" w:rsidRDefault="00F1359B" w:rsidP="00CB56FC">
            <w:pPr>
              <w:pStyle w:val="Tablecolumnheadings"/>
            </w:pPr>
            <w:r w:rsidRPr="00993319">
              <w:t>Climate change risk</w:t>
            </w:r>
          </w:p>
        </w:tc>
        <w:tc>
          <w:tcPr>
            <w:tcW w:w="1253" w:type="pct"/>
          </w:tcPr>
          <w:p w14:paraId="610FD02A" w14:textId="615A4335" w:rsidR="00F1359B" w:rsidRPr="00993319" w:rsidRDefault="00F1359B" w:rsidP="00CB56FC">
            <w:pPr>
              <w:pStyle w:val="Tablecolumnheadings"/>
            </w:pPr>
            <w:r w:rsidRPr="00993319">
              <w:t xml:space="preserve">Resilience Plan for New </w:t>
            </w:r>
            <w:r w:rsidR="00BE2AF3" w:rsidRPr="00993319">
              <w:t>Assets</w:t>
            </w:r>
          </w:p>
        </w:tc>
        <w:tc>
          <w:tcPr>
            <w:tcW w:w="1560" w:type="pct"/>
          </w:tcPr>
          <w:p w14:paraId="2EE7E13B" w14:textId="5421E004" w:rsidR="00F1359B" w:rsidRPr="00993319" w:rsidDel="00382839" w:rsidRDefault="00F1359B" w:rsidP="00CB56FC">
            <w:pPr>
              <w:pStyle w:val="Tablecolumnheadings"/>
            </w:pPr>
            <w:r w:rsidRPr="00993319">
              <w:t>Resilience Plan for Existing Assets</w:t>
            </w:r>
          </w:p>
        </w:tc>
      </w:tr>
      <w:tr w:rsidR="00BE2AF3" w:rsidRPr="00993319" w14:paraId="6C7F2465" w14:textId="5CADFAFD" w:rsidTr="008E6B78">
        <w:trPr>
          <w:cnfStyle w:val="000000100000" w:firstRow="0" w:lastRow="0" w:firstColumn="0" w:lastColumn="0" w:oddVBand="0" w:evenVBand="0" w:oddHBand="1" w:evenHBand="0" w:firstRowFirstColumn="0" w:firstRowLastColumn="0" w:lastRowFirstColumn="0" w:lastRowLastColumn="0"/>
        </w:trPr>
        <w:tc>
          <w:tcPr>
            <w:tcW w:w="915" w:type="pct"/>
          </w:tcPr>
          <w:p w14:paraId="5F17DCBB" w14:textId="6856724D" w:rsidR="00F1359B" w:rsidRPr="00993319" w:rsidRDefault="00133929" w:rsidP="00CB56FC">
            <w:pPr>
              <w:pStyle w:val="Tablebody"/>
              <w:rPr>
                <w:lang w:val="en-AU"/>
              </w:rPr>
            </w:pPr>
            <w:r w:rsidRPr="00993319">
              <w:rPr>
                <w:lang w:val="en-AU"/>
              </w:rPr>
              <w:t>Pits and Pipes</w:t>
            </w:r>
          </w:p>
        </w:tc>
        <w:tc>
          <w:tcPr>
            <w:tcW w:w="1272" w:type="pct"/>
          </w:tcPr>
          <w:p w14:paraId="317BC9AD" w14:textId="2D73FB4B" w:rsidR="00F1359B" w:rsidRPr="00993319" w:rsidRDefault="00133929" w:rsidP="00CB56FC">
            <w:pPr>
              <w:pStyle w:val="Tablebody"/>
              <w:rPr>
                <w:lang w:val="en-AU"/>
              </w:rPr>
            </w:pPr>
            <w:r w:rsidRPr="00993319">
              <w:rPr>
                <w:lang w:val="en-AU"/>
              </w:rPr>
              <w:t>Blockages have a more severe and less predictable flooding impact than previously</w:t>
            </w:r>
          </w:p>
        </w:tc>
        <w:tc>
          <w:tcPr>
            <w:tcW w:w="1253" w:type="pct"/>
          </w:tcPr>
          <w:p w14:paraId="74F4C038" w14:textId="6FA6488C" w:rsidR="00F1359B" w:rsidRPr="00993319" w:rsidRDefault="00133929" w:rsidP="00CB56FC">
            <w:pPr>
              <w:pStyle w:val="Tablebody"/>
              <w:rPr>
                <w:lang w:val="en-AU"/>
              </w:rPr>
            </w:pPr>
            <w:r w:rsidRPr="00993319">
              <w:rPr>
                <w:lang w:val="en-AU"/>
              </w:rPr>
              <w:t>Novel designs that are less susceptible to blocking, e.g. poly pipes, streamlined pits</w:t>
            </w:r>
            <w:r w:rsidR="005539E4" w:rsidRPr="00993319">
              <w:rPr>
                <w:lang w:val="en-AU"/>
              </w:rPr>
              <w:t>, systems to mitigate root intrusion</w:t>
            </w:r>
          </w:p>
        </w:tc>
        <w:tc>
          <w:tcPr>
            <w:tcW w:w="1560" w:type="pct"/>
          </w:tcPr>
          <w:p w14:paraId="3F788B6B" w14:textId="77777777" w:rsidR="00F1359B" w:rsidRPr="00993319" w:rsidRDefault="005539E4" w:rsidP="00CB56FC">
            <w:pPr>
              <w:pStyle w:val="Tablebody"/>
              <w:rPr>
                <w:lang w:val="en-AU"/>
              </w:rPr>
            </w:pPr>
            <w:r w:rsidRPr="00993319">
              <w:rPr>
                <w:lang w:val="en-AU"/>
              </w:rPr>
              <w:t xml:space="preserve">Maintenance management system that </w:t>
            </w:r>
            <w:proofErr w:type="gramStart"/>
            <w:r w:rsidRPr="00993319">
              <w:rPr>
                <w:lang w:val="en-AU"/>
              </w:rPr>
              <w:t>takes into account</w:t>
            </w:r>
            <w:proofErr w:type="gramEnd"/>
            <w:r w:rsidRPr="00993319">
              <w:rPr>
                <w:lang w:val="en-AU"/>
              </w:rPr>
              <w:t xml:space="preserve"> leaf load and sediment load</w:t>
            </w:r>
          </w:p>
          <w:p w14:paraId="186EA3AC" w14:textId="77777777" w:rsidR="005539E4" w:rsidRPr="00993319" w:rsidRDefault="005539E4" w:rsidP="00CB56FC">
            <w:pPr>
              <w:pStyle w:val="Tablebody"/>
              <w:rPr>
                <w:lang w:val="en-AU"/>
              </w:rPr>
            </w:pPr>
            <w:r w:rsidRPr="00993319">
              <w:rPr>
                <w:lang w:val="en-AU"/>
              </w:rPr>
              <w:t>Debris baskets installed in problematic areas</w:t>
            </w:r>
          </w:p>
          <w:p w14:paraId="1982AF3A" w14:textId="07F44954" w:rsidR="005539E4" w:rsidRPr="00993319" w:rsidRDefault="005539E4" w:rsidP="00CB56FC">
            <w:pPr>
              <w:pStyle w:val="Tablebody"/>
              <w:rPr>
                <w:lang w:val="en-AU"/>
              </w:rPr>
            </w:pPr>
            <w:r w:rsidRPr="00993319">
              <w:rPr>
                <w:lang w:val="en-AU"/>
              </w:rPr>
              <w:t>Verge management (see Roads AMP)</w:t>
            </w:r>
          </w:p>
        </w:tc>
      </w:tr>
      <w:tr w:rsidR="005562A8" w:rsidRPr="00993319" w14:paraId="37A6845A" w14:textId="2952AD4B" w:rsidTr="008E6B78">
        <w:tc>
          <w:tcPr>
            <w:tcW w:w="915" w:type="pct"/>
          </w:tcPr>
          <w:p w14:paraId="64A420DD" w14:textId="20F02CCE" w:rsidR="005562A8" w:rsidRPr="00993319" w:rsidRDefault="005539E4" w:rsidP="00CB56FC">
            <w:pPr>
              <w:pStyle w:val="Tablebody"/>
              <w:rPr>
                <w:lang w:val="en-AU"/>
              </w:rPr>
            </w:pPr>
            <w:r w:rsidRPr="00993319">
              <w:rPr>
                <w:lang w:val="en-AU"/>
              </w:rPr>
              <w:t>Open Infiltration and Conveyance Systems</w:t>
            </w:r>
          </w:p>
        </w:tc>
        <w:tc>
          <w:tcPr>
            <w:tcW w:w="1272" w:type="pct"/>
          </w:tcPr>
          <w:p w14:paraId="078DA6F7" w14:textId="3BA40DEC" w:rsidR="005562A8" w:rsidRPr="00993319" w:rsidRDefault="005539E4" w:rsidP="00CB56FC">
            <w:pPr>
              <w:pStyle w:val="Tablebody"/>
              <w:rPr>
                <w:lang w:val="en-AU"/>
              </w:rPr>
            </w:pPr>
            <w:r w:rsidRPr="00993319">
              <w:rPr>
                <w:lang w:val="en-AU"/>
              </w:rPr>
              <w:t>Debris build up has a more severe and less predictable flooding impact than previously</w:t>
            </w:r>
          </w:p>
        </w:tc>
        <w:tc>
          <w:tcPr>
            <w:tcW w:w="1253" w:type="pct"/>
          </w:tcPr>
          <w:p w14:paraId="604AFBB0" w14:textId="5E3879B5" w:rsidR="005562A8" w:rsidRPr="00993319" w:rsidRDefault="005539E4" w:rsidP="00CB56FC">
            <w:pPr>
              <w:pStyle w:val="Tablebody"/>
              <w:rPr>
                <w:lang w:val="en-AU"/>
              </w:rPr>
            </w:pPr>
            <w:r w:rsidRPr="00993319">
              <w:rPr>
                <w:lang w:val="en-AU"/>
              </w:rPr>
              <w:t>Upstream capture of debris where possible</w:t>
            </w:r>
          </w:p>
        </w:tc>
        <w:tc>
          <w:tcPr>
            <w:tcW w:w="1560" w:type="pct"/>
          </w:tcPr>
          <w:p w14:paraId="63CED9E8" w14:textId="22220A20" w:rsidR="005562A8" w:rsidRPr="00993319" w:rsidRDefault="005539E4" w:rsidP="00CB56FC">
            <w:pPr>
              <w:pStyle w:val="Tablebody"/>
              <w:rPr>
                <w:lang w:val="en-AU"/>
              </w:rPr>
            </w:pPr>
            <w:r w:rsidRPr="00993319">
              <w:rPr>
                <w:lang w:val="en-AU"/>
              </w:rPr>
              <w:t>Debris clearing, controlled vegetation clearing/spraying, maintenance management system</w:t>
            </w:r>
          </w:p>
        </w:tc>
      </w:tr>
    </w:tbl>
    <w:p w14:paraId="06CE8560" w14:textId="58CEFAAE" w:rsidR="00002F3F" w:rsidRPr="00993319" w:rsidRDefault="00473702" w:rsidP="006C18E2">
      <w:pPr>
        <w:pStyle w:val="Caption"/>
      </w:pPr>
      <w:bookmarkStart w:id="78" w:name="_Ref243646204"/>
      <w:bookmarkStart w:id="79" w:name="_Toc243646487"/>
      <w:r w:rsidRPr="00993319">
        <w:t xml:space="preserve">Table </w:t>
      </w:r>
      <w:fldSimple w:instr=" STYLEREF 1 \s ">
        <w:r w:rsidR="00943FE3">
          <w:rPr>
            <w:noProof/>
          </w:rPr>
          <w:t>4</w:t>
        </w:r>
      </w:fldSimple>
      <w:r w:rsidRPr="00993319">
        <w:t>.</w:t>
      </w:r>
      <w:fldSimple w:instr=" SEQ Table \* ARABIC \s 1 ">
        <w:r w:rsidR="00943FE3">
          <w:rPr>
            <w:noProof/>
          </w:rPr>
          <w:t>3</w:t>
        </w:r>
      </w:fldSimple>
      <w:bookmarkEnd w:id="78"/>
      <w:r w:rsidRPr="00993319">
        <w:t>: Building Climate Change Resilience into New and Existing Assets</w:t>
      </w:r>
      <w:bookmarkEnd w:id="79"/>
    </w:p>
    <w:p w14:paraId="416C2C85" w14:textId="3199BED0" w:rsidR="00886443" w:rsidRPr="00993319" w:rsidRDefault="00886443" w:rsidP="0048282D">
      <w:pPr>
        <w:pStyle w:val="AMPParagraphnormal"/>
        <w:rPr>
          <w:lang w:val="en-AU"/>
        </w:rPr>
      </w:pPr>
      <w:r w:rsidRPr="00993319">
        <w:rPr>
          <w:lang w:val="en-AU"/>
        </w:rPr>
        <w:t xml:space="preserve">The impact of climate change on </w:t>
      </w:r>
      <w:r w:rsidR="00AE5921" w:rsidRPr="00993319">
        <w:rPr>
          <w:lang w:val="en-AU"/>
        </w:rPr>
        <w:t xml:space="preserve">new and existing </w:t>
      </w:r>
      <w:r w:rsidRPr="00993319">
        <w:rPr>
          <w:lang w:val="en-AU"/>
        </w:rPr>
        <w:t xml:space="preserve">assets is </w:t>
      </w:r>
      <w:proofErr w:type="gramStart"/>
      <w:r w:rsidR="001C62BB" w:rsidRPr="00993319">
        <w:rPr>
          <w:lang w:val="en-AU"/>
        </w:rPr>
        <w:t>evolving</w:t>
      </w:r>
      <w:proofErr w:type="gramEnd"/>
      <w:r w:rsidRPr="00993319">
        <w:rPr>
          <w:lang w:val="en-AU"/>
        </w:rPr>
        <w:t xml:space="preserve"> and </w:t>
      </w:r>
      <w:r w:rsidR="001C62BB" w:rsidRPr="00993319">
        <w:rPr>
          <w:lang w:val="en-AU"/>
        </w:rPr>
        <w:t xml:space="preserve">new </w:t>
      </w:r>
      <w:r w:rsidRPr="00993319">
        <w:rPr>
          <w:lang w:val="en-AU"/>
        </w:rPr>
        <w:t xml:space="preserve">opportunities will be developed in future revisions of this </w:t>
      </w:r>
      <w:r w:rsidR="00460139" w:rsidRPr="00993319">
        <w:rPr>
          <w:lang w:val="en-AU"/>
        </w:rPr>
        <w:t>A</w:t>
      </w:r>
      <w:r w:rsidR="004C5D53" w:rsidRPr="00993319">
        <w:rPr>
          <w:lang w:val="en-AU"/>
        </w:rPr>
        <w:t>MP</w:t>
      </w:r>
      <w:r w:rsidRPr="00993319">
        <w:rPr>
          <w:lang w:val="en-AU"/>
        </w:rPr>
        <w:t>.</w:t>
      </w:r>
    </w:p>
    <w:p w14:paraId="69C9AA89" w14:textId="0C58B621" w:rsidR="008C232B" w:rsidRPr="00993319" w:rsidRDefault="00993319" w:rsidP="008C232B">
      <w:pPr>
        <w:pStyle w:val="Heading1"/>
        <w:rPr>
          <w:rFonts w:cs="Arial"/>
          <w:lang w:val="en-AU"/>
        </w:rPr>
      </w:pPr>
      <w:bookmarkStart w:id="80" w:name="_Toc243646448"/>
      <w:r>
        <w:rPr>
          <w:rFonts w:cs="Arial"/>
          <w:lang w:val="en-AU"/>
        </w:rPr>
        <w:lastRenderedPageBreak/>
        <w:t>Lifecycle management plan</w:t>
      </w:r>
      <w:bookmarkEnd w:id="80"/>
    </w:p>
    <w:p w14:paraId="78A04A32" w14:textId="73C331DF" w:rsidR="008C232B" w:rsidRPr="00993319" w:rsidRDefault="008C232B" w:rsidP="0048282D">
      <w:pPr>
        <w:pStyle w:val="AMPParagraphnormal"/>
        <w:rPr>
          <w:lang w:val="en-AU"/>
        </w:rPr>
      </w:pPr>
      <w:r w:rsidRPr="00993319">
        <w:rPr>
          <w:lang w:val="en-AU"/>
        </w:rPr>
        <w:t xml:space="preserve">The lifecycle management plan details how the </w:t>
      </w:r>
      <w:proofErr w:type="gramStart"/>
      <w:r w:rsidR="005539E4" w:rsidRPr="00993319">
        <w:rPr>
          <w:lang w:val="en-AU"/>
        </w:rPr>
        <w:t>City</w:t>
      </w:r>
      <w:proofErr w:type="gramEnd"/>
      <w:r w:rsidR="004E7EDD" w:rsidRPr="00993319">
        <w:rPr>
          <w:lang w:val="en-AU"/>
        </w:rPr>
        <w:t xml:space="preserve"> </w:t>
      </w:r>
      <w:r w:rsidRPr="00993319">
        <w:rPr>
          <w:lang w:val="en-AU"/>
        </w:rPr>
        <w:t xml:space="preserve">plans to manage and operate the assets at the agreed levels of service (Refer to Section 3) </w:t>
      </w:r>
      <w:r w:rsidR="00096D5F" w:rsidRPr="00993319">
        <w:rPr>
          <w:lang w:val="en-AU"/>
        </w:rPr>
        <w:t>throughout their entire lifecycle, from acquisition or creation to disposal. The goal is to maximise the value of the assets while minimising costs and risks, ensuring they continue to meet performance requirements over time.</w:t>
      </w:r>
    </w:p>
    <w:p w14:paraId="0A9CD2CE" w14:textId="100F18FE" w:rsidR="0038129D" w:rsidRPr="00993319" w:rsidRDefault="006B5F07" w:rsidP="0048282D">
      <w:pPr>
        <w:pStyle w:val="AMPParagraphnormal"/>
        <w:rPr>
          <w:lang w:val="en-AU"/>
        </w:rPr>
      </w:pPr>
      <w:r w:rsidRPr="00993319">
        <w:rPr>
          <w:lang w:val="en-AU"/>
        </w:rPr>
        <w:t xml:space="preserve">From a financial perspective, </w:t>
      </w:r>
      <w:r w:rsidR="001E0EF7" w:rsidRPr="00993319">
        <w:rPr>
          <w:lang w:val="en-AU"/>
        </w:rPr>
        <w:t xml:space="preserve">infrastructure activities </w:t>
      </w:r>
      <w:r w:rsidRPr="00993319">
        <w:rPr>
          <w:lang w:val="en-AU"/>
        </w:rPr>
        <w:t xml:space="preserve">tend to be classified as being either Operating or Capital. </w:t>
      </w:r>
      <w:r w:rsidR="002173DA" w:rsidRPr="00993319">
        <w:rPr>
          <w:lang w:val="en-AU"/>
        </w:rPr>
        <w:t>The lifecycle activities</w:t>
      </w:r>
      <w:r w:rsidR="008A2811" w:rsidRPr="00993319">
        <w:rPr>
          <w:lang w:val="en-AU"/>
        </w:rPr>
        <w:t xml:space="preserve"> </w:t>
      </w:r>
      <w:r w:rsidR="0003713B" w:rsidRPr="00993319">
        <w:rPr>
          <w:lang w:val="en-AU"/>
        </w:rPr>
        <w:t xml:space="preserve">used in the asset management </w:t>
      </w:r>
      <w:r w:rsidR="00C17827" w:rsidRPr="00993319">
        <w:rPr>
          <w:lang w:val="en-AU"/>
        </w:rPr>
        <w:t xml:space="preserve">and financial </w:t>
      </w:r>
      <w:r w:rsidR="0003713B" w:rsidRPr="00993319">
        <w:rPr>
          <w:lang w:val="en-AU"/>
        </w:rPr>
        <w:t xml:space="preserve">planning </w:t>
      </w:r>
      <w:r w:rsidR="00C17827" w:rsidRPr="00993319">
        <w:rPr>
          <w:lang w:val="en-AU"/>
        </w:rPr>
        <w:t xml:space="preserve">and reporting </w:t>
      </w:r>
      <w:r w:rsidR="0003713B" w:rsidRPr="00993319">
        <w:rPr>
          <w:lang w:val="en-AU"/>
        </w:rPr>
        <w:t>process cover:</w:t>
      </w:r>
    </w:p>
    <w:p w14:paraId="29871FE7" w14:textId="727DEBFE" w:rsidR="008E1F54" w:rsidRPr="00993319" w:rsidRDefault="008E1F54" w:rsidP="00CB56FC">
      <w:pPr>
        <w:pStyle w:val="AMPParagraphnormal"/>
      </w:pPr>
      <w:r w:rsidRPr="00993319">
        <w:t>Capital</w:t>
      </w:r>
      <w:r w:rsidR="00FB4457" w:rsidRPr="00993319">
        <w:t xml:space="preserve"> Expenditure</w:t>
      </w:r>
      <w:r w:rsidR="00CB56FC">
        <w:t>:</w:t>
      </w:r>
    </w:p>
    <w:p w14:paraId="64594DAF" w14:textId="483E044C" w:rsidR="00C27F06" w:rsidRPr="00993319" w:rsidRDefault="00C27F06" w:rsidP="008B4545">
      <w:pPr>
        <w:pStyle w:val="BulletPoints"/>
      </w:pPr>
      <w:r w:rsidRPr="00993319">
        <w:rPr>
          <w:b/>
          <w:bCs/>
        </w:rPr>
        <w:t xml:space="preserve">Acquisition </w:t>
      </w:r>
      <w:r w:rsidRPr="00993319">
        <w:t>– the activities to provide a higher level of service (e.g., widening a road, sealing an unsealed road, replacing a pipeline with a larger size) or a new service that did not exist previously (e.g. a new library).</w:t>
      </w:r>
    </w:p>
    <w:p w14:paraId="7BCD3B8E" w14:textId="632884F3" w:rsidR="003B172C" w:rsidRPr="00993319" w:rsidRDefault="339A653F" w:rsidP="008B4545">
      <w:pPr>
        <w:pStyle w:val="BulletPoints"/>
      </w:pPr>
      <w:r w:rsidRPr="00993319">
        <w:rPr>
          <w:b/>
          <w:bCs/>
        </w:rPr>
        <w:t>Renewal</w:t>
      </w:r>
      <w:r w:rsidRPr="00993319">
        <w:t xml:space="preserve"> – the activities that replace or restore assets to the standard it had originally provided (e.g., road resurfacing and pavement reconstruction, pipeline replacement and building component replacement).</w:t>
      </w:r>
    </w:p>
    <w:p w14:paraId="20508327" w14:textId="77777777" w:rsidR="00E13721" w:rsidRPr="00993319" w:rsidRDefault="00E13721" w:rsidP="008B4545">
      <w:pPr>
        <w:pStyle w:val="BulletPoints"/>
      </w:pPr>
      <w:r w:rsidRPr="00993319">
        <w:rPr>
          <w:b/>
          <w:bCs/>
        </w:rPr>
        <w:t>Disposal</w:t>
      </w:r>
      <w:r w:rsidRPr="00993319">
        <w:t xml:space="preserve"> – the decommissioning, removing, or repurposing of assets that are no longer cost-effective, safe, or necessary (e.g. shutting down an old water treatment plant, demolishing unsafe buildings, dismantling old bridges, etc.).</w:t>
      </w:r>
    </w:p>
    <w:p w14:paraId="0EDDB26D" w14:textId="63D36E5A" w:rsidR="00114275" w:rsidRPr="00993319" w:rsidRDefault="00114275" w:rsidP="00CB56FC">
      <w:pPr>
        <w:pStyle w:val="AMPParagraphnormal"/>
      </w:pPr>
      <w:r w:rsidRPr="00993319">
        <w:t>Operating</w:t>
      </w:r>
      <w:r w:rsidR="00FB4457" w:rsidRPr="00993319">
        <w:t xml:space="preserve"> Expenditure</w:t>
      </w:r>
      <w:r w:rsidR="00CB56FC">
        <w:t>:</w:t>
      </w:r>
    </w:p>
    <w:p w14:paraId="6A12B1B9" w14:textId="43ADFFA0" w:rsidR="00114275" w:rsidRPr="00993319" w:rsidRDefault="00114275" w:rsidP="008B4545">
      <w:pPr>
        <w:pStyle w:val="BulletPoints"/>
      </w:pPr>
      <w:r w:rsidRPr="00993319">
        <w:rPr>
          <w:b/>
          <w:bCs/>
        </w:rPr>
        <w:t>Operations</w:t>
      </w:r>
      <w:r w:rsidRPr="00993319">
        <w:t xml:space="preserve"> - the </w:t>
      </w:r>
      <w:r w:rsidR="00F11F8A" w:rsidRPr="00993319">
        <w:t xml:space="preserve">routine </w:t>
      </w:r>
      <w:r w:rsidRPr="00993319">
        <w:t xml:space="preserve">activities </w:t>
      </w:r>
      <w:r w:rsidR="00B43E58" w:rsidRPr="00993319">
        <w:t>that keep</w:t>
      </w:r>
      <w:r w:rsidRPr="00993319">
        <w:t xml:space="preserve"> services </w:t>
      </w:r>
      <w:r w:rsidR="00B43E58" w:rsidRPr="00993319">
        <w:t>accessible and effective</w:t>
      </w:r>
      <w:r w:rsidR="003B229C" w:rsidRPr="00993319">
        <w:t xml:space="preserve">, balancing efficiency with user expectations </w:t>
      </w:r>
      <w:r w:rsidRPr="00993319">
        <w:t>(e.g. cleansing, mowing grass, energy, inspections, etc.</w:t>
      </w:r>
      <w:r w:rsidR="001003F6" w:rsidRPr="00993319">
        <w:t>)</w:t>
      </w:r>
    </w:p>
    <w:p w14:paraId="6A38F3E6" w14:textId="74914286" w:rsidR="00114275" w:rsidRPr="00993319" w:rsidRDefault="00114275" w:rsidP="008B4545">
      <w:pPr>
        <w:pStyle w:val="BulletPoints"/>
      </w:pPr>
      <w:r w:rsidRPr="00993319">
        <w:rPr>
          <w:b/>
          <w:bCs/>
        </w:rPr>
        <w:t>Maintenance</w:t>
      </w:r>
      <w:r w:rsidRPr="00993319">
        <w:t xml:space="preserve"> – the </w:t>
      </w:r>
      <w:r w:rsidR="003B229C" w:rsidRPr="00993319">
        <w:t>preventative and corrective actions</w:t>
      </w:r>
      <w:r w:rsidR="00722130" w:rsidRPr="00993319">
        <w:t xml:space="preserve"> </w:t>
      </w:r>
      <w:r w:rsidRPr="00993319">
        <w:t xml:space="preserve">to </w:t>
      </w:r>
      <w:r w:rsidR="00722130" w:rsidRPr="00993319">
        <w:t>sustain</w:t>
      </w:r>
      <w:r w:rsidRPr="00993319">
        <w:t xml:space="preserve"> asset </w:t>
      </w:r>
      <w:r w:rsidR="00722130" w:rsidRPr="00993319">
        <w:t xml:space="preserve">functionality and </w:t>
      </w:r>
      <w:proofErr w:type="spellStart"/>
      <w:r w:rsidR="00722130" w:rsidRPr="00993319">
        <w:t>minimise</w:t>
      </w:r>
      <w:proofErr w:type="spellEnd"/>
      <w:r w:rsidR="00722130" w:rsidRPr="00993319">
        <w:t xml:space="preserve"> unexpected failures</w:t>
      </w:r>
      <w:r w:rsidR="00B55977" w:rsidRPr="00993319">
        <w:t>.</w:t>
      </w:r>
      <w:r w:rsidRPr="00993319">
        <w:t xml:space="preserve"> Maintenance activities enable an asset to </w:t>
      </w:r>
      <w:r w:rsidR="00991EE9" w:rsidRPr="00993319">
        <w:t xml:space="preserve">continue </w:t>
      </w:r>
      <w:r w:rsidRPr="00993319">
        <w:t>provid</w:t>
      </w:r>
      <w:r w:rsidR="00991EE9" w:rsidRPr="00993319">
        <w:t>ing</w:t>
      </w:r>
      <w:r w:rsidRPr="00993319">
        <w:t xml:space="preserve"> service for its </w:t>
      </w:r>
      <w:r w:rsidR="00395F8B" w:rsidRPr="00993319">
        <w:t>useful</w:t>
      </w:r>
      <w:r w:rsidRPr="00993319">
        <w:t xml:space="preserve"> life (e.g., </w:t>
      </w:r>
      <w:r w:rsidR="006E1C7B" w:rsidRPr="00993319">
        <w:t>structural repairs, grated lid replacement</w:t>
      </w:r>
      <w:r w:rsidR="00DB52EE" w:rsidRPr="00993319">
        <w:t xml:space="preserve">, </w:t>
      </w:r>
      <w:r w:rsidR="007873BC" w:rsidRPr="00993319">
        <w:t xml:space="preserve">table drain </w:t>
      </w:r>
      <w:r w:rsidR="00DB52EE" w:rsidRPr="00993319">
        <w:t>grading</w:t>
      </w:r>
      <w:r w:rsidRPr="00993319">
        <w:t>).</w:t>
      </w:r>
    </w:p>
    <w:p w14:paraId="5A0EA77E" w14:textId="26B96B6A" w:rsidR="001F74CE" w:rsidRPr="00993319" w:rsidRDefault="00407289" w:rsidP="0048282D">
      <w:pPr>
        <w:pStyle w:val="AMPParagraphnormal"/>
        <w:rPr>
          <w:lang w:val="en-AU"/>
        </w:rPr>
      </w:pPr>
      <w:r w:rsidRPr="00993319">
        <w:rPr>
          <w:lang w:val="en-AU"/>
        </w:rPr>
        <w:t xml:space="preserve">A pictorial </w:t>
      </w:r>
      <w:r w:rsidR="00DB0F51" w:rsidRPr="00993319">
        <w:rPr>
          <w:lang w:val="en-AU"/>
        </w:rPr>
        <w:t xml:space="preserve">representation of the asset lifecycle activities is shown below in </w:t>
      </w:r>
      <w:r w:rsidR="00EA4A3C" w:rsidRPr="00993319">
        <w:rPr>
          <w:lang w:val="en-AU"/>
        </w:rPr>
        <w:fldChar w:fldCharType="begin"/>
      </w:r>
      <w:r w:rsidR="00EA4A3C" w:rsidRPr="00993319">
        <w:rPr>
          <w:lang w:val="en-AU"/>
        </w:rPr>
        <w:instrText xml:space="preserve"> REF _Ref227158459 \h </w:instrText>
      </w:r>
      <w:r w:rsidR="00993319">
        <w:rPr>
          <w:lang w:val="en-AU"/>
        </w:rPr>
        <w:instrText xml:space="preserve"> \* MERGEFORMAT </w:instrText>
      </w:r>
      <w:r w:rsidR="00EA4A3C" w:rsidRPr="00993319">
        <w:rPr>
          <w:lang w:val="en-AU"/>
        </w:rPr>
      </w:r>
      <w:r w:rsidR="00EA4A3C" w:rsidRPr="00993319">
        <w:rPr>
          <w:lang w:val="en-AU"/>
        </w:rPr>
        <w:fldChar w:fldCharType="separate"/>
      </w:r>
      <w:r w:rsidR="00943FE3" w:rsidRPr="00943FE3">
        <w:rPr>
          <w:lang w:val="en-AU"/>
        </w:rPr>
        <w:t>Figure 5.1</w:t>
      </w:r>
      <w:r w:rsidR="00EA4A3C" w:rsidRPr="00993319">
        <w:rPr>
          <w:lang w:val="en-AU"/>
        </w:rPr>
        <w:fldChar w:fldCharType="end"/>
      </w:r>
      <w:r w:rsidR="00A10E77" w:rsidRPr="00993319">
        <w:rPr>
          <w:lang w:val="en-AU"/>
        </w:rPr>
        <w:t>.</w:t>
      </w:r>
      <w:r w:rsidRPr="00993319">
        <w:rPr>
          <w:lang w:val="en-AU"/>
        </w:rPr>
        <w:t xml:space="preserve"> </w:t>
      </w:r>
    </w:p>
    <w:p w14:paraId="75CE84F5" w14:textId="77777777" w:rsidR="00EA4A3C" w:rsidRPr="00993319" w:rsidRDefault="007B6C97" w:rsidP="00EA4A3C">
      <w:pPr>
        <w:pStyle w:val="AMPParagraphnormal"/>
        <w:keepNext/>
        <w:jc w:val="center"/>
        <w:rPr>
          <w:lang w:val="en-AU"/>
        </w:rPr>
      </w:pPr>
      <w:r w:rsidRPr="00993319">
        <w:rPr>
          <w:noProof/>
          <w:lang w:val="en-AU"/>
        </w:rPr>
        <w:lastRenderedPageBreak/>
        <w:drawing>
          <wp:inline distT="0" distB="0" distL="0" distR="0" wp14:anchorId="0DC4BA1D" wp14:editId="40BB5C96">
            <wp:extent cx="3482340" cy="3364084"/>
            <wp:effectExtent l="0" t="0" r="3810" b="8255"/>
            <wp:docPr id="1323386700" name="Picture 4"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86700" name="Picture 4" descr="A diagram of a company&#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09593" cy="3487016"/>
                    </a:xfrm>
                    <a:prstGeom prst="rect">
                      <a:avLst/>
                    </a:prstGeom>
                    <a:noFill/>
                    <a:ln>
                      <a:noFill/>
                    </a:ln>
                  </pic:spPr>
                </pic:pic>
              </a:graphicData>
            </a:graphic>
          </wp:inline>
        </w:drawing>
      </w:r>
    </w:p>
    <w:p w14:paraId="3474D1C5" w14:textId="483B3221" w:rsidR="0003713B" w:rsidRPr="00993319" w:rsidRDefault="00EA4A3C" w:rsidP="008E6B78">
      <w:pPr>
        <w:pStyle w:val="Caption"/>
        <w:jc w:val="center"/>
      </w:pPr>
      <w:bookmarkStart w:id="81" w:name="_Ref227158459"/>
      <w:bookmarkStart w:id="82" w:name="_Toc243646512"/>
      <w:r w:rsidRPr="00993319">
        <w:t xml:space="preserve">Figure </w:t>
      </w:r>
      <w:fldSimple w:instr=" STYLEREF 1 \s ">
        <w:r w:rsidR="00943FE3">
          <w:rPr>
            <w:noProof/>
          </w:rPr>
          <w:t>5</w:t>
        </w:r>
      </w:fldSimple>
      <w:r w:rsidR="00DD31C1" w:rsidRPr="00993319">
        <w:t>.</w:t>
      </w:r>
      <w:fldSimple w:instr=" SEQ Figure \* ARABIC \s 1 ">
        <w:r w:rsidR="00943FE3">
          <w:rPr>
            <w:noProof/>
          </w:rPr>
          <w:t>1</w:t>
        </w:r>
      </w:fldSimple>
      <w:bookmarkEnd w:id="81"/>
      <w:r w:rsidRPr="00993319">
        <w:t>: Asset Lifecycle Activities</w:t>
      </w:r>
      <w:bookmarkEnd w:id="82"/>
    </w:p>
    <w:p w14:paraId="3AE5B420" w14:textId="0BD35DD5" w:rsidR="008C232B" w:rsidRPr="00993319" w:rsidRDefault="008C232B" w:rsidP="00FE347B">
      <w:pPr>
        <w:pStyle w:val="Heading2"/>
        <w:rPr>
          <w:rStyle w:val="IntenseEmphasis"/>
          <w:b w:val="0"/>
          <w:color w:val="auto"/>
          <w:lang w:val="en-AU"/>
        </w:rPr>
      </w:pPr>
      <w:bookmarkStart w:id="83" w:name="_Toc257731589"/>
      <w:bookmarkStart w:id="84" w:name="_Toc272151236"/>
      <w:bookmarkStart w:id="85" w:name="_Toc476044226"/>
      <w:bookmarkStart w:id="86" w:name="_Toc243646449"/>
      <w:r w:rsidRPr="00993319">
        <w:rPr>
          <w:lang w:val="en-AU"/>
        </w:rPr>
        <w:t xml:space="preserve">Background </w:t>
      </w:r>
      <w:r w:rsidR="00993319">
        <w:rPr>
          <w:lang w:val="en-AU"/>
        </w:rPr>
        <w:t>d</w:t>
      </w:r>
      <w:r w:rsidRPr="00993319">
        <w:rPr>
          <w:lang w:val="en-AU"/>
        </w:rPr>
        <w:t>ata</w:t>
      </w:r>
      <w:bookmarkStart w:id="87" w:name="_Toc257731590"/>
      <w:bookmarkEnd w:id="83"/>
      <w:bookmarkEnd w:id="84"/>
      <w:bookmarkEnd w:id="85"/>
      <w:bookmarkEnd w:id="86"/>
    </w:p>
    <w:p w14:paraId="193C05F2" w14:textId="77777777" w:rsidR="008C232B" w:rsidRPr="00993319" w:rsidRDefault="008C232B" w:rsidP="00FE347B">
      <w:pPr>
        <w:pStyle w:val="Heading3"/>
        <w:rPr>
          <w:rStyle w:val="IntenseEmphasis"/>
          <w:rFonts w:cs="Arial"/>
          <w:b/>
          <w:color w:val="auto"/>
          <w:lang w:val="en-AU"/>
        </w:rPr>
      </w:pPr>
      <w:r w:rsidRPr="00993319">
        <w:rPr>
          <w:rStyle w:val="IntenseEmphasis"/>
          <w:rFonts w:cs="Arial"/>
          <w:color w:val="auto"/>
          <w:lang w:val="en-AU"/>
        </w:rPr>
        <w:t>Physical parameters</w:t>
      </w:r>
      <w:bookmarkEnd w:id="87"/>
    </w:p>
    <w:p w14:paraId="600958E3" w14:textId="312CA664" w:rsidR="00C219E5" w:rsidRPr="00993319" w:rsidRDefault="008C232B" w:rsidP="00002F3F">
      <w:pPr>
        <w:pStyle w:val="AMPParagraphnormal"/>
        <w:rPr>
          <w:lang w:val="en-AU"/>
        </w:rPr>
      </w:pPr>
      <w:r w:rsidRPr="00993319">
        <w:rPr>
          <w:lang w:val="en-AU"/>
        </w:rPr>
        <w:t xml:space="preserve">The assets covered by this </w:t>
      </w:r>
      <w:r w:rsidR="003A21B4" w:rsidRPr="00993319">
        <w:rPr>
          <w:lang w:val="en-AU"/>
        </w:rPr>
        <w:t>AMP</w:t>
      </w:r>
      <w:r w:rsidRPr="00993319">
        <w:rPr>
          <w:lang w:val="en-AU"/>
        </w:rPr>
        <w:t xml:space="preserve"> are shown in </w:t>
      </w:r>
      <w:r w:rsidR="009D5076">
        <w:rPr>
          <w:lang w:val="en-AU"/>
        </w:rPr>
        <w:fldChar w:fldCharType="begin"/>
      </w:r>
      <w:r w:rsidR="009D5076">
        <w:rPr>
          <w:lang w:val="en-AU"/>
        </w:rPr>
        <w:instrText xml:space="preserve"> REF _Ref243646082 \h </w:instrText>
      </w:r>
      <w:r w:rsidR="009D5076">
        <w:rPr>
          <w:lang w:val="en-AU"/>
        </w:rPr>
      </w:r>
      <w:r w:rsidR="009D5076">
        <w:rPr>
          <w:lang w:val="en-AU"/>
        </w:rPr>
        <w:fldChar w:fldCharType="separate"/>
      </w:r>
      <w:r w:rsidR="00943FE3" w:rsidRPr="00993319">
        <w:t xml:space="preserve">Table </w:t>
      </w:r>
      <w:r w:rsidR="00943FE3">
        <w:rPr>
          <w:noProof/>
        </w:rPr>
        <w:t>5</w:t>
      </w:r>
      <w:r w:rsidR="00943FE3" w:rsidRPr="00993319">
        <w:t>.</w:t>
      </w:r>
      <w:r w:rsidR="00943FE3">
        <w:rPr>
          <w:noProof/>
        </w:rPr>
        <w:t>1</w:t>
      </w:r>
      <w:r w:rsidR="009D5076">
        <w:rPr>
          <w:lang w:val="en-AU"/>
        </w:rPr>
        <w:fldChar w:fldCharType="end"/>
      </w:r>
      <w:r w:rsidRPr="00993319">
        <w:rPr>
          <w:lang w:val="en-AU"/>
        </w:rPr>
        <w:t>.</w:t>
      </w:r>
    </w:p>
    <w:tbl>
      <w:tblPr>
        <w:tblStyle w:val="CoCTable"/>
        <w:tblW w:w="8963" w:type="dxa"/>
        <w:tblLook w:val="04A0" w:firstRow="1" w:lastRow="0" w:firstColumn="1" w:lastColumn="0" w:noHBand="0" w:noVBand="1"/>
      </w:tblPr>
      <w:tblGrid>
        <w:gridCol w:w="2199"/>
        <w:gridCol w:w="2584"/>
        <w:gridCol w:w="1619"/>
        <w:gridCol w:w="851"/>
        <w:gridCol w:w="1710"/>
      </w:tblGrid>
      <w:tr w:rsidR="00810CC0" w:rsidRPr="00993319" w14:paraId="213F5D81" w14:textId="77777777" w:rsidTr="008E6B7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hideMark/>
          </w:tcPr>
          <w:p w14:paraId="0D014B26" w14:textId="16532156" w:rsidR="00810CC0" w:rsidRPr="00993319" w:rsidRDefault="00810CC0" w:rsidP="008E6B78">
            <w:pPr>
              <w:pStyle w:val="Tablecolumnheadings"/>
              <w:rPr>
                <w:b w:val="0"/>
                <w:bCs w:val="0"/>
                <w:lang w:val="en-AU" w:eastAsia="en-AU"/>
              </w:rPr>
            </w:pPr>
            <w:r w:rsidRPr="00993319">
              <w:rPr>
                <w:lang w:val="en-AU" w:eastAsia="en-AU"/>
              </w:rPr>
              <w:t>Asset Classification</w:t>
            </w:r>
          </w:p>
        </w:tc>
        <w:tc>
          <w:tcPr>
            <w:tcW w:w="2584" w:type="dxa"/>
            <w:hideMark/>
          </w:tcPr>
          <w:p w14:paraId="05ACA722" w14:textId="77777777" w:rsidR="00810CC0" w:rsidRPr="00993319" w:rsidRDefault="00810CC0" w:rsidP="008E6B78">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Asset Type</w:t>
            </w:r>
          </w:p>
        </w:tc>
        <w:tc>
          <w:tcPr>
            <w:tcW w:w="1619" w:type="dxa"/>
            <w:hideMark/>
          </w:tcPr>
          <w:p w14:paraId="4B946AEA" w14:textId="77777777" w:rsidR="00810CC0" w:rsidRPr="00993319" w:rsidRDefault="00810CC0" w:rsidP="008E6B78">
            <w:pPr>
              <w:pStyle w:val="Tablecolumnheadings"/>
              <w:jc w:val="right"/>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Quantity</w:t>
            </w:r>
          </w:p>
        </w:tc>
        <w:tc>
          <w:tcPr>
            <w:tcW w:w="851" w:type="dxa"/>
            <w:hideMark/>
          </w:tcPr>
          <w:p w14:paraId="17D66941" w14:textId="77777777" w:rsidR="00810CC0" w:rsidRPr="00993319" w:rsidRDefault="00810CC0" w:rsidP="008E6B78">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Unit</w:t>
            </w:r>
          </w:p>
        </w:tc>
        <w:tc>
          <w:tcPr>
            <w:tcW w:w="1710" w:type="dxa"/>
            <w:hideMark/>
          </w:tcPr>
          <w:p w14:paraId="179098B7" w14:textId="3E82085D" w:rsidR="00810CC0" w:rsidRPr="00993319" w:rsidRDefault="00810CC0" w:rsidP="008E6B78">
            <w:pPr>
              <w:pStyle w:val="Tablecolumnheadings"/>
              <w:jc w:val="right"/>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Replacement Value</w:t>
            </w:r>
            <w:r w:rsidR="00FE347B" w:rsidRPr="00993319">
              <w:rPr>
                <w:lang w:val="en-AU" w:eastAsia="en-AU"/>
              </w:rPr>
              <w:t xml:space="preserve"> ($)</w:t>
            </w:r>
          </w:p>
        </w:tc>
      </w:tr>
      <w:tr w:rsidR="00810CC0" w:rsidRPr="00993319" w14:paraId="414F0E62"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val="restart"/>
            <w:hideMark/>
          </w:tcPr>
          <w:p w14:paraId="16F2DA1C" w14:textId="516BD5FC" w:rsidR="00810CC0" w:rsidRPr="00993319" w:rsidRDefault="008E6B78" w:rsidP="008E6B78">
            <w:pPr>
              <w:pStyle w:val="Tablebody"/>
              <w:rPr>
                <w:bCs/>
                <w:lang w:val="en-AU" w:eastAsia="en-AU"/>
              </w:rPr>
            </w:pPr>
            <w:r>
              <w:rPr>
                <w:bCs/>
                <w:lang w:val="en-AU" w:eastAsia="en-AU"/>
              </w:rPr>
              <w:t>Pipes</w:t>
            </w:r>
          </w:p>
        </w:tc>
        <w:tc>
          <w:tcPr>
            <w:tcW w:w="2584" w:type="dxa"/>
            <w:hideMark/>
          </w:tcPr>
          <w:p w14:paraId="7DA61925"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Dia. &lt;300</w:t>
            </w:r>
          </w:p>
        </w:tc>
        <w:tc>
          <w:tcPr>
            <w:tcW w:w="1619" w:type="dxa"/>
            <w:hideMark/>
          </w:tcPr>
          <w:p w14:paraId="681F8A63"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65289</w:t>
            </w:r>
          </w:p>
        </w:tc>
        <w:tc>
          <w:tcPr>
            <w:tcW w:w="851" w:type="dxa"/>
            <w:hideMark/>
          </w:tcPr>
          <w:p w14:paraId="1D0CF22D"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m</w:t>
            </w:r>
          </w:p>
        </w:tc>
        <w:tc>
          <w:tcPr>
            <w:tcW w:w="1710" w:type="dxa"/>
            <w:hideMark/>
          </w:tcPr>
          <w:p w14:paraId="14B365A4" w14:textId="1902E30D"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49,037,388</w:t>
            </w:r>
          </w:p>
        </w:tc>
      </w:tr>
      <w:tr w:rsidR="00810CC0" w:rsidRPr="00993319" w14:paraId="03824FA5"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10E79C39" w14:textId="77777777" w:rsidR="00810CC0" w:rsidRPr="00993319" w:rsidRDefault="00810CC0" w:rsidP="008E6B78">
            <w:pPr>
              <w:pStyle w:val="Tablebody"/>
              <w:rPr>
                <w:bCs/>
                <w:lang w:val="en-AU" w:eastAsia="en-AU"/>
              </w:rPr>
            </w:pPr>
          </w:p>
        </w:tc>
        <w:tc>
          <w:tcPr>
            <w:tcW w:w="2584" w:type="dxa"/>
            <w:hideMark/>
          </w:tcPr>
          <w:p w14:paraId="2060E949"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Dia. 300 - 550</w:t>
            </w:r>
          </w:p>
        </w:tc>
        <w:tc>
          <w:tcPr>
            <w:tcW w:w="1619" w:type="dxa"/>
            <w:hideMark/>
          </w:tcPr>
          <w:p w14:paraId="40E2604C"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449574</w:t>
            </w:r>
          </w:p>
        </w:tc>
        <w:tc>
          <w:tcPr>
            <w:tcW w:w="851" w:type="dxa"/>
            <w:hideMark/>
          </w:tcPr>
          <w:p w14:paraId="47952817"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m</w:t>
            </w:r>
          </w:p>
        </w:tc>
        <w:tc>
          <w:tcPr>
            <w:tcW w:w="1710" w:type="dxa"/>
            <w:hideMark/>
          </w:tcPr>
          <w:p w14:paraId="402FC416" w14:textId="1ECD3448"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251,028,361</w:t>
            </w:r>
          </w:p>
        </w:tc>
      </w:tr>
      <w:tr w:rsidR="00810CC0" w:rsidRPr="00993319" w14:paraId="712DC90A"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393623A4" w14:textId="77777777" w:rsidR="00810CC0" w:rsidRPr="00993319" w:rsidRDefault="00810CC0" w:rsidP="008E6B78">
            <w:pPr>
              <w:pStyle w:val="Tablebody"/>
              <w:rPr>
                <w:bCs/>
                <w:lang w:val="en-AU" w:eastAsia="en-AU"/>
              </w:rPr>
            </w:pPr>
          </w:p>
        </w:tc>
        <w:tc>
          <w:tcPr>
            <w:tcW w:w="2584" w:type="dxa"/>
            <w:hideMark/>
          </w:tcPr>
          <w:p w14:paraId="6D0214FB"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Dia. 600 - 1200</w:t>
            </w:r>
          </w:p>
        </w:tc>
        <w:tc>
          <w:tcPr>
            <w:tcW w:w="1619" w:type="dxa"/>
            <w:hideMark/>
          </w:tcPr>
          <w:p w14:paraId="03EBC930"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40704</w:t>
            </w:r>
          </w:p>
        </w:tc>
        <w:tc>
          <w:tcPr>
            <w:tcW w:w="851" w:type="dxa"/>
            <w:hideMark/>
          </w:tcPr>
          <w:p w14:paraId="0791EE6A"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m</w:t>
            </w:r>
          </w:p>
        </w:tc>
        <w:tc>
          <w:tcPr>
            <w:tcW w:w="1710" w:type="dxa"/>
            <w:hideMark/>
          </w:tcPr>
          <w:p w14:paraId="0473FFED" w14:textId="415B65BC"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42,422,594</w:t>
            </w:r>
          </w:p>
        </w:tc>
      </w:tr>
      <w:tr w:rsidR="00810CC0" w:rsidRPr="00993319" w14:paraId="2C4C2C76"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04866957" w14:textId="77777777" w:rsidR="00810CC0" w:rsidRPr="00993319" w:rsidRDefault="00810CC0" w:rsidP="008E6B78">
            <w:pPr>
              <w:pStyle w:val="Tablebody"/>
              <w:rPr>
                <w:bCs/>
                <w:lang w:val="en-AU" w:eastAsia="en-AU"/>
              </w:rPr>
            </w:pPr>
          </w:p>
        </w:tc>
        <w:tc>
          <w:tcPr>
            <w:tcW w:w="2584" w:type="dxa"/>
            <w:hideMark/>
          </w:tcPr>
          <w:p w14:paraId="3383E6E1"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Dia. - 1350 - 2050</w:t>
            </w:r>
          </w:p>
        </w:tc>
        <w:tc>
          <w:tcPr>
            <w:tcW w:w="1619" w:type="dxa"/>
            <w:hideMark/>
          </w:tcPr>
          <w:p w14:paraId="663D0906"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5990</w:t>
            </w:r>
          </w:p>
        </w:tc>
        <w:tc>
          <w:tcPr>
            <w:tcW w:w="851" w:type="dxa"/>
            <w:hideMark/>
          </w:tcPr>
          <w:p w14:paraId="4E90095D"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m</w:t>
            </w:r>
          </w:p>
        </w:tc>
        <w:tc>
          <w:tcPr>
            <w:tcW w:w="1710" w:type="dxa"/>
            <w:hideMark/>
          </w:tcPr>
          <w:p w14:paraId="06C41AFE" w14:textId="6A5AB676"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10,568,400</w:t>
            </w:r>
          </w:p>
        </w:tc>
      </w:tr>
      <w:tr w:rsidR="00810CC0" w:rsidRPr="00993319" w14:paraId="21B87E1E"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01526876" w14:textId="77777777" w:rsidR="00810CC0" w:rsidRPr="00993319" w:rsidRDefault="00810CC0" w:rsidP="008E6B78">
            <w:pPr>
              <w:pStyle w:val="Tablebody"/>
              <w:rPr>
                <w:bCs/>
                <w:lang w:val="en-AU" w:eastAsia="en-AU"/>
              </w:rPr>
            </w:pPr>
          </w:p>
        </w:tc>
        <w:tc>
          <w:tcPr>
            <w:tcW w:w="2584" w:type="dxa"/>
            <w:hideMark/>
          </w:tcPr>
          <w:p w14:paraId="517E362E" w14:textId="3EE049FE" w:rsidR="00810CC0" w:rsidRPr="00993319" w:rsidRDefault="008E6B78"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Pr>
                <w:lang w:val="en-AU" w:eastAsia="en-AU"/>
              </w:rPr>
              <w:t>Total</w:t>
            </w:r>
          </w:p>
        </w:tc>
        <w:tc>
          <w:tcPr>
            <w:tcW w:w="1619" w:type="dxa"/>
            <w:hideMark/>
          </w:tcPr>
          <w:p w14:paraId="71F16F35"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561557</w:t>
            </w:r>
          </w:p>
        </w:tc>
        <w:tc>
          <w:tcPr>
            <w:tcW w:w="851" w:type="dxa"/>
            <w:hideMark/>
          </w:tcPr>
          <w:p w14:paraId="56442A28"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m</w:t>
            </w:r>
          </w:p>
        </w:tc>
        <w:tc>
          <w:tcPr>
            <w:tcW w:w="1710" w:type="dxa"/>
            <w:hideMark/>
          </w:tcPr>
          <w:p w14:paraId="10121B93" w14:textId="3516AC8D"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353,056,743</w:t>
            </w:r>
          </w:p>
        </w:tc>
      </w:tr>
      <w:tr w:rsidR="00810CC0" w:rsidRPr="00993319" w14:paraId="590A76F8"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val="restart"/>
            <w:hideMark/>
          </w:tcPr>
          <w:p w14:paraId="3DCB02B7" w14:textId="2E17C97B" w:rsidR="00810CC0" w:rsidRPr="00993319" w:rsidRDefault="008E6B78" w:rsidP="008E6B78">
            <w:pPr>
              <w:pStyle w:val="Tablebody"/>
              <w:rPr>
                <w:bCs/>
                <w:lang w:val="en-AU" w:eastAsia="en-AU"/>
              </w:rPr>
            </w:pPr>
            <w:r>
              <w:rPr>
                <w:bCs/>
                <w:lang w:val="en-AU" w:eastAsia="en-AU"/>
              </w:rPr>
              <w:t>Pits</w:t>
            </w:r>
          </w:p>
        </w:tc>
        <w:tc>
          <w:tcPr>
            <w:tcW w:w="2584" w:type="dxa"/>
            <w:hideMark/>
          </w:tcPr>
          <w:p w14:paraId="3033FAB3"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Bubble up Pit</w:t>
            </w:r>
          </w:p>
        </w:tc>
        <w:tc>
          <w:tcPr>
            <w:tcW w:w="1619" w:type="dxa"/>
            <w:hideMark/>
          </w:tcPr>
          <w:p w14:paraId="55258529"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408</w:t>
            </w:r>
          </w:p>
        </w:tc>
        <w:tc>
          <w:tcPr>
            <w:tcW w:w="851" w:type="dxa"/>
            <w:hideMark/>
          </w:tcPr>
          <w:p w14:paraId="1B725176"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0BABCDFF" w14:textId="41E6755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2,743,935</w:t>
            </w:r>
          </w:p>
        </w:tc>
      </w:tr>
      <w:tr w:rsidR="00810CC0" w:rsidRPr="00993319" w14:paraId="7022AD39"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0182DEF1" w14:textId="77777777" w:rsidR="00810CC0" w:rsidRPr="00993319" w:rsidRDefault="00810CC0" w:rsidP="008E6B78">
            <w:pPr>
              <w:pStyle w:val="Tablebody"/>
              <w:rPr>
                <w:bCs/>
                <w:lang w:val="en-AU" w:eastAsia="en-AU"/>
              </w:rPr>
            </w:pPr>
          </w:p>
        </w:tc>
        <w:tc>
          <w:tcPr>
            <w:tcW w:w="2584" w:type="dxa"/>
            <w:hideMark/>
          </w:tcPr>
          <w:p w14:paraId="14AF64AC"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Chute</w:t>
            </w:r>
          </w:p>
        </w:tc>
        <w:tc>
          <w:tcPr>
            <w:tcW w:w="1619" w:type="dxa"/>
            <w:hideMark/>
          </w:tcPr>
          <w:p w14:paraId="27B5D8E7"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0</w:t>
            </w:r>
          </w:p>
        </w:tc>
        <w:tc>
          <w:tcPr>
            <w:tcW w:w="851" w:type="dxa"/>
            <w:hideMark/>
          </w:tcPr>
          <w:p w14:paraId="064EE0AA"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1B0D8136" w14:textId="41305576"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0</w:t>
            </w:r>
          </w:p>
        </w:tc>
      </w:tr>
      <w:tr w:rsidR="00810CC0" w:rsidRPr="00993319" w14:paraId="388BF06D"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7D5C5987" w14:textId="77777777" w:rsidR="00810CC0" w:rsidRPr="00993319" w:rsidRDefault="00810CC0" w:rsidP="008E6B78">
            <w:pPr>
              <w:pStyle w:val="Tablebody"/>
              <w:rPr>
                <w:bCs/>
                <w:lang w:val="en-AU" w:eastAsia="en-AU"/>
              </w:rPr>
            </w:pPr>
          </w:p>
        </w:tc>
        <w:tc>
          <w:tcPr>
            <w:tcW w:w="2584" w:type="dxa"/>
            <w:hideMark/>
          </w:tcPr>
          <w:p w14:paraId="5AE39557"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Combined catch pit and side entry pit</w:t>
            </w:r>
          </w:p>
        </w:tc>
        <w:tc>
          <w:tcPr>
            <w:tcW w:w="1619" w:type="dxa"/>
            <w:hideMark/>
          </w:tcPr>
          <w:p w14:paraId="67E509D6"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105</w:t>
            </w:r>
          </w:p>
        </w:tc>
        <w:tc>
          <w:tcPr>
            <w:tcW w:w="851" w:type="dxa"/>
            <w:hideMark/>
          </w:tcPr>
          <w:p w14:paraId="58B751C6"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0BC8FC83" w14:textId="764B54F3"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432,776</w:t>
            </w:r>
          </w:p>
        </w:tc>
      </w:tr>
      <w:tr w:rsidR="00810CC0" w:rsidRPr="00993319" w14:paraId="686552F9"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6B936055" w14:textId="77777777" w:rsidR="00810CC0" w:rsidRPr="00993319" w:rsidRDefault="00810CC0" w:rsidP="008E6B78">
            <w:pPr>
              <w:pStyle w:val="Tablebody"/>
              <w:rPr>
                <w:bCs/>
                <w:lang w:val="en-AU" w:eastAsia="en-AU"/>
              </w:rPr>
            </w:pPr>
          </w:p>
        </w:tc>
        <w:tc>
          <w:tcPr>
            <w:tcW w:w="2584" w:type="dxa"/>
            <w:hideMark/>
          </w:tcPr>
          <w:p w14:paraId="0FE39BD0"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Double Grated Pit</w:t>
            </w:r>
          </w:p>
        </w:tc>
        <w:tc>
          <w:tcPr>
            <w:tcW w:w="1619" w:type="dxa"/>
            <w:hideMark/>
          </w:tcPr>
          <w:p w14:paraId="29DD22A7"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36</w:t>
            </w:r>
          </w:p>
        </w:tc>
        <w:tc>
          <w:tcPr>
            <w:tcW w:w="851" w:type="dxa"/>
            <w:hideMark/>
          </w:tcPr>
          <w:p w14:paraId="23871AF7"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11223559" w14:textId="4306DA40"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195,386</w:t>
            </w:r>
          </w:p>
        </w:tc>
      </w:tr>
      <w:tr w:rsidR="00810CC0" w:rsidRPr="00993319" w14:paraId="63E0574B"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122D0AC7" w14:textId="77777777" w:rsidR="00810CC0" w:rsidRPr="00993319" w:rsidRDefault="00810CC0" w:rsidP="008E6B78">
            <w:pPr>
              <w:pStyle w:val="Tablebody"/>
              <w:rPr>
                <w:bCs/>
                <w:lang w:val="en-AU" w:eastAsia="en-AU"/>
              </w:rPr>
            </w:pPr>
          </w:p>
        </w:tc>
        <w:tc>
          <w:tcPr>
            <w:tcW w:w="2584" w:type="dxa"/>
            <w:hideMark/>
          </w:tcPr>
          <w:p w14:paraId="6503327B"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Double Gully Pit</w:t>
            </w:r>
          </w:p>
        </w:tc>
        <w:tc>
          <w:tcPr>
            <w:tcW w:w="1619" w:type="dxa"/>
            <w:hideMark/>
          </w:tcPr>
          <w:p w14:paraId="46B48FBF"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3</w:t>
            </w:r>
          </w:p>
        </w:tc>
        <w:tc>
          <w:tcPr>
            <w:tcW w:w="851" w:type="dxa"/>
            <w:hideMark/>
          </w:tcPr>
          <w:p w14:paraId="17FB5DEB"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214EB772" w14:textId="78EF9958"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12,371</w:t>
            </w:r>
          </w:p>
        </w:tc>
      </w:tr>
      <w:tr w:rsidR="00810CC0" w:rsidRPr="00993319" w14:paraId="0D9E9B48"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3081D201" w14:textId="77777777" w:rsidR="00810CC0" w:rsidRPr="00993319" w:rsidRDefault="00810CC0" w:rsidP="008E6B78">
            <w:pPr>
              <w:pStyle w:val="Tablebody"/>
              <w:rPr>
                <w:bCs/>
                <w:lang w:val="en-AU" w:eastAsia="en-AU"/>
              </w:rPr>
            </w:pPr>
          </w:p>
        </w:tc>
        <w:tc>
          <w:tcPr>
            <w:tcW w:w="2584" w:type="dxa"/>
            <w:hideMark/>
          </w:tcPr>
          <w:p w14:paraId="7F625091"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Double Grated Side Entry Pit</w:t>
            </w:r>
          </w:p>
        </w:tc>
        <w:tc>
          <w:tcPr>
            <w:tcW w:w="1619" w:type="dxa"/>
            <w:hideMark/>
          </w:tcPr>
          <w:p w14:paraId="79B9D391"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58</w:t>
            </w:r>
          </w:p>
        </w:tc>
        <w:tc>
          <w:tcPr>
            <w:tcW w:w="851" w:type="dxa"/>
            <w:hideMark/>
          </w:tcPr>
          <w:p w14:paraId="68F65C7B"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4E46CFCC" w14:textId="1ADACBD8"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379,609</w:t>
            </w:r>
          </w:p>
        </w:tc>
      </w:tr>
      <w:tr w:rsidR="00810CC0" w:rsidRPr="00993319" w14:paraId="0ABC367C"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18B7C84A" w14:textId="77777777" w:rsidR="00810CC0" w:rsidRPr="00993319" w:rsidRDefault="00810CC0" w:rsidP="008E6B78">
            <w:pPr>
              <w:pStyle w:val="Tablebody"/>
              <w:rPr>
                <w:bCs/>
                <w:lang w:val="en-AU" w:eastAsia="en-AU"/>
              </w:rPr>
            </w:pPr>
          </w:p>
        </w:tc>
        <w:tc>
          <w:tcPr>
            <w:tcW w:w="2584" w:type="dxa"/>
            <w:hideMark/>
          </w:tcPr>
          <w:p w14:paraId="5D8B7C06"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Double side entry Pit</w:t>
            </w:r>
          </w:p>
        </w:tc>
        <w:tc>
          <w:tcPr>
            <w:tcW w:w="1619" w:type="dxa"/>
            <w:hideMark/>
          </w:tcPr>
          <w:p w14:paraId="4B21D469"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88</w:t>
            </w:r>
          </w:p>
        </w:tc>
        <w:tc>
          <w:tcPr>
            <w:tcW w:w="851" w:type="dxa"/>
            <w:hideMark/>
          </w:tcPr>
          <w:p w14:paraId="6BDE9F00"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5686C18E" w14:textId="56CACF25"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471,704</w:t>
            </w:r>
          </w:p>
        </w:tc>
      </w:tr>
      <w:tr w:rsidR="00810CC0" w:rsidRPr="00993319" w14:paraId="024370B9"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7182FAFA" w14:textId="77777777" w:rsidR="00810CC0" w:rsidRPr="00993319" w:rsidRDefault="00810CC0" w:rsidP="008E6B78">
            <w:pPr>
              <w:pStyle w:val="Tablebody"/>
              <w:rPr>
                <w:bCs/>
                <w:lang w:val="en-AU" w:eastAsia="en-AU"/>
              </w:rPr>
            </w:pPr>
          </w:p>
        </w:tc>
        <w:tc>
          <w:tcPr>
            <w:tcW w:w="2584" w:type="dxa"/>
            <w:hideMark/>
          </w:tcPr>
          <w:p w14:paraId="48E3310C"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End wall/Head wall</w:t>
            </w:r>
          </w:p>
        </w:tc>
        <w:tc>
          <w:tcPr>
            <w:tcW w:w="1619" w:type="dxa"/>
            <w:hideMark/>
          </w:tcPr>
          <w:p w14:paraId="4EDD664F"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683</w:t>
            </w:r>
          </w:p>
        </w:tc>
        <w:tc>
          <w:tcPr>
            <w:tcW w:w="851" w:type="dxa"/>
            <w:hideMark/>
          </w:tcPr>
          <w:p w14:paraId="1EAAD372"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1A7E81BA" w14:textId="3D79A8B1"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1,963,659</w:t>
            </w:r>
          </w:p>
        </w:tc>
      </w:tr>
      <w:tr w:rsidR="00810CC0" w:rsidRPr="00993319" w14:paraId="4139F943"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70482CDD" w14:textId="77777777" w:rsidR="00810CC0" w:rsidRPr="00993319" w:rsidRDefault="00810CC0" w:rsidP="008E6B78">
            <w:pPr>
              <w:pStyle w:val="Tablebody"/>
              <w:rPr>
                <w:bCs/>
                <w:lang w:val="en-AU" w:eastAsia="en-AU"/>
              </w:rPr>
            </w:pPr>
          </w:p>
        </w:tc>
        <w:tc>
          <w:tcPr>
            <w:tcW w:w="2584" w:type="dxa"/>
            <w:hideMark/>
          </w:tcPr>
          <w:p w14:paraId="1BEE1B51"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proofErr w:type="spellStart"/>
            <w:r w:rsidRPr="00993319">
              <w:rPr>
                <w:lang w:val="en-AU" w:eastAsia="en-AU"/>
              </w:rPr>
              <w:t>Gatic</w:t>
            </w:r>
            <w:proofErr w:type="spellEnd"/>
            <w:r w:rsidRPr="00993319">
              <w:rPr>
                <w:lang w:val="en-AU" w:eastAsia="en-AU"/>
              </w:rPr>
              <w:t xml:space="preserve"> Cover Pit</w:t>
            </w:r>
          </w:p>
        </w:tc>
        <w:tc>
          <w:tcPr>
            <w:tcW w:w="1619" w:type="dxa"/>
            <w:hideMark/>
          </w:tcPr>
          <w:p w14:paraId="189AB4BD"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44</w:t>
            </w:r>
          </w:p>
        </w:tc>
        <w:tc>
          <w:tcPr>
            <w:tcW w:w="851" w:type="dxa"/>
            <w:hideMark/>
          </w:tcPr>
          <w:p w14:paraId="021486FD"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688B4098" w14:textId="7F495781"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179,063</w:t>
            </w:r>
          </w:p>
        </w:tc>
      </w:tr>
      <w:tr w:rsidR="00810CC0" w:rsidRPr="00993319" w14:paraId="0FF4C0C0"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681C5B5A" w14:textId="77777777" w:rsidR="00810CC0" w:rsidRPr="00993319" w:rsidRDefault="00810CC0" w:rsidP="008E6B78">
            <w:pPr>
              <w:pStyle w:val="Tablebody"/>
              <w:rPr>
                <w:bCs/>
                <w:lang w:val="en-AU" w:eastAsia="en-AU"/>
              </w:rPr>
            </w:pPr>
          </w:p>
        </w:tc>
        <w:tc>
          <w:tcPr>
            <w:tcW w:w="2584" w:type="dxa"/>
            <w:hideMark/>
          </w:tcPr>
          <w:p w14:paraId="22E967A2"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Grated Gully Pit</w:t>
            </w:r>
          </w:p>
        </w:tc>
        <w:tc>
          <w:tcPr>
            <w:tcW w:w="1619" w:type="dxa"/>
            <w:hideMark/>
          </w:tcPr>
          <w:p w14:paraId="6F3986D1"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3850</w:t>
            </w:r>
          </w:p>
        </w:tc>
        <w:tc>
          <w:tcPr>
            <w:tcW w:w="851" w:type="dxa"/>
            <w:hideMark/>
          </w:tcPr>
          <w:p w14:paraId="0CF5FF62"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54530507" w14:textId="3BAEDB76"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15,016,456</w:t>
            </w:r>
          </w:p>
        </w:tc>
      </w:tr>
      <w:tr w:rsidR="00810CC0" w:rsidRPr="00993319" w14:paraId="06C46420"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3B934C1C" w14:textId="77777777" w:rsidR="00810CC0" w:rsidRPr="00993319" w:rsidRDefault="00810CC0" w:rsidP="008E6B78">
            <w:pPr>
              <w:pStyle w:val="Tablebody"/>
              <w:rPr>
                <w:bCs/>
                <w:lang w:val="en-AU" w:eastAsia="en-AU"/>
              </w:rPr>
            </w:pPr>
          </w:p>
        </w:tc>
        <w:tc>
          <w:tcPr>
            <w:tcW w:w="2584" w:type="dxa"/>
            <w:hideMark/>
          </w:tcPr>
          <w:p w14:paraId="1CDB9728"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Grated Pit</w:t>
            </w:r>
          </w:p>
        </w:tc>
        <w:tc>
          <w:tcPr>
            <w:tcW w:w="1619" w:type="dxa"/>
            <w:hideMark/>
          </w:tcPr>
          <w:p w14:paraId="2F4289DD"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423</w:t>
            </w:r>
          </w:p>
        </w:tc>
        <w:tc>
          <w:tcPr>
            <w:tcW w:w="851" w:type="dxa"/>
            <w:hideMark/>
          </w:tcPr>
          <w:p w14:paraId="26AF9CD5"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3A205E09" w14:textId="3E26116A"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1,650,214</w:t>
            </w:r>
          </w:p>
        </w:tc>
      </w:tr>
      <w:tr w:rsidR="00810CC0" w:rsidRPr="00993319" w14:paraId="14233C94"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3741E5D5" w14:textId="77777777" w:rsidR="00810CC0" w:rsidRPr="00993319" w:rsidRDefault="00810CC0" w:rsidP="008E6B78">
            <w:pPr>
              <w:pStyle w:val="Tablebody"/>
              <w:rPr>
                <w:bCs/>
                <w:lang w:val="en-AU" w:eastAsia="en-AU"/>
              </w:rPr>
            </w:pPr>
          </w:p>
        </w:tc>
        <w:tc>
          <w:tcPr>
            <w:tcW w:w="2584" w:type="dxa"/>
            <w:hideMark/>
          </w:tcPr>
          <w:p w14:paraId="761AFDC8"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Gross pollutant trap</w:t>
            </w:r>
          </w:p>
        </w:tc>
        <w:tc>
          <w:tcPr>
            <w:tcW w:w="1619" w:type="dxa"/>
            <w:hideMark/>
          </w:tcPr>
          <w:p w14:paraId="0486E6F5"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164</w:t>
            </w:r>
          </w:p>
        </w:tc>
        <w:tc>
          <w:tcPr>
            <w:tcW w:w="851" w:type="dxa"/>
            <w:hideMark/>
          </w:tcPr>
          <w:p w14:paraId="4656FDE0"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12564F0C" w14:textId="5576D74A"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6,072,737</w:t>
            </w:r>
          </w:p>
        </w:tc>
      </w:tr>
      <w:tr w:rsidR="00810CC0" w:rsidRPr="00993319" w14:paraId="2E48733A"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26D7BC9B" w14:textId="77777777" w:rsidR="00810CC0" w:rsidRPr="00993319" w:rsidRDefault="00810CC0" w:rsidP="008E6B78">
            <w:pPr>
              <w:pStyle w:val="Tablebody"/>
              <w:rPr>
                <w:bCs/>
                <w:lang w:val="en-AU" w:eastAsia="en-AU"/>
              </w:rPr>
            </w:pPr>
          </w:p>
        </w:tc>
        <w:tc>
          <w:tcPr>
            <w:tcW w:w="2584" w:type="dxa"/>
            <w:hideMark/>
          </w:tcPr>
          <w:p w14:paraId="3D6B3AAF"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Grated side entry pit</w:t>
            </w:r>
          </w:p>
        </w:tc>
        <w:tc>
          <w:tcPr>
            <w:tcW w:w="1619" w:type="dxa"/>
            <w:hideMark/>
          </w:tcPr>
          <w:p w14:paraId="55B72423"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563</w:t>
            </w:r>
          </w:p>
        </w:tc>
        <w:tc>
          <w:tcPr>
            <w:tcW w:w="851" w:type="dxa"/>
            <w:hideMark/>
          </w:tcPr>
          <w:p w14:paraId="6DF24760"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02A926F7" w14:textId="4B2E0C2C"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2,536,325</w:t>
            </w:r>
          </w:p>
        </w:tc>
      </w:tr>
      <w:tr w:rsidR="00810CC0" w:rsidRPr="00993319" w14:paraId="1D1A3BA3"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2C7932F8" w14:textId="77777777" w:rsidR="00810CC0" w:rsidRPr="00993319" w:rsidRDefault="00810CC0" w:rsidP="008E6B78">
            <w:pPr>
              <w:pStyle w:val="Tablebody"/>
              <w:rPr>
                <w:bCs/>
                <w:lang w:val="en-AU" w:eastAsia="en-AU"/>
              </w:rPr>
            </w:pPr>
          </w:p>
        </w:tc>
        <w:tc>
          <w:tcPr>
            <w:tcW w:w="2584" w:type="dxa"/>
            <w:hideMark/>
          </w:tcPr>
          <w:p w14:paraId="40A515BB"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Grated Soak Well</w:t>
            </w:r>
          </w:p>
        </w:tc>
        <w:tc>
          <w:tcPr>
            <w:tcW w:w="1619" w:type="dxa"/>
            <w:hideMark/>
          </w:tcPr>
          <w:p w14:paraId="183F8545"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35</w:t>
            </w:r>
          </w:p>
        </w:tc>
        <w:tc>
          <w:tcPr>
            <w:tcW w:w="851" w:type="dxa"/>
            <w:hideMark/>
          </w:tcPr>
          <w:p w14:paraId="57E875D7"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0BFDA7C7" w14:textId="4095C91A"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114,634</w:t>
            </w:r>
          </w:p>
        </w:tc>
      </w:tr>
      <w:tr w:rsidR="00810CC0" w:rsidRPr="00993319" w14:paraId="541BB1E1"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126E947D" w14:textId="77777777" w:rsidR="00810CC0" w:rsidRPr="00993319" w:rsidRDefault="00810CC0" w:rsidP="008E6B78">
            <w:pPr>
              <w:pStyle w:val="Tablebody"/>
              <w:rPr>
                <w:bCs/>
                <w:lang w:val="en-AU" w:eastAsia="en-AU"/>
              </w:rPr>
            </w:pPr>
          </w:p>
        </w:tc>
        <w:tc>
          <w:tcPr>
            <w:tcW w:w="2584" w:type="dxa"/>
            <w:hideMark/>
          </w:tcPr>
          <w:p w14:paraId="374342B2"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Gully Pit</w:t>
            </w:r>
          </w:p>
        </w:tc>
        <w:tc>
          <w:tcPr>
            <w:tcW w:w="1619" w:type="dxa"/>
            <w:hideMark/>
          </w:tcPr>
          <w:p w14:paraId="2A6284DA"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229</w:t>
            </w:r>
          </w:p>
        </w:tc>
        <w:tc>
          <w:tcPr>
            <w:tcW w:w="851" w:type="dxa"/>
            <w:hideMark/>
          </w:tcPr>
          <w:p w14:paraId="208F5F09"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373DACD1" w14:textId="4D50D179"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944,350</w:t>
            </w:r>
          </w:p>
        </w:tc>
      </w:tr>
      <w:tr w:rsidR="00810CC0" w:rsidRPr="00993319" w14:paraId="09E16922"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4583EA6A" w14:textId="77777777" w:rsidR="00810CC0" w:rsidRPr="00993319" w:rsidRDefault="00810CC0" w:rsidP="008E6B78">
            <w:pPr>
              <w:pStyle w:val="Tablebody"/>
              <w:rPr>
                <w:bCs/>
                <w:lang w:val="en-AU" w:eastAsia="en-AU"/>
              </w:rPr>
            </w:pPr>
          </w:p>
        </w:tc>
        <w:tc>
          <w:tcPr>
            <w:tcW w:w="2584" w:type="dxa"/>
            <w:hideMark/>
          </w:tcPr>
          <w:p w14:paraId="70C4D100"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Junction Pit</w:t>
            </w:r>
          </w:p>
        </w:tc>
        <w:tc>
          <w:tcPr>
            <w:tcW w:w="1619" w:type="dxa"/>
            <w:hideMark/>
          </w:tcPr>
          <w:p w14:paraId="4992EDCD"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6890</w:t>
            </w:r>
          </w:p>
        </w:tc>
        <w:tc>
          <w:tcPr>
            <w:tcW w:w="851" w:type="dxa"/>
            <w:hideMark/>
          </w:tcPr>
          <w:p w14:paraId="24B9B49B"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03525DB4" w14:textId="3080DF6E"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24,741,694</w:t>
            </w:r>
          </w:p>
        </w:tc>
      </w:tr>
      <w:tr w:rsidR="00810CC0" w:rsidRPr="00993319" w14:paraId="1DA2060E"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278AED4F" w14:textId="77777777" w:rsidR="00810CC0" w:rsidRPr="00993319" w:rsidRDefault="00810CC0" w:rsidP="008E6B78">
            <w:pPr>
              <w:pStyle w:val="Tablebody"/>
              <w:rPr>
                <w:bCs/>
                <w:lang w:val="en-AU" w:eastAsia="en-AU"/>
              </w:rPr>
            </w:pPr>
          </w:p>
        </w:tc>
        <w:tc>
          <w:tcPr>
            <w:tcW w:w="2584" w:type="dxa"/>
            <w:hideMark/>
          </w:tcPr>
          <w:p w14:paraId="17BEC3C3"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Junction with Chamber</w:t>
            </w:r>
          </w:p>
        </w:tc>
        <w:tc>
          <w:tcPr>
            <w:tcW w:w="1619" w:type="dxa"/>
            <w:hideMark/>
          </w:tcPr>
          <w:p w14:paraId="0C68D2CB"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14</w:t>
            </w:r>
          </w:p>
        </w:tc>
        <w:tc>
          <w:tcPr>
            <w:tcW w:w="851" w:type="dxa"/>
            <w:hideMark/>
          </w:tcPr>
          <w:p w14:paraId="2C6B6165"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2E841EE5" w14:textId="5B085BF2"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50,040</w:t>
            </w:r>
          </w:p>
        </w:tc>
      </w:tr>
      <w:tr w:rsidR="00810CC0" w:rsidRPr="00993319" w14:paraId="50AA2C00"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6BCF1486" w14:textId="77777777" w:rsidR="00810CC0" w:rsidRPr="00993319" w:rsidRDefault="00810CC0" w:rsidP="008E6B78">
            <w:pPr>
              <w:pStyle w:val="Tablebody"/>
              <w:rPr>
                <w:bCs/>
                <w:lang w:val="en-AU" w:eastAsia="en-AU"/>
              </w:rPr>
            </w:pPr>
          </w:p>
        </w:tc>
        <w:tc>
          <w:tcPr>
            <w:tcW w:w="2584" w:type="dxa"/>
            <w:hideMark/>
          </w:tcPr>
          <w:p w14:paraId="02533B2D"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Junction Pit with Drop</w:t>
            </w:r>
          </w:p>
        </w:tc>
        <w:tc>
          <w:tcPr>
            <w:tcW w:w="1619" w:type="dxa"/>
            <w:hideMark/>
          </w:tcPr>
          <w:p w14:paraId="4E11EB2A"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w:t>
            </w:r>
          </w:p>
        </w:tc>
        <w:tc>
          <w:tcPr>
            <w:tcW w:w="851" w:type="dxa"/>
            <w:hideMark/>
          </w:tcPr>
          <w:p w14:paraId="20777E7B"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233C0575" w14:textId="6ABC3CB6"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3,574</w:t>
            </w:r>
          </w:p>
        </w:tc>
      </w:tr>
      <w:tr w:rsidR="00810CC0" w:rsidRPr="00993319" w14:paraId="04EFFCB5"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2B66D551" w14:textId="77777777" w:rsidR="00810CC0" w:rsidRPr="00993319" w:rsidRDefault="00810CC0" w:rsidP="008E6B78">
            <w:pPr>
              <w:pStyle w:val="Tablebody"/>
              <w:rPr>
                <w:bCs/>
                <w:lang w:val="en-AU" w:eastAsia="en-AU"/>
              </w:rPr>
            </w:pPr>
          </w:p>
        </w:tc>
        <w:tc>
          <w:tcPr>
            <w:tcW w:w="2584" w:type="dxa"/>
            <w:hideMark/>
          </w:tcPr>
          <w:p w14:paraId="23124BAF"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Side Entry Pit</w:t>
            </w:r>
          </w:p>
        </w:tc>
        <w:tc>
          <w:tcPr>
            <w:tcW w:w="1619" w:type="dxa"/>
            <w:hideMark/>
          </w:tcPr>
          <w:p w14:paraId="0FEE4873"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9187</w:t>
            </w:r>
          </w:p>
        </w:tc>
        <w:tc>
          <w:tcPr>
            <w:tcW w:w="851" w:type="dxa"/>
            <w:hideMark/>
          </w:tcPr>
          <w:p w14:paraId="435E2F61"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0F4C80A5" w14:textId="5271FE3D"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36,290,492</w:t>
            </w:r>
          </w:p>
        </w:tc>
      </w:tr>
      <w:tr w:rsidR="00810CC0" w:rsidRPr="00993319" w14:paraId="49484734"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05BE592A" w14:textId="77777777" w:rsidR="00810CC0" w:rsidRPr="00993319" w:rsidRDefault="00810CC0" w:rsidP="008E6B78">
            <w:pPr>
              <w:pStyle w:val="Tablebody"/>
              <w:rPr>
                <w:bCs/>
                <w:lang w:val="en-AU" w:eastAsia="en-AU"/>
              </w:rPr>
            </w:pPr>
          </w:p>
        </w:tc>
        <w:tc>
          <w:tcPr>
            <w:tcW w:w="2584" w:type="dxa"/>
            <w:hideMark/>
          </w:tcPr>
          <w:p w14:paraId="726F5694"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Side Entry / Gully Pit</w:t>
            </w:r>
          </w:p>
        </w:tc>
        <w:tc>
          <w:tcPr>
            <w:tcW w:w="1619" w:type="dxa"/>
            <w:hideMark/>
          </w:tcPr>
          <w:p w14:paraId="3459600E"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957</w:t>
            </w:r>
          </w:p>
        </w:tc>
        <w:tc>
          <w:tcPr>
            <w:tcW w:w="851" w:type="dxa"/>
            <w:hideMark/>
          </w:tcPr>
          <w:p w14:paraId="63C6CF54"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5D0CA5FA" w14:textId="7A33481E"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3,946,080</w:t>
            </w:r>
          </w:p>
        </w:tc>
      </w:tr>
      <w:tr w:rsidR="00810CC0" w:rsidRPr="00993319" w14:paraId="69539D61"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74E0787E" w14:textId="77777777" w:rsidR="00810CC0" w:rsidRPr="00993319" w:rsidRDefault="00810CC0" w:rsidP="008E6B78">
            <w:pPr>
              <w:pStyle w:val="Tablebody"/>
              <w:rPr>
                <w:bCs/>
                <w:lang w:val="en-AU" w:eastAsia="en-AU"/>
              </w:rPr>
            </w:pPr>
          </w:p>
        </w:tc>
        <w:tc>
          <w:tcPr>
            <w:tcW w:w="2584" w:type="dxa"/>
            <w:hideMark/>
          </w:tcPr>
          <w:p w14:paraId="627B7B79"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Soak Well</w:t>
            </w:r>
          </w:p>
        </w:tc>
        <w:tc>
          <w:tcPr>
            <w:tcW w:w="1619" w:type="dxa"/>
            <w:hideMark/>
          </w:tcPr>
          <w:p w14:paraId="363CBAFB"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371</w:t>
            </w:r>
          </w:p>
        </w:tc>
        <w:tc>
          <w:tcPr>
            <w:tcW w:w="851" w:type="dxa"/>
            <w:hideMark/>
          </w:tcPr>
          <w:p w14:paraId="52DE09D9"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2B2C9B6E" w14:textId="1C629E90"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1,215,121</w:t>
            </w:r>
          </w:p>
        </w:tc>
      </w:tr>
      <w:tr w:rsidR="00810CC0" w:rsidRPr="00993319" w14:paraId="4C5F610C"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47C98AF3" w14:textId="77777777" w:rsidR="00810CC0" w:rsidRPr="00993319" w:rsidRDefault="00810CC0" w:rsidP="008E6B78">
            <w:pPr>
              <w:pStyle w:val="Tablebody"/>
              <w:rPr>
                <w:bCs/>
                <w:lang w:val="en-AU" w:eastAsia="en-AU"/>
              </w:rPr>
            </w:pPr>
          </w:p>
        </w:tc>
        <w:tc>
          <w:tcPr>
            <w:tcW w:w="2584" w:type="dxa"/>
            <w:hideMark/>
          </w:tcPr>
          <w:p w14:paraId="19E457A8"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proofErr w:type="spellStart"/>
            <w:r w:rsidRPr="00993319">
              <w:rPr>
                <w:lang w:val="en-AU" w:eastAsia="en-AU"/>
              </w:rPr>
              <w:t>Soakwall</w:t>
            </w:r>
            <w:proofErr w:type="spellEnd"/>
            <w:r w:rsidRPr="00993319">
              <w:rPr>
                <w:lang w:val="en-AU" w:eastAsia="en-AU"/>
              </w:rPr>
              <w:t xml:space="preserve"> combined side entry pit</w:t>
            </w:r>
          </w:p>
        </w:tc>
        <w:tc>
          <w:tcPr>
            <w:tcW w:w="1619" w:type="dxa"/>
            <w:hideMark/>
          </w:tcPr>
          <w:p w14:paraId="68039787"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6</w:t>
            </w:r>
          </w:p>
        </w:tc>
        <w:tc>
          <w:tcPr>
            <w:tcW w:w="851" w:type="dxa"/>
            <w:hideMark/>
          </w:tcPr>
          <w:p w14:paraId="6CD90B87"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5D9C330D" w14:textId="0E69B0F0"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19,652</w:t>
            </w:r>
          </w:p>
        </w:tc>
      </w:tr>
      <w:tr w:rsidR="00810CC0" w:rsidRPr="00993319" w14:paraId="07DF498C"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021AF5B6" w14:textId="77777777" w:rsidR="00810CC0" w:rsidRPr="00993319" w:rsidRDefault="00810CC0" w:rsidP="008E6B78">
            <w:pPr>
              <w:pStyle w:val="Tablebody"/>
              <w:rPr>
                <w:bCs/>
                <w:lang w:val="en-AU" w:eastAsia="en-AU"/>
              </w:rPr>
            </w:pPr>
          </w:p>
        </w:tc>
        <w:tc>
          <w:tcPr>
            <w:tcW w:w="2584" w:type="dxa"/>
            <w:hideMark/>
          </w:tcPr>
          <w:p w14:paraId="5F50ED41" w14:textId="718122B1" w:rsidR="00810CC0" w:rsidRPr="00993319" w:rsidRDefault="008E6B78"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Pr>
                <w:lang w:val="en-AU" w:eastAsia="en-AU"/>
              </w:rPr>
              <w:t>Total</w:t>
            </w:r>
          </w:p>
        </w:tc>
        <w:tc>
          <w:tcPr>
            <w:tcW w:w="1619" w:type="dxa"/>
            <w:hideMark/>
          </w:tcPr>
          <w:p w14:paraId="3EAAC1EA"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24115</w:t>
            </w:r>
          </w:p>
        </w:tc>
        <w:tc>
          <w:tcPr>
            <w:tcW w:w="851" w:type="dxa"/>
            <w:hideMark/>
          </w:tcPr>
          <w:p w14:paraId="37DDFCAF"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5A3394C6" w14:textId="07B5AAA0"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98,979,873</w:t>
            </w:r>
          </w:p>
        </w:tc>
      </w:tr>
      <w:tr w:rsidR="00810CC0" w:rsidRPr="00993319" w14:paraId="28F555C9"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val="restart"/>
            <w:hideMark/>
          </w:tcPr>
          <w:p w14:paraId="1C153CA1" w14:textId="77777777" w:rsidR="00810CC0" w:rsidRPr="00993319" w:rsidRDefault="00810CC0" w:rsidP="008E6B78">
            <w:pPr>
              <w:pStyle w:val="Tablebody"/>
              <w:rPr>
                <w:bCs/>
                <w:lang w:val="en-AU" w:eastAsia="en-AU"/>
              </w:rPr>
            </w:pPr>
            <w:r w:rsidRPr="00993319">
              <w:rPr>
                <w:bCs/>
                <w:lang w:val="en-AU" w:eastAsia="en-AU"/>
              </w:rPr>
              <w:t>OSDS (Area)</w:t>
            </w:r>
          </w:p>
        </w:tc>
        <w:tc>
          <w:tcPr>
            <w:tcW w:w="2584" w:type="dxa"/>
            <w:hideMark/>
          </w:tcPr>
          <w:p w14:paraId="75C3ABE0"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Basin</w:t>
            </w:r>
          </w:p>
        </w:tc>
        <w:tc>
          <w:tcPr>
            <w:tcW w:w="1619" w:type="dxa"/>
            <w:hideMark/>
          </w:tcPr>
          <w:p w14:paraId="6EA5A3D6"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118</w:t>
            </w:r>
          </w:p>
        </w:tc>
        <w:tc>
          <w:tcPr>
            <w:tcW w:w="851" w:type="dxa"/>
            <w:hideMark/>
          </w:tcPr>
          <w:p w14:paraId="638B457F"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70F6039B"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 </w:t>
            </w:r>
          </w:p>
        </w:tc>
      </w:tr>
      <w:tr w:rsidR="00810CC0" w:rsidRPr="00993319" w14:paraId="22B036EB"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66E8B8E3" w14:textId="77777777" w:rsidR="00810CC0" w:rsidRPr="00993319" w:rsidRDefault="00810CC0" w:rsidP="008E6B78">
            <w:pPr>
              <w:pStyle w:val="Tablebody"/>
              <w:rPr>
                <w:bCs/>
                <w:lang w:val="en-AU" w:eastAsia="en-AU"/>
              </w:rPr>
            </w:pPr>
          </w:p>
        </w:tc>
        <w:tc>
          <w:tcPr>
            <w:tcW w:w="2584" w:type="dxa"/>
            <w:hideMark/>
          </w:tcPr>
          <w:p w14:paraId="0909D780"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Detention Basin</w:t>
            </w:r>
          </w:p>
        </w:tc>
        <w:tc>
          <w:tcPr>
            <w:tcW w:w="1619" w:type="dxa"/>
            <w:hideMark/>
          </w:tcPr>
          <w:p w14:paraId="599D06B7"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17</w:t>
            </w:r>
          </w:p>
        </w:tc>
        <w:tc>
          <w:tcPr>
            <w:tcW w:w="851" w:type="dxa"/>
            <w:hideMark/>
          </w:tcPr>
          <w:p w14:paraId="781783AD"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392384F3"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 </w:t>
            </w:r>
          </w:p>
        </w:tc>
      </w:tr>
      <w:tr w:rsidR="00810CC0" w:rsidRPr="00993319" w14:paraId="1AEAE0B5"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5D37AAA3" w14:textId="77777777" w:rsidR="00810CC0" w:rsidRPr="00993319" w:rsidRDefault="00810CC0" w:rsidP="008E6B78">
            <w:pPr>
              <w:pStyle w:val="Tablebody"/>
              <w:rPr>
                <w:bCs/>
                <w:lang w:val="en-AU" w:eastAsia="en-AU"/>
              </w:rPr>
            </w:pPr>
          </w:p>
        </w:tc>
        <w:tc>
          <w:tcPr>
            <w:tcW w:w="2584" w:type="dxa"/>
            <w:hideMark/>
          </w:tcPr>
          <w:p w14:paraId="3B9A242E"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Drain Gully</w:t>
            </w:r>
          </w:p>
        </w:tc>
        <w:tc>
          <w:tcPr>
            <w:tcW w:w="1619" w:type="dxa"/>
            <w:hideMark/>
          </w:tcPr>
          <w:p w14:paraId="236AC0F2"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w:t>
            </w:r>
          </w:p>
        </w:tc>
        <w:tc>
          <w:tcPr>
            <w:tcW w:w="851" w:type="dxa"/>
            <w:hideMark/>
          </w:tcPr>
          <w:p w14:paraId="5178BB49"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1FB5C247"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 </w:t>
            </w:r>
          </w:p>
        </w:tc>
      </w:tr>
      <w:tr w:rsidR="00810CC0" w:rsidRPr="00993319" w14:paraId="565527CD"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3FBB3B19" w14:textId="77777777" w:rsidR="00810CC0" w:rsidRPr="00993319" w:rsidRDefault="00810CC0" w:rsidP="008E6B78">
            <w:pPr>
              <w:pStyle w:val="Tablebody"/>
              <w:rPr>
                <w:bCs/>
                <w:lang w:val="en-AU" w:eastAsia="en-AU"/>
              </w:rPr>
            </w:pPr>
          </w:p>
        </w:tc>
        <w:tc>
          <w:tcPr>
            <w:tcW w:w="2584" w:type="dxa"/>
            <w:hideMark/>
          </w:tcPr>
          <w:p w14:paraId="0CD70288"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Lake</w:t>
            </w:r>
          </w:p>
        </w:tc>
        <w:tc>
          <w:tcPr>
            <w:tcW w:w="1619" w:type="dxa"/>
            <w:hideMark/>
          </w:tcPr>
          <w:p w14:paraId="2F88C3B8"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15</w:t>
            </w:r>
          </w:p>
        </w:tc>
        <w:tc>
          <w:tcPr>
            <w:tcW w:w="851" w:type="dxa"/>
            <w:hideMark/>
          </w:tcPr>
          <w:p w14:paraId="2CC9390B"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3E9E349C"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 </w:t>
            </w:r>
          </w:p>
        </w:tc>
      </w:tr>
      <w:tr w:rsidR="00810CC0" w:rsidRPr="00993319" w14:paraId="1F098658"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1BE4C93A" w14:textId="77777777" w:rsidR="00810CC0" w:rsidRPr="00993319" w:rsidRDefault="00810CC0" w:rsidP="008E6B78">
            <w:pPr>
              <w:pStyle w:val="Tablebody"/>
              <w:rPr>
                <w:bCs/>
                <w:lang w:val="en-AU" w:eastAsia="en-AU"/>
              </w:rPr>
            </w:pPr>
          </w:p>
        </w:tc>
        <w:tc>
          <w:tcPr>
            <w:tcW w:w="2584" w:type="dxa"/>
            <w:hideMark/>
          </w:tcPr>
          <w:p w14:paraId="3308832C"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Linear Swale</w:t>
            </w:r>
          </w:p>
        </w:tc>
        <w:tc>
          <w:tcPr>
            <w:tcW w:w="1619" w:type="dxa"/>
            <w:hideMark/>
          </w:tcPr>
          <w:p w14:paraId="689D054D"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7</w:t>
            </w:r>
          </w:p>
        </w:tc>
        <w:tc>
          <w:tcPr>
            <w:tcW w:w="851" w:type="dxa"/>
            <w:hideMark/>
          </w:tcPr>
          <w:p w14:paraId="6AE13E66"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5E23D0AE"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 </w:t>
            </w:r>
          </w:p>
        </w:tc>
      </w:tr>
      <w:tr w:rsidR="00810CC0" w:rsidRPr="00993319" w14:paraId="5B28E1AB"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4B739D5C" w14:textId="77777777" w:rsidR="00810CC0" w:rsidRPr="00993319" w:rsidRDefault="00810CC0" w:rsidP="008E6B78">
            <w:pPr>
              <w:pStyle w:val="Tablebody"/>
              <w:rPr>
                <w:bCs/>
                <w:lang w:val="en-AU" w:eastAsia="en-AU"/>
              </w:rPr>
            </w:pPr>
          </w:p>
        </w:tc>
        <w:tc>
          <w:tcPr>
            <w:tcW w:w="2584" w:type="dxa"/>
            <w:hideMark/>
          </w:tcPr>
          <w:p w14:paraId="2D689F86"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Open Drain</w:t>
            </w:r>
          </w:p>
        </w:tc>
        <w:tc>
          <w:tcPr>
            <w:tcW w:w="1619" w:type="dxa"/>
            <w:hideMark/>
          </w:tcPr>
          <w:p w14:paraId="21BCAE00"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56</w:t>
            </w:r>
          </w:p>
        </w:tc>
        <w:tc>
          <w:tcPr>
            <w:tcW w:w="851" w:type="dxa"/>
            <w:hideMark/>
          </w:tcPr>
          <w:p w14:paraId="5E6BF311"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6E58AE70"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 </w:t>
            </w:r>
          </w:p>
        </w:tc>
      </w:tr>
      <w:tr w:rsidR="00810CC0" w:rsidRPr="00993319" w14:paraId="452AB32E"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4A663503" w14:textId="77777777" w:rsidR="00810CC0" w:rsidRPr="00993319" w:rsidRDefault="00810CC0" w:rsidP="008E6B78">
            <w:pPr>
              <w:pStyle w:val="Tablebody"/>
              <w:rPr>
                <w:bCs/>
                <w:lang w:val="en-AU" w:eastAsia="en-AU"/>
              </w:rPr>
            </w:pPr>
          </w:p>
        </w:tc>
        <w:tc>
          <w:tcPr>
            <w:tcW w:w="2584" w:type="dxa"/>
            <w:hideMark/>
          </w:tcPr>
          <w:p w14:paraId="4E0C9067"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Retention Basin</w:t>
            </w:r>
          </w:p>
        </w:tc>
        <w:tc>
          <w:tcPr>
            <w:tcW w:w="1619" w:type="dxa"/>
            <w:hideMark/>
          </w:tcPr>
          <w:p w14:paraId="530C90DD"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25</w:t>
            </w:r>
          </w:p>
        </w:tc>
        <w:tc>
          <w:tcPr>
            <w:tcW w:w="851" w:type="dxa"/>
            <w:hideMark/>
          </w:tcPr>
          <w:p w14:paraId="241E5923"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3B4E47F1"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 </w:t>
            </w:r>
          </w:p>
        </w:tc>
      </w:tr>
      <w:tr w:rsidR="00810CC0" w:rsidRPr="00993319" w14:paraId="3F70E4A8"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1228C242" w14:textId="77777777" w:rsidR="00810CC0" w:rsidRPr="00993319" w:rsidRDefault="00810CC0" w:rsidP="008E6B78">
            <w:pPr>
              <w:pStyle w:val="Tablebody"/>
              <w:rPr>
                <w:bCs/>
                <w:lang w:val="en-AU" w:eastAsia="en-AU"/>
              </w:rPr>
            </w:pPr>
          </w:p>
        </w:tc>
        <w:tc>
          <w:tcPr>
            <w:tcW w:w="2584" w:type="dxa"/>
            <w:hideMark/>
          </w:tcPr>
          <w:p w14:paraId="40B10996"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Spillway</w:t>
            </w:r>
          </w:p>
        </w:tc>
        <w:tc>
          <w:tcPr>
            <w:tcW w:w="1619" w:type="dxa"/>
            <w:hideMark/>
          </w:tcPr>
          <w:p w14:paraId="62C98E64"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6</w:t>
            </w:r>
          </w:p>
        </w:tc>
        <w:tc>
          <w:tcPr>
            <w:tcW w:w="851" w:type="dxa"/>
            <w:hideMark/>
          </w:tcPr>
          <w:p w14:paraId="6968766E"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67944D93"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 </w:t>
            </w:r>
          </w:p>
        </w:tc>
      </w:tr>
      <w:tr w:rsidR="00810CC0" w:rsidRPr="00993319" w14:paraId="2DA50DC5"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6900DC38" w14:textId="77777777" w:rsidR="00810CC0" w:rsidRPr="00993319" w:rsidRDefault="00810CC0" w:rsidP="008E6B78">
            <w:pPr>
              <w:pStyle w:val="Tablebody"/>
              <w:rPr>
                <w:bCs/>
                <w:lang w:val="en-AU" w:eastAsia="en-AU"/>
              </w:rPr>
            </w:pPr>
          </w:p>
        </w:tc>
        <w:tc>
          <w:tcPr>
            <w:tcW w:w="2584" w:type="dxa"/>
            <w:hideMark/>
          </w:tcPr>
          <w:p w14:paraId="610D2C5B"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Sump</w:t>
            </w:r>
          </w:p>
        </w:tc>
        <w:tc>
          <w:tcPr>
            <w:tcW w:w="1619" w:type="dxa"/>
            <w:hideMark/>
          </w:tcPr>
          <w:p w14:paraId="516B7AFF"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216</w:t>
            </w:r>
          </w:p>
        </w:tc>
        <w:tc>
          <w:tcPr>
            <w:tcW w:w="851" w:type="dxa"/>
            <w:hideMark/>
          </w:tcPr>
          <w:p w14:paraId="235A5D9C"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5CC5DC66"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 </w:t>
            </w:r>
          </w:p>
        </w:tc>
      </w:tr>
      <w:tr w:rsidR="00810CC0" w:rsidRPr="00993319" w14:paraId="3FCD4A4B"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300E1ACE" w14:textId="77777777" w:rsidR="00810CC0" w:rsidRPr="00993319" w:rsidRDefault="00810CC0" w:rsidP="008E6B78">
            <w:pPr>
              <w:pStyle w:val="Tablebody"/>
              <w:rPr>
                <w:bCs/>
                <w:lang w:val="en-AU" w:eastAsia="en-AU"/>
              </w:rPr>
            </w:pPr>
          </w:p>
        </w:tc>
        <w:tc>
          <w:tcPr>
            <w:tcW w:w="2584" w:type="dxa"/>
            <w:hideMark/>
          </w:tcPr>
          <w:p w14:paraId="28271B51"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Swale</w:t>
            </w:r>
          </w:p>
        </w:tc>
        <w:tc>
          <w:tcPr>
            <w:tcW w:w="1619" w:type="dxa"/>
            <w:hideMark/>
          </w:tcPr>
          <w:p w14:paraId="7F4FBB07"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98</w:t>
            </w:r>
          </w:p>
        </w:tc>
        <w:tc>
          <w:tcPr>
            <w:tcW w:w="851" w:type="dxa"/>
            <w:hideMark/>
          </w:tcPr>
          <w:p w14:paraId="30C6FC1F"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5CC2FF69"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 </w:t>
            </w:r>
          </w:p>
        </w:tc>
      </w:tr>
      <w:tr w:rsidR="00810CC0" w:rsidRPr="00993319" w14:paraId="1FCFBC8A"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41A7EF58" w14:textId="77777777" w:rsidR="00810CC0" w:rsidRPr="00993319" w:rsidRDefault="00810CC0" w:rsidP="008E6B78">
            <w:pPr>
              <w:pStyle w:val="Tablebody"/>
              <w:rPr>
                <w:bCs/>
                <w:lang w:val="en-AU" w:eastAsia="en-AU"/>
              </w:rPr>
            </w:pPr>
          </w:p>
        </w:tc>
        <w:tc>
          <w:tcPr>
            <w:tcW w:w="2584" w:type="dxa"/>
            <w:hideMark/>
          </w:tcPr>
          <w:p w14:paraId="6295E379"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Wetland</w:t>
            </w:r>
          </w:p>
        </w:tc>
        <w:tc>
          <w:tcPr>
            <w:tcW w:w="1619" w:type="dxa"/>
            <w:hideMark/>
          </w:tcPr>
          <w:p w14:paraId="2B44975D"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w:t>
            </w:r>
          </w:p>
        </w:tc>
        <w:tc>
          <w:tcPr>
            <w:tcW w:w="851" w:type="dxa"/>
            <w:hideMark/>
          </w:tcPr>
          <w:p w14:paraId="016F8EAD"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2FC125B1"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 </w:t>
            </w:r>
          </w:p>
        </w:tc>
      </w:tr>
      <w:tr w:rsidR="00810CC0" w:rsidRPr="00993319" w14:paraId="6C725044"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7F80B2D0" w14:textId="77777777" w:rsidR="00810CC0" w:rsidRPr="00993319" w:rsidRDefault="00810CC0" w:rsidP="008E6B78">
            <w:pPr>
              <w:pStyle w:val="Tablebody"/>
              <w:rPr>
                <w:bCs/>
                <w:lang w:val="en-AU" w:eastAsia="en-AU"/>
              </w:rPr>
            </w:pPr>
          </w:p>
        </w:tc>
        <w:tc>
          <w:tcPr>
            <w:tcW w:w="2584" w:type="dxa"/>
            <w:hideMark/>
          </w:tcPr>
          <w:p w14:paraId="0758D25C" w14:textId="27F38900" w:rsidR="00810CC0" w:rsidRPr="00993319" w:rsidRDefault="008E6B78"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Pr>
                <w:lang w:val="en-AU" w:eastAsia="en-AU"/>
              </w:rPr>
              <w:t>Total</w:t>
            </w:r>
          </w:p>
        </w:tc>
        <w:tc>
          <w:tcPr>
            <w:tcW w:w="1619" w:type="dxa"/>
            <w:hideMark/>
          </w:tcPr>
          <w:p w14:paraId="758AC7CB"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561</w:t>
            </w:r>
          </w:p>
        </w:tc>
        <w:tc>
          <w:tcPr>
            <w:tcW w:w="851" w:type="dxa"/>
            <w:hideMark/>
          </w:tcPr>
          <w:p w14:paraId="681FB5AC"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23897C4D" w14:textId="5F5F81E2"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0</w:t>
            </w:r>
          </w:p>
        </w:tc>
      </w:tr>
      <w:tr w:rsidR="00810CC0" w:rsidRPr="00993319" w14:paraId="35B61A1B"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val="restart"/>
            <w:hideMark/>
          </w:tcPr>
          <w:p w14:paraId="787E26AD" w14:textId="77777777" w:rsidR="00810CC0" w:rsidRPr="00993319" w:rsidRDefault="00810CC0" w:rsidP="008E6B78">
            <w:pPr>
              <w:pStyle w:val="Tablebody"/>
              <w:rPr>
                <w:bCs/>
                <w:lang w:val="en-AU" w:eastAsia="en-AU"/>
              </w:rPr>
            </w:pPr>
            <w:r w:rsidRPr="00993319">
              <w:rPr>
                <w:bCs/>
                <w:lang w:val="en-AU" w:eastAsia="en-AU"/>
              </w:rPr>
              <w:t>WHD</w:t>
            </w:r>
          </w:p>
        </w:tc>
        <w:tc>
          <w:tcPr>
            <w:tcW w:w="2584" w:type="dxa"/>
            <w:hideMark/>
          </w:tcPr>
          <w:p w14:paraId="1A9EC34B"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Infiltration Chamber</w:t>
            </w:r>
          </w:p>
        </w:tc>
        <w:tc>
          <w:tcPr>
            <w:tcW w:w="1619" w:type="dxa"/>
            <w:hideMark/>
          </w:tcPr>
          <w:p w14:paraId="57B6E53E"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225</w:t>
            </w:r>
          </w:p>
        </w:tc>
        <w:tc>
          <w:tcPr>
            <w:tcW w:w="851" w:type="dxa"/>
            <w:hideMark/>
          </w:tcPr>
          <w:p w14:paraId="1E8562ED"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7E30EB0C" w14:textId="6E06990F"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1,583,032</w:t>
            </w:r>
          </w:p>
        </w:tc>
      </w:tr>
      <w:tr w:rsidR="00810CC0" w:rsidRPr="00993319" w14:paraId="49025506"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26144345" w14:textId="77777777" w:rsidR="00810CC0" w:rsidRPr="00993319" w:rsidRDefault="00810CC0" w:rsidP="008E6B78">
            <w:pPr>
              <w:pStyle w:val="Tablebody"/>
              <w:rPr>
                <w:bCs/>
                <w:lang w:val="en-AU" w:eastAsia="en-AU"/>
              </w:rPr>
            </w:pPr>
          </w:p>
        </w:tc>
        <w:tc>
          <w:tcPr>
            <w:tcW w:w="2584" w:type="dxa"/>
            <w:hideMark/>
          </w:tcPr>
          <w:p w14:paraId="72657027"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Storage Tank</w:t>
            </w:r>
          </w:p>
        </w:tc>
        <w:tc>
          <w:tcPr>
            <w:tcW w:w="1619" w:type="dxa"/>
            <w:hideMark/>
          </w:tcPr>
          <w:p w14:paraId="388C69F3"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10</w:t>
            </w:r>
          </w:p>
        </w:tc>
        <w:tc>
          <w:tcPr>
            <w:tcW w:w="851" w:type="dxa"/>
            <w:hideMark/>
          </w:tcPr>
          <w:p w14:paraId="7DC96AC3"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No.</w:t>
            </w:r>
          </w:p>
        </w:tc>
        <w:tc>
          <w:tcPr>
            <w:tcW w:w="1710" w:type="dxa"/>
            <w:hideMark/>
          </w:tcPr>
          <w:p w14:paraId="3311B2BA" w14:textId="0E2ACC1D"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70,357</w:t>
            </w:r>
          </w:p>
        </w:tc>
      </w:tr>
      <w:tr w:rsidR="00810CC0" w:rsidRPr="00993319" w14:paraId="3163C0F1"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79849DA5" w14:textId="77777777" w:rsidR="00810CC0" w:rsidRPr="00993319" w:rsidRDefault="00810CC0" w:rsidP="008E6B78">
            <w:pPr>
              <w:pStyle w:val="Tablebody"/>
              <w:rPr>
                <w:bCs/>
                <w:lang w:val="en-AU" w:eastAsia="en-AU"/>
              </w:rPr>
            </w:pPr>
          </w:p>
        </w:tc>
        <w:tc>
          <w:tcPr>
            <w:tcW w:w="2584" w:type="dxa"/>
            <w:hideMark/>
          </w:tcPr>
          <w:p w14:paraId="6FA0B44E" w14:textId="0D1B3E87" w:rsidR="00810CC0" w:rsidRPr="00993319" w:rsidRDefault="008E6B78"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Pr>
                <w:lang w:val="en-AU" w:eastAsia="en-AU"/>
              </w:rPr>
              <w:t>Total</w:t>
            </w:r>
          </w:p>
        </w:tc>
        <w:tc>
          <w:tcPr>
            <w:tcW w:w="1619" w:type="dxa"/>
            <w:hideMark/>
          </w:tcPr>
          <w:p w14:paraId="03320DCC"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235</w:t>
            </w:r>
          </w:p>
        </w:tc>
        <w:tc>
          <w:tcPr>
            <w:tcW w:w="851" w:type="dxa"/>
            <w:hideMark/>
          </w:tcPr>
          <w:p w14:paraId="32480F85"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No.</w:t>
            </w:r>
          </w:p>
        </w:tc>
        <w:tc>
          <w:tcPr>
            <w:tcW w:w="1710" w:type="dxa"/>
            <w:hideMark/>
          </w:tcPr>
          <w:p w14:paraId="118834F1" w14:textId="1AE52B29"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1,653,389</w:t>
            </w:r>
          </w:p>
        </w:tc>
      </w:tr>
      <w:tr w:rsidR="00810CC0" w:rsidRPr="00993319" w14:paraId="142BBE91"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val="restart"/>
            <w:hideMark/>
          </w:tcPr>
          <w:p w14:paraId="5AEDAAA7" w14:textId="41C89AAB" w:rsidR="00810CC0" w:rsidRPr="00993319" w:rsidRDefault="008E6B78" w:rsidP="008E6B78">
            <w:pPr>
              <w:pStyle w:val="Tablebody"/>
              <w:rPr>
                <w:bCs/>
                <w:lang w:val="en-AU" w:eastAsia="en-AU"/>
              </w:rPr>
            </w:pPr>
            <w:r>
              <w:rPr>
                <w:bCs/>
                <w:lang w:val="en-AU" w:eastAsia="en-AU"/>
              </w:rPr>
              <w:t>Fences</w:t>
            </w:r>
          </w:p>
        </w:tc>
        <w:tc>
          <w:tcPr>
            <w:tcW w:w="2584" w:type="dxa"/>
            <w:hideMark/>
          </w:tcPr>
          <w:p w14:paraId="6AB89EFC"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Bollards</w:t>
            </w:r>
          </w:p>
        </w:tc>
        <w:tc>
          <w:tcPr>
            <w:tcW w:w="1619" w:type="dxa"/>
            <w:hideMark/>
          </w:tcPr>
          <w:p w14:paraId="47B80CFA"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1871</w:t>
            </w:r>
          </w:p>
        </w:tc>
        <w:tc>
          <w:tcPr>
            <w:tcW w:w="851" w:type="dxa"/>
            <w:hideMark/>
          </w:tcPr>
          <w:p w14:paraId="7AD6AE14"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m</w:t>
            </w:r>
          </w:p>
        </w:tc>
        <w:tc>
          <w:tcPr>
            <w:tcW w:w="1710" w:type="dxa"/>
            <w:hideMark/>
          </w:tcPr>
          <w:p w14:paraId="18E13E9D" w14:textId="64B58754"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214,066</w:t>
            </w:r>
          </w:p>
        </w:tc>
      </w:tr>
      <w:tr w:rsidR="00810CC0" w:rsidRPr="00993319" w14:paraId="0A097B1F"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6D3A769F" w14:textId="77777777" w:rsidR="00810CC0" w:rsidRPr="00993319" w:rsidRDefault="00810CC0" w:rsidP="008E6B78">
            <w:pPr>
              <w:pStyle w:val="Tablebody"/>
              <w:rPr>
                <w:bCs/>
                <w:lang w:val="en-AU" w:eastAsia="en-AU"/>
              </w:rPr>
            </w:pPr>
          </w:p>
        </w:tc>
        <w:tc>
          <w:tcPr>
            <w:tcW w:w="2584" w:type="dxa"/>
            <w:hideMark/>
          </w:tcPr>
          <w:p w14:paraId="76E5A992"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proofErr w:type="spellStart"/>
            <w:r w:rsidRPr="00993319">
              <w:rPr>
                <w:lang w:val="en-AU" w:eastAsia="en-AU"/>
              </w:rPr>
              <w:t>Colorbond</w:t>
            </w:r>
            <w:proofErr w:type="spellEnd"/>
          </w:p>
        </w:tc>
        <w:tc>
          <w:tcPr>
            <w:tcW w:w="1619" w:type="dxa"/>
            <w:hideMark/>
          </w:tcPr>
          <w:p w14:paraId="63A730F6"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2268</w:t>
            </w:r>
          </w:p>
        </w:tc>
        <w:tc>
          <w:tcPr>
            <w:tcW w:w="851" w:type="dxa"/>
            <w:hideMark/>
          </w:tcPr>
          <w:p w14:paraId="200E2F00"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m</w:t>
            </w:r>
          </w:p>
        </w:tc>
        <w:tc>
          <w:tcPr>
            <w:tcW w:w="1710" w:type="dxa"/>
            <w:hideMark/>
          </w:tcPr>
          <w:p w14:paraId="5B2DE079" w14:textId="23158DA4"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200,129</w:t>
            </w:r>
          </w:p>
        </w:tc>
      </w:tr>
      <w:tr w:rsidR="00810CC0" w:rsidRPr="00993319" w14:paraId="7A335F99"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28C4FCBA" w14:textId="77777777" w:rsidR="00810CC0" w:rsidRPr="00993319" w:rsidRDefault="00810CC0" w:rsidP="008E6B78">
            <w:pPr>
              <w:pStyle w:val="Tablebody"/>
              <w:rPr>
                <w:bCs/>
                <w:lang w:val="en-AU" w:eastAsia="en-AU"/>
              </w:rPr>
            </w:pPr>
          </w:p>
        </w:tc>
        <w:tc>
          <w:tcPr>
            <w:tcW w:w="2584" w:type="dxa"/>
            <w:hideMark/>
          </w:tcPr>
          <w:p w14:paraId="28202258"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Chain Wire / Mesh</w:t>
            </w:r>
          </w:p>
        </w:tc>
        <w:tc>
          <w:tcPr>
            <w:tcW w:w="1619" w:type="dxa"/>
            <w:hideMark/>
          </w:tcPr>
          <w:p w14:paraId="73D25B57"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10035</w:t>
            </w:r>
          </w:p>
        </w:tc>
        <w:tc>
          <w:tcPr>
            <w:tcW w:w="851" w:type="dxa"/>
            <w:hideMark/>
          </w:tcPr>
          <w:p w14:paraId="6806FC7C"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m</w:t>
            </w:r>
          </w:p>
        </w:tc>
        <w:tc>
          <w:tcPr>
            <w:tcW w:w="1710" w:type="dxa"/>
            <w:hideMark/>
          </w:tcPr>
          <w:p w14:paraId="6F10FFD4" w14:textId="0CE7842E"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722,467</w:t>
            </w:r>
          </w:p>
        </w:tc>
      </w:tr>
      <w:tr w:rsidR="00810CC0" w:rsidRPr="00993319" w14:paraId="60EF1B31"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1FE76CE4" w14:textId="77777777" w:rsidR="00810CC0" w:rsidRPr="00993319" w:rsidRDefault="00810CC0" w:rsidP="008E6B78">
            <w:pPr>
              <w:pStyle w:val="Tablebody"/>
              <w:rPr>
                <w:bCs/>
                <w:lang w:val="en-AU" w:eastAsia="en-AU"/>
              </w:rPr>
            </w:pPr>
          </w:p>
        </w:tc>
        <w:tc>
          <w:tcPr>
            <w:tcW w:w="2584" w:type="dxa"/>
            <w:hideMark/>
          </w:tcPr>
          <w:p w14:paraId="0C49277F"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Railings</w:t>
            </w:r>
          </w:p>
        </w:tc>
        <w:tc>
          <w:tcPr>
            <w:tcW w:w="1619" w:type="dxa"/>
            <w:hideMark/>
          </w:tcPr>
          <w:p w14:paraId="6D7CDD3E"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2272</w:t>
            </w:r>
          </w:p>
        </w:tc>
        <w:tc>
          <w:tcPr>
            <w:tcW w:w="851" w:type="dxa"/>
            <w:hideMark/>
          </w:tcPr>
          <w:p w14:paraId="6A4096DF"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m</w:t>
            </w:r>
          </w:p>
        </w:tc>
        <w:tc>
          <w:tcPr>
            <w:tcW w:w="1710" w:type="dxa"/>
            <w:hideMark/>
          </w:tcPr>
          <w:p w14:paraId="4AE8D2E3" w14:textId="28C683A6"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791,513</w:t>
            </w:r>
          </w:p>
        </w:tc>
      </w:tr>
      <w:tr w:rsidR="00810CC0" w:rsidRPr="00993319" w14:paraId="6943FCE8"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4FF300A4" w14:textId="77777777" w:rsidR="00810CC0" w:rsidRPr="00993319" w:rsidRDefault="00810CC0" w:rsidP="008E6B78">
            <w:pPr>
              <w:pStyle w:val="Tablebody"/>
              <w:rPr>
                <w:bCs/>
                <w:lang w:val="en-AU" w:eastAsia="en-AU"/>
              </w:rPr>
            </w:pPr>
          </w:p>
        </w:tc>
        <w:tc>
          <w:tcPr>
            <w:tcW w:w="2584" w:type="dxa"/>
            <w:hideMark/>
          </w:tcPr>
          <w:p w14:paraId="386C6540"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Wall (Brick / Concrete / Stone)</w:t>
            </w:r>
          </w:p>
        </w:tc>
        <w:tc>
          <w:tcPr>
            <w:tcW w:w="1619" w:type="dxa"/>
            <w:hideMark/>
          </w:tcPr>
          <w:p w14:paraId="317521A4" w14:textId="77777777"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4214</w:t>
            </w:r>
          </w:p>
        </w:tc>
        <w:tc>
          <w:tcPr>
            <w:tcW w:w="851" w:type="dxa"/>
            <w:hideMark/>
          </w:tcPr>
          <w:p w14:paraId="75985ECD" w14:textId="77777777" w:rsidR="00810CC0" w:rsidRPr="00993319" w:rsidRDefault="00810CC0"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m</w:t>
            </w:r>
          </w:p>
        </w:tc>
        <w:tc>
          <w:tcPr>
            <w:tcW w:w="1710" w:type="dxa"/>
            <w:hideMark/>
          </w:tcPr>
          <w:p w14:paraId="7179D096" w14:textId="62B52DDA" w:rsidR="00810CC0" w:rsidRPr="00993319" w:rsidRDefault="00810CC0"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2,218,015</w:t>
            </w:r>
          </w:p>
        </w:tc>
      </w:tr>
      <w:tr w:rsidR="00810CC0" w:rsidRPr="00993319" w14:paraId="7AB77A84" w14:textId="77777777" w:rsidTr="008E6B7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99" w:type="dxa"/>
            <w:vMerge/>
            <w:hideMark/>
          </w:tcPr>
          <w:p w14:paraId="704A3834" w14:textId="77777777" w:rsidR="00810CC0" w:rsidRPr="00993319" w:rsidRDefault="00810CC0" w:rsidP="008E6B78">
            <w:pPr>
              <w:pStyle w:val="Tablebody"/>
              <w:rPr>
                <w:bCs/>
                <w:lang w:val="en-AU" w:eastAsia="en-AU"/>
              </w:rPr>
            </w:pPr>
          </w:p>
        </w:tc>
        <w:tc>
          <w:tcPr>
            <w:tcW w:w="2584" w:type="dxa"/>
            <w:hideMark/>
          </w:tcPr>
          <w:p w14:paraId="6A5B209E" w14:textId="74160FD4" w:rsidR="00810CC0" w:rsidRPr="00993319" w:rsidRDefault="008E6B78"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Pr>
                <w:lang w:val="en-AU" w:eastAsia="en-AU"/>
              </w:rPr>
              <w:t>Total</w:t>
            </w:r>
          </w:p>
        </w:tc>
        <w:tc>
          <w:tcPr>
            <w:tcW w:w="1619" w:type="dxa"/>
            <w:hideMark/>
          </w:tcPr>
          <w:p w14:paraId="44FF45CF" w14:textId="77777777"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20660</w:t>
            </w:r>
          </w:p>
        </w:tc>
        <w:tc>
          <w:tcPr>
            <w:tcW w:w="851" w:type="dxa"/>
            <w:hideMark/>
          </w:tcPr>
          <w:p w14:paraId="1025EC12" w14:textId="77777777" w:rsidR="00810CC0" w:rsidRPr="00993319" w:rsidRDefault="00810CC0"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m</w:t>
            </w:r>
          </w:p>
        </w:tc>
        <w:tc>
          <w:tcPr>
            <w:tcW w:w="1710" w:type="dxa"/>
            <w:hideMark/>
          </w:tcPr>
          <w:p w14:paraId="19DE2829" w14:textId="5BACE706" w:rsidR="00810CC0" w:rsidRPr="00993319" w:rsidRDefault="00810CC0" w:rsidP="008E6B78">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4,146,189</w:t>
            </w:r>
          </w:p>
        </w:tc>
      </w:tr>
      <w:tr w:rsidR="008E6B78" w:rsidRPr="00993319" w14:paraId="32BF1ACC" w14:textId="77777777" w:rsidTr="008E6B78">
        <w:trPr>
          <w:trHeight w:val="283"/>
        </w:trPr>
        <w:tc>
          <w:tcPr>
            <w:cnfStyle w:val="001000000000" w:firstRow="0" w:lastRow="0" w:firstColumn="1" w:lastColumn="0" w:oddVBand="0" w:evenVBand="0" w:oddHBand="0" w:evenHBand="0" w:firstRowFirstColumn="0" w:firstRowLastColumn="0" w:lastRowFirstColumn="0" w:lastRowLastColumn="0"/>
            <w:tcW w:w="7253" w:type="dxa"/>
            <w:gridSpan w:val="4"/>
            <w:hideMark/>
          </w:tcPr>
          <w:p w14:paraId="29D4B662" w14:textId="6D5DAA30" w:rsidR="008E6B78" w:rsidRPr="00993319" w:rsidRDefault="008E6B78" w:rsidP="008E6B78">
            <w:pPr>
              <w:pStyle w:val="Tablebody"/>
              <w:rPr>
                <w:lang w:val="en-AU" w:eastAsia="en-AU"/>
              </w:rPr>
            </w:pPr>
            <w:r>
              <w:rPr>
                <w:bCs/>
                <w:lang w:val="en-AU" w:eastAsia="en-AU"/>
              </w:rPr>
              <w:t>Total</w:t>
            </w:r>
          </w:p>
        </w:tc>
        <w:tc>
          <w:tcPr>
            <w:tcW w:w="1710" w:type="dxa"/>
            <w:hideMark/>
          </w:tcPr>
          <w:p w14:paraId="60658C2A" w14:textId="1327C16D" w:rsidR="008E6B78" w:rsidRPr="00993319" w:rsidRDefault="008E6B78" w:rsidP="008E6B78">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457,836,195</w:t>
            </w:r>
          </w:p>
        </w:tc>
      </w:tr>
    </w:tbl>
    <w:p w14:paraId="0E25A8E8" w14:textId="0536759B" w:rsidR="008C232B" w:rsidRPr="00993319" w:rsidRDefault="00473702" w:rsidP="00510860">
      <w:pPr>
        <w:pStyle w:val="Caption"/>
      </w:pPr>
      <w:bookmarkStart w:id="88" w:name="_Ref243646082"/>
      <w:bookmarkStart w:id="89" w:name="_Toc243646488"/>
      <w:r w:rsidRPr="00993319">
        <w:t xml:space="preserve">Table </w:t>
      </w:r>
      <w:fldSimple w:instr=" STYLEREF 1 \s ">
        <w:r w:rsidR="00943FE3">
          <w:rPr>
            <w:noProof/>
          </w:rPr>
          <w:t>5</w:t>
        </w:r>
      </w:fldSimple>
      <w:r w:rsidRPr="00993319">
        <w:t>.</w:t>
      </w:r>
      <w:fldSimple w:instr=" SEQ Table \* ARABIC \s 1 ">
        <w:r w:rsidR="00943FE3">
          <w:rPr>
            <w:noProof/>
          </w:rPr>
          <w:t>1</w:t>
        </w:r>
      </w:fldSimple>
      <w:bookmarkEnd w:id="88"/>
      <w:r w:rsidRPr="00993319">
        <w:t>: Assets covered by this Plan</w:t>
      </w:r>
      <w:bookmarkEnd w:id="89"/>
    </w:p>
    <w:p w14:paraId="5C189B72" w14:textId="6E757277" w:rsidR="00E3030E" w:rsidRPr="00993319" w:rsidRDefault="00606130" w:rsidP="0048282D">
      <w:pPr>
        <w:pStyle w:val="AMPParagraphnormal"/>
        <w:rPr>
          <w:lang w:val="en-AU"/>
        </w:rPr>
      </w:pPr>
      <w:r w:rsidRPr="00993319">
        <w:rPr>
          <w:lang w:val="en-AU"/>
        </w:rPr>
        <w:t xml:space="preserve">The City’s stormwater drainage consists of multiple asset </w:t>
      </w:r>
      <w:proofErr w:type="gramStart"/>
      <w:r w:rsidRPr="00993319">
        <w:rPr>
          <w:lang w:val="en-AU"/>
        </w:rPr>
        <w:t>types</w:t>
      </w:r>
      <w:proofErr w:type="gramEnd"/>
      <w:r w:rsidRPr="00993319">
        <w:rPr>
          <w:lang w:val="en-AU"/>
        </w:rPr>
        <w:t xml:space="preserve"> and each have different management considerations.</w:t>
      </w:r>
      <w:r w:rsidR="00216D65" w:rsidRPr="00993319">
        <w:rPr>
          <w:lang w:val="en-AU"/>
        </w:rPr>
        <w:t xml:space="preserve"> The </w:t>
      </w:r>
      <w:r w:rsidR="0061310B" w:rsidRPr="00993319">
        <w:rPr>
          <w:lang w:val="en-AU"/>
        </w:rPr>
        <w:t>OSDS assets do not have an assigned value as they are deemed to not depreciate; they are exca</w:t>
      </w:r>
      <w:r w:rsidR="00B518C8" w:rsidRPr="00993319">
        <w:rPr>
          <w:lang w:val="en-AU"/>
        </w:rPr>
        <w:t>vated or natural assets.</w:t>
      </w:r>
    </w:p>
    <w:p w14:paraId="371052DC" w14:textId="26DED522" w:rsidR="00E3030E" w:rsidRPr="00993319" w:rsidRDefault="00E3030E" w:rsidP="0048282D">
      <w:pPr>
        <w:pStyle w:val="AMPParagraphnormal"/>
        <w:rPr>
          <w:rStyle w:val="IntenseEmphasis"/>
          <w:b/>
          <w:color w:val="auto"/>
          <w:sz w:val="22"/>
          <w:szCs w:val="22"/>
          <w:lang w:val="en-AU"/>
        </w:rPr>
      </w:pPr>
      <w:r w:rsidRPr="00993319">
        <w:rPr>
          <w:lang w:val="en-AU"/>
        </w:rPr>
        <w:t xml:space="preserve">The age profile of the assets included in this </w:t>
      </w:r>
      <w:r w:rsidR="00684D52" w:rsidRPr="00993319">
        <w:rPr>
          <w:lang w:val="en-AU"/>
        </w:rPr>
        <w:t>AMP</w:t>
      </w:r>
      <w:r w:rsidRPr="00993319">
        <w:rPr>
          <w:lang w:val="en-AU"/>
        </w:rPr>
        <w:t xml:space="preserve"> are shown in </w:t>
      </w:r>
      <w:r w:rsidR="00EA4A3C" w:rsidRPr="00993319">
        <w:rPr>
          <w:lang w:val="en-AU"/>
        </w:rPr>
        <w:fldChar w:fldCharType="begin"/>
      </w:r>
      <w:r w:rsidR="00EA4A3C" w:rsidRPr="00993319">
        <w:rPr>
          <w:lang w:val="en-AU"/>
        </w:rPr>
        <w:instrText xml:space="preserve"> REF _Ref227158786 \h </w:instrText>
      </w:r>
      <w:r w:rsidR="00993319">
        <w:rPr>
          <w:lang w:val="en-AU"/>
        </w:rPr>
        <w:instrText xml:space="preserve"> \* MERGEFORMAT </w:instrText>
      </w:r>
      <w:r w:rsidR="00EA4A3C" w:rsidRPr="00993319">
        <w:rPr>
          <w:lang w:val="en-AU"/>
        </w:rPr>
      </w:r>
      <w:r w:rsidR="00EA4A3C" w:rsidRPr="00993319">
        <w:rPr>
          <w:lang w:val="en-AU"/>
        </w:rPr>
        <w:fldChar w:fldCharType="separate"/>
      </w:r>
      <w:r w:rsidR="00943FE3" w:rsidRPr="00943FE3">
        <w:rPr>
          <w:lang w:val="en-AU"/>
        </w:rPr>
        <w:t>Figure 5.2</w:t>
      </w:r>
      <w:r w:rsidR="00EA4A3C" w:rsidRPr="00993319">
        <w:rPr>
          <w:lang w:val="en-AU"/>
        </w:rPr>
        <w:fldChar w:fldCharType="end"/>
      </w:r>
      <w:r w:rsidRPr="00993319">
        <w:rPr>
          <w:lang w:val="en-AU"/>
        </w:rPr>
        <w:t>.</w:t>
      </w:r>
    </w:p>
    <w:p w14:paraId="3BA64658" w14:textId="77777777" w:rsidR="00EA4A3C" w:rsidRPr="00993319" w:rsidRDefault="00531986" w:rsidP="00EA4A3C">
      <w:pPr>
        <w:pStyle w:val="Title"/>
        <w:rPr>
          <w:rFonts w:ascii="Arial" w:hAnsi="Arial"/>
          <w:lang w:val="en-AU"/>
        </w:rPr>
      </w:pPr>
      <w:r w:rsidRPr="00993319">
        <w:rPr>
          <w:rFonts w:ascii="Arial" w:hAnsi="Arial"/>
          <w:noProof/>
          <w:lang w:val="en-AU"/>
        </w:rPr>
        <w:lastRenderedPageBreak/>
        <w:drawing>
          <wp:inline distT="0" distB="0" distL="0" distR="0" wp14:anchorId="3CD756A0" wp14:editId="29A6F044">
            <wp:extent cx="5759450" cy="3923030"/>
            <wp:effectExtent l="0" t="0" r="0" b="0"/>
            <wp:docPr id="19990251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025152"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5759450" cy="3923030"/>
                    </a:xfrm>
                    <a:prstGeom prst="rect">
                      <a:avLst/>
                    </a:prstGeom>
                  </pic:spPr>
                </pic:pic>
              </a:graphicData>
            </a:graphic>
          </wp:inline>
        </w:drawing>
      </w:r>
    </w:p>
    <w:p w14:paraId="67ED6710" w14:textId="2A1401E9" w:rsidR="00002F3F" w:rsidRPr="00993319" w:rsidRDefault="00EA4A3C" w:rsidP="00C903A7">
      <w:pPr>
        <w:pStyle w:val="Caption"/>
      </w:pPr>
      <w:bookmarkStart w:id="90" w:name="_Ref227158786"/>
      <w:bookmarkStart w:id="91" w:name="_Toc243646513"/>
      <w:r w:rsidRPr="00993319">
        <w:t xml:space="preserve">Figure </w:t>
      </w:r>
      <w:fldSimple w:instr=" STYLEREF 1 \s ">
        <w:r w:rsidR="00943FE3">
          <w:rPr>
            <w:noProof/>
          </w:rPr>
          <w:t>5</w:t>
        </w:r>
      </w:fldSimple>
      <w:r w:rsidR="00DD31C1" w:rsidRPr="00993319">
        <w:t>.</w:t>
      </w:r>
      <w:fldSimple w:instr=" SEQ Figure \* ARABIC \s 1 ">
        <w:r w:rsidR="00943FE3">
          <w:rPr>
            <w:noProof/>
          </w:rPr>
          <w:t>2</w:t>
        </w:r>
      </w:fldSimple>
      <w:bookmarkEnd w:id="90"/>
      <w:r w:rsidRPr="00993319">
        <w:t>: Asset Age Profile</w:t>
      </w:r>
      <w:bookmarkEnd w:id="91"/>
    </w:p>
    <w:p w14:paraId="1EC09774" w14:textId="19FBB221" w:rsidR="00531986" w:rsidRPr="00993319" w:rsidRDefault="00531986" w:rsidP="0048282D">
      <w:pPr>
        <w:pStyle w:val="AMPParagraphnormal"/>
        <w:rPr>
          <w:lang w:val="en-AU"/>
        </w:rPr>
      </w:pPr>
      <w:r w:rsidRPr="00993319">
        <w:rPr>
          <w:lang w:val="en-AU"/>
        </w:rPr>
        <w:t xml:space="preserve">The assets built between 1950-1959 should be prioritised for </w:t>
      </w:r>
      <w:r w:rsidR="00D46731" w:rsidRPr="00993319">
        <w:rPr>
          <w:lang w:val="en-AU"/>
        </w:rPr>
        <w:t xml:space="preserve">inspections/renewals </w:t>
      </w:r>
      <w:r w:rsidRPr="00993319">
        <w:rPr>
          <w:lang w:val="en-AU"/>
        </w:rPr>
        <w:t>and this has been included in the Improvement Plan.</w:t>
      </w:r>
    </w:p>
    <w:p w14:paraId="39B19A72" w14:textId="6C76A5B9" w:rsidR="00DD4509" w:rsidRPr="00993319" w:rsidRDefault="00DD4509" w:rsidP="0048282D">
      <w:pPr>
        <w:pStyle w:val="AMPParagraphnormal"/>
        <w:rPr>
          <w:lang w:val="en-AU"/>
        </w:rPr>
      </w:pPr>
      <w:r w:rsidRPr="00993319">
        <w:rPr>
          <w:lang w:val="en-AU"/>
        </w:rPr>
        <w:t>Amounts are shown in real values (i.e., current values, net of inflation).</w:t>
      </w:r>
    </w:p>
    <w:p w14:paraId="23043342" w14:textId="77777777" w:rsidR="008C232B" w:rsidRPr="00993319" w:rsidRDefault="339A653F" w:rsidP="00FE347B">
      <w:pPr>
        <w:pStyle w:val="Heading3"/>
        <w:rPr>
          <w:rStyle w:val="IntenseEmphasis"/>
          <w:rFonts w:cs="Arial"/>
          <w:b/>
          <w:bCs w:val="0"/>
          <w:color w:val="auto"/>
          <w:lang w:val="en-AU"/>
        </w:rPr>
      </w:pPr>
      <w:r w:rsidRPr="00993319">
        <w:rPr>
          <w:rStyle w:val="IntenseEmphasis"/>
          <w:rFonts w:cs="Arial"/>
          <w:color w:val="auto"/>
          <w:lang w:val="en-AU"/>
        </w:rPr>
        <w:t>Asset capacity and performance</w:t>
      </w:r>
    </w:p>
    <w:p w14:paraId="50EFB046" w14:textId="553C8275" w:rsidR="005732B8" w:rsidRPr="00993319" w:rsidRDefault="005732B8" w:rsidP="005732B8">
      <w:pPr>
        <w:pStyle w:val="AMPParagraphnormal"/>
        <w:rPr>
          <w:lang w:val="en-AU"/>
        </w:rPr>
      </w:pPr>
      <w:r w:rsidRPr="00993319">
        <w:rPr>
          <w:lang w:val="en-AU"/>
        </w:rPr>
        <w:t xml:space="preserve">The City of Cockburn commissioned Cardno Consulting in 2017 to undertake a </w:t>
      </w:r>
      <w:r w:rsidR="004159E5" w:rsidRPr="00993319">
        <w:rPr>
          <w:lang w:val="en-AU"/>
        </w:rPr>
        <w:t>Drainage Catchment Study (DCS)</w:t>
      </w:r>
      <w:r w:rsidRPr="00993319">
        <w:rPr>
          <w:lang w:val="en-AU"/>
        </w:rPr>
        <w:t xml:space="preserve"> to identify system deficiencies and provide a prioritised list of upgrade projects that could be undertaken to improve the aesthetics, performance and efficiency of stormwater disposal. A </w:t>
      </w:r>
      <w:r w:rsidR="00A54F99" w:rsidRPr="00993319">
        <w:rPr>
          <w:lang w:val="en-AU"/>
        </w:rPr>
        <w:t>revision of the DMS</w:t>
      </w:r>
      <w:r w:rsidRPr="00993319">
        <w:rPr>
          <w:lang w:val="en-AU"/>
        </w:rPr>
        <w:t xml:space="preserve"> is </w:t>
      </w:r>
      <w:r w:rsidR="002D13D3" w:rsidRPr="00993319">
        <w:rPr>
          <w:lang w:val="en-AU"/>
        </w:rPr>
        <w:t>in progress</w:t>
      </w:r>
      <w:r w:rsidR="00A54F99" w:rsidRPr="00993319">
        <w:rPr>
          <w:lang w:val="en-AU"/>
        </w:rPr>
        <w:t xml:space="preserve"> (by </w:t>
      </w:r>
      <w:proofErr w:type="spellStart"/>
      <w:r w:rsidR="00A54F99" w:rsidRPr="00993319">
        <w:rPr>
          <w:lang w:val="en-AU"/>
        </w:rPr>
        <w:t>UrbAqua</w:t>
      </w:r>
      <w:proofErr w:type="spellEnd"/>
      <w:r w:rsidR="00A54F99" w:rsidRPr="00993319">
        <w:rPr>
          <w:lang w:val="en-AU"/>
        </w:rPr>
        <w:t>)</w:t>
      </w:r>
      <w:r w:rsidRPr="00993319">
        <w:rPr>
          <w:lang w:val="en-AU"/>
        </w:rPr>
        <w:t>.</w:t>
      </w:r>
    </w:p>
    <w:p w14:paraId="55785CB0" w14:textId="2EA56348" w:rsidR="002F2F67" w:rsidRPr="00993319" w:rsidRDefault="005732B8" w:rsidP="00002F3F">
      <w:pPr>
        <w:pStyle w:val="AMPParagraphnormal"/>
        <w:rPr>
          <w:lang w:val="en-AU"/>
        </w:rPr>
      </w:pPr>
      <w:r w:rsidRPr="00993319">
        <w:rPr>
          <w:lang w:val="en-AU"/>
        </w:rPr>
        <w:t xml:space="preserve">Locations where deficiencies have been identified are in </w:t>
      </w:r>
      <w:r w:rsidR="009D5076">
        <w:rPr>
          <w:lang w:val="en-AU"/>
        </w:rPr>
        <w:fldChar w:fldCharType="begin"/>
      </w:r>
      <w:r w:rsidR="009D5076">
        <w:rPr>
          <w:lang w:val="en-AU"/>
        </w:rPr>
        <w:instrText xml:space="preserve"> REF _Ref243646240 \h </w:instrText>
      </w:r>
      <w:r w:rsidR="009D5076">
        <w:rPr>
          <w:lang w:val="en-AU"/>
        </w:rPr>
      </w:r>
      <w:r w:rsidR="009D5076">
        <w:rPr>
          <w:lang w:val="en-AU"/>
        </w:rPr>
        <w:fldChar w:fldCharType="separate"/>
      </w:r>
      <w:r w:rsidR="00943FE3" w:rsidRPr="00993319">
        <w:t xml:space="preserve">Table </w:t>
      </w:r>
      <w:r w:rsidR="00943FE3">
        <w:rPr>
          <w:noProof/>
        </w:rPr>
        <w:t>5</w:t>
      </w:r>
      <w:r w:rsidR="00943FE3" w:rsidRPr="00993319">
        <w:t>.</w:t>
      </w:r>
      <w:r w:rsidR="00943FE3">
        <w:rPr>
          <w:noProof/>
        </w:rPr>
        <w:t>2</w:t>
      </w:r>
      <w:r w:rsidR="009D5076">
        <w:rPr>
          <w:lang w:val="en-AU"/>
        </w:rPr>
        <w:fldChar w:fldCharType="end"/>
      </w:r>
      <w:r w:rsidR="008C232B" w:rsidRPr="00993319">
        <w:rPr>
          <w:lang w:val="en-AU"/>
        </w:rPr>
        <w:t>.</w:t>
      </w:r>
    </w:p>
    <w:tbl>
      <w:tblPr>
        <w:tblStyle w:val="CoCTable"/>
        <w:tblW w:w="8675" w:type="dxa"/>
        <w:tblLook w:val="04A0" w:firstRow="1" w:lastRow="0" w:firstColumn="1" w:lastColumn="0" w:noHBand="0" w:noVBand="1"/>
      </w:tblPr>
      <w:tblGrid>
        <w:gridCol w:w="2863"/>
        <w:gridCol w:w="5812"/>
      </w:tblGrid>
      <w:tr w:rsidR="00BC092A" w:rsidRPr="00993319" w14:paraId="7F7C8529" w14:textId="77777777" w:rsidTr="008E6B78">
        <w:trPr>
          <w:cnfStyle w:val="100000000000" w:firstRow="1" w:lastRow="0" w:firstColumn="0" w:lastColumn="0" w:oddVBand="0" w:evenVBand="0" w:oddHBand="0"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2863" w:type="dxa"/>
            <w:hideMark/>
          </w:tcPr>
          <w:p w14:paraId="52693C42" w14:textId="77777777" w:rsidR="00BC092A" w:rsidRPr="00993319" w:rsidRDefault="00BC092A" w:rsidP="008E6B78">
            <w:pPr>
              <w:pStyle w:val="Tablecolumnheadings"/>
              <w:rPr>
                <w:b w:val="0"/>
                <w:bCs w:val="0"/>
                <w:lang w:val="en-AU" w:eastAsia="en-AU"/>
              </w:rPr>
            </w:pPr>
            <w:r w:rsidRPr="00993319">
              <w:rPr>
                <w:lang w:val="en-AU" w:eastAsia="en-AU"/>
              </w:rPr>
              <w:t>Location</w:t>
            </w:r>
          </w:p>
        </w:tc>
        <w:tc>
          <w:tcPr>
            <w:tcW w:w="5812" w:type="dxa"/>
            <w:hideMark/>
          </w:tcPr>
          <w:p w14:paraId="2A399E59" w14:textId="77777777" w:rsidR="00BC092A" w:rsidRPr="00993319" w:rsidRDefault="00BC092A" w:rsidP="008E6B78">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Service Deficiency</w:t>
            </w:r>
          </w:p>
        </w:tc>
      </w:tr>
      <w:tr w:rsidR="00BC092A" w:rsidRPr="00993319" w14:paraId="5A755F8A" w14:textId="77777777" w:rsidTr="008E6B78">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863" w:type="dxa"/>
            <w:hideMark/>
          </w:tcPr>
          <w:p w14:paraId="6089F07D" w14:textId="77777777" w:rsidR="00BC092A" w:rsidRPr="00993319" w:rsidRDefault="00BC092A" w:rsidP="008E6B78">
            <w:pPr>
              <w:pStyle w:val="Tablebody"/>
              <w:rPr>
                <w:lang w:val="en-AU" w:eastAsia="en-AU"/>
              </w:rPr>
            </w:pPr>
            <w:r w:rsidRPr="00993319">
              <w:rPr>
                <w:lang w:val="en-AU" w:eastAsia="en-AU"/>
              </w:rPr>
              <w:t xml:space="preserve">DCS report – recommendations </w:t>
            </w:r>
          </w:p>
        </w:tc>
        <w:tc>
          <w:tcPr>
            <w:tcW w:w="5812" w:type="dxa"/>
            <w:hideMark/>
          </w:tcPr>
          <w:p w14:paraId="26DBD489" w14:textId="2FEE2B29" w:rsidR="00BC092A" w:rsidRPr="00993319" w:rsidRDefault="00BC092A" w:rsidP="008E6B78">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Prioritised recommendations are detailed on pages 16 to 35 of the DCS report. The order of cost totalling $5,608,200</w:t>
            </w:r>
            <w:r w:rsidR="001271E7" w:rsidRPr="00993319">
              <w:rPr>
                <w:lang w:val="en-AU" w:eastAsia="en-AU"/>
              </w:rPr>
              <w:t xml:space="preserve"> based on 2017 costings</w:t>
            </w:r>
            <w:r w:rsidRPr="00993319">
              <w:rPr>
                <w:lang w:val="en-AU" w:eastAsia="en-AU"/>
              </w:rPr>
              <w:t>.</w:t>
            </w:r>
          </w:p>
        </w:tc>
      </w:tr>
      <w:tr w:rsidR="00BC092A" w:rsidRPr="00993319" w14:paraId="1B285F78" w14:textId="77777777" w:rsidTr="008E6B78">
        <w:trPr>
          <w:trHeight w:val="256"/>
        </w:trPr>
        <w:tc>
          <w:tcPr>
            <w:cnfStyle w:val="001000000000" w:firstRow="0" w:lastRow="0" w:firstColumn="1" w:lastColumn="0" w:oddVBand="0" w:evenVBand="0" w:oddHBand="0" w:evenHBand="0" w:firstRowFirstColumn="0" w:firstRowLastColumn="0" w:lastRowFirstColumn="0" w:lastRowLastColumn="0"/>
            <w:tcW w:w="2863" w:type="dxa"/>
            <w:hideMark/>
          </w:tcPr>
          <w:p w14:paraId="454FB9C7" w14:textId="77777777" w:rsidR="00BC092A" w:rsidRPr="00993319" w:rsidRDefault="00BC092A" w:rsidP="008E6B78">
            <w:pPr>
              <w:pStyle w:val="Tablebody"/>
              <w:rPr>
                <w:lang w:val="en-AU" w:eastAsia="en-AU"/>
              </w:rPr>
            </w:pPr>
            <w:r w:rsidRPr="00993319">
              <w:rPr>
                <w:lang w:val="en-AU" w:eastAsia="en-AU"/>
              </w:rPr>
              <w:t xml:space="preserve">South Lake </w:t>
            </w:r>
          </w:p>
        </w:tc>
        <w:tc>
          <w:tcPr>
            <w:tcW w:w="5812" w:type="dxa"/>
            <w:vMerge w:val="restart"/>
            <w:hideMark/>
          </w:tcPr>
          <w:p w14:paraId="1E96D2F9" w14:textId="461E69A9" w:rsidR="00BC092A" w:rsidRPr="00993319" w:rsidRDefault="00BC092A" w:rsidP="008E6B78">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Require a Gross Pollutant Trap (GPT) as untreated/ unmanaged water going into lake systems are having an environmental impact on the service</w:t>
            </w:r>
          </w:p>
        </w:tc>
      </w:tr>
      <w:tr w:rsidR="00BC092A" w:rsidRPr="00993319" w14:paraId="4E97C8CA" w14:textId="77777777" w:rsidTr="008E6B78">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863" w:type="dxa"/>
            <w:hideMark/>
          </w:tcPr>
          <w:p w14:paraId="76E33D3B" w14:textId="77777777" w:rsidR="00BC092A" w:rsidRPr="00993319" w:rsidRDefault="00BC092A" w:rsidP="008E6B78">
            <w:pPr>
              <w:pStyle w:val="Tablebody"/>
              <w:rPr>
                <w:lang w:val="en-AU" w:eastAsia="en-AU"/>
              </w:rPr>
            </w:pPr>
            <w:r w:rsidRPr="00993319">
              <w:rPr>
                <w:lang w:val="en-AU" w:eastAsia="en-AU"/>
              </w:rPr>
              <w:lastRenderedPageBreak/>
              <w:t>Broadwater Gardens Reserve</w:t>
            </w:r>
          </w:p>
        </w:tc>
        <w:tc>
          <w:tcPr>
            <w:tcW w:w="5812" w:type="dxa"/>
            <w:vMerge/>
            <w:hideMark/>
          </w:tcPr>
          <w:p w14:paraId="06B0FAF2" w14:textId="77777777" w:rsidR="00BC092A" w:rsidRPr="00993319" w:rsidRDefault="00BC092A" w:rsidP="00BC092A">
            <w:pPr>
              <w:cnfStyle w:val="000000100000" w:firstRow="0" w:lastRow="0" w:firstColumn="0" w:lastColumn="0" w:oddVBand="0" w:evenVBand="0" w:oddHBand="1" w:evenHBand="0" w:firstRowFirstColumn="0" w:firstRowLastColumn="0" w:lastRowFirstColumn="0" w:lastRowLastColumn="0"/>
              <w:rPr>
                <w:color w:val="000000"/>
                <w:lang w:val="en-AU" w:eastAsia="en-AU"/>
              </w:rPr>
            </w:pPr>
          </w:p>
        </w:tc>
      </w:tr>
      <w:tr w:rsidR="00BC092A" w:rsidRPr="00993319" w14:paraId="0783C8EF" w14:textId="77777777" w:rsidTr="008E6B78">
        <w:trPr>
          <w:trHeight w:val="264"/>
        </w:trPr>
        <w:tc>
          <w:tcPr>
            <w:cnfStyle w:val="001000000000" w:firstRow="0" w:lastRow="0" w:firstColumn="1" w:lastColumn="0" w:oddVBand="0" w:evenVBand="0" w:oddHBand="0" w:evenHBand="0" w:firstRowFirstColumn="0" w:firstRowLastColumn="0" w:lastRowFirstColumn="0" w:lastRowLastColumn="0"/>
            <w:tcW w:w="2863" w:type="dxa"/>
            <w:hideMark/>
          </w:tcPr>
          <w:p w14:paraId="2FFED409" w14:textId="77777777" w:rsidR="00BC092A" w:rsidRPr="00993319" w:rsidRDefault="00BC092A" w:rsidP="008E6B78">
            <w:pPr>
              <w:pStyle w:val="Tablebody"/>
              <w:rPr>
                <w:lang w:val="en-AU" w:eastAsia="en-AU"/>
              </w:rPr>
            </w:pPr>
            <w:r w:rsidRPr="00993319">
              <w:rPr>
                <w:lang w:val="en-AU" w:eastAsia="en-AU"/>
              </w:rPr>
              <w:t xml:space="preserve">Spearwood Penn </w:t>
            </w:r>
          </w:p>
        </w:tc>
        <w:tc>
          <w:tcPr>
            <w:tcW w:w="5812" w:type="dxa"/>
            <w:vMerge/>
            <w:hideMark/>
          </w:tcPr>
          <w:p w14:paraId="5E193143" w14:textId="77777777" w:rsidR="00BC092A" w:rsidRPr="00993319" w:rsidRDefault="00BC092A" w:rsidP="00BC092A">
            <w:pPr>
              <w:cnfStyle w:val="000000000000" w:firstRow="0" w:lastRow="0" w:firstColumn="0" w:lastColumn="0" w:oddVBand="0" w:evenVBand="0" w:oddHBand="0" w:evenHBand="0" w:firstRowFirstColumn="0" w:firstRowLastColumn="0" w:lastRowFirstColumn="0" w:lastRowLastColumn="0"/>
              <w:rPr>
                <w:color w:val="000000"/>
                <w:lang w:val="en-AU" w:eastAsia="en-AU"/>
              </w:rPr>
            </w:pPr>
          </w:p>
        </w:tc>
      </w:tr>
      <w:tr w:rsidR="00BC092A" w:rsidRPr="00993319" w14:paraId="2494F1C7" w14:textId="77777777" w:rsidTr="008E6B78">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863" w:type="dxa"/>
            <w:hideMark/>
          </w:tcPr>
          <w:p w14:paraId="65C03A62" w14:textId="77777777" w:rsidR="00BC092A" w:rsidRPr="00993319" w:rsidRDefault="00BC092A" w:rsidP="008E6B78">
            <w:pPr>
              <w:pStyle w:val="Tablebody"/>
              <w:rPr>
                <w:lang w:val="en-AU" w:eastAsia="en-AU"/>
              </w:rPr>
            </w:pPr>
            <w:r w:rsidRPr="00993319">
              <w:rPr>
                <w:lang w:val="en-AU" w:eastAsia="en-AU"/>
              </w:rPr>
              <w:t>Lake Drive</w:t>
            </w:r>
          </w:p>
        </w:tc>
        <w:tc>
          <w:tcPr>
            <w:tcW w:w="5812" w:type="dxa"/>
            <w:vMerge/>
            <w:hideMark/>
          </w:tcPr>
          <w:p w14:paraId="1A8CBF55" w14:textId="77777777" w:rsidR="00BC092A" w:rsidRPr="00993319" w:rsidRDefault="00BC092A" w:rsidP="00BC092A">
            <w:pPr>
              <w:cnfStyle w:val="000000100000" w:firstRow="0" w:lastRow="0" w:firstColumn="0" w:lastColumn="0" w:oddVBand="0" w:evenVBand="0" w:oddHBand="1" w:evenHBand="0" w:firstRowFirstColumn="0" w:firstRowLastColumn="0" w:lastRowFirstColumn="0" w:lastRowLastColumn="0"/>
              <w:rPr>
                <w:color w:val="000000"/>
                <w:lang w:val="en-AU" w:eastAsia="en-AU"/>
              </w:rPr>
            </w:pPr>
          </w:p>
        </w:tc>
      </w:tr>
    </w:tbl>
    <w:p w14:paraId="0254D030" w14:textId="0BCF0C99" w:rsidR="005732B8" w:rsidRPr="00993319" w:rsidRDefault="00473702" w:rsidP="008E6B78">
      <w:pPr>
        <w:pStyle w:val="Caption"/>
      </w:pPr>
      <w:bookmarkStart w:id="92" w:name="_Ref243646240"/>
      <w:bookmarkStart w:id="93" w:name="_Toc243646489"/>
      <w:r w:rsidRPr="00993319">
        <w:t xml:space="preserve">Table </w:t>
      </w:r>
      <w:fldSimple w:instr=" STYLEREF 1 \s ">
        <w:r w:rsidR="00943FE3">
          <w:rPr>
            <w:noProof/>
          </w:rPr>
          <w:t>5</w:t>
        </w:r>
      </w:fldSimple>
      <w:r w:rsidRPr="00993319">
        <w:t>.</w:t>
      </w:r>
      <w:fldSimple w:instr=" SEQ Table \* ARABIC \s 1 ">
        <w:r w:rsidR="00943FE3">
          <w:rPr>
            <w:noProof/>
          </w:rPr>
          <w:t>2</w:t>
        </w:r>
      </w:fldSimple>
      <w:bookmarkEnd w:id="92"/>
      <w:r w:rsidRPr="00993319">
        <w:t>: Known Service Performance Deficiencies</w:t>
      </w:r>
      <w:bookmarkEnd w:id="93"/>
    </w:p>
    <w:p w14:paraId="2761FEB5" w14:textId="168DDFF0" w:rsidR="004159E5" w:rsidRPr="00993319" w:rsidRDefault="004159E5" w:rsidP="0048282D">
      <w:pPr>
        <w:pStyle w:val="AMPParagraphnormal"/>
        <w:rPr>
          <w:lang w:val="en-AU"/>
        </w:rPr>
      </w:pPr>
      <w:r w:rsidRPr="00993319">
        <w:rPr>
          <w:lang w:val="en-AU"/>
        </w:rPr>
        <w:t>The DCS has been used to develop a 10-year program to upgrade the capacity of underperforming sumps, with further investigation and detailed analysis by the City. Many sumps have already been upgraded.</w:t>
      </w:r>
    </w:p>
    <w:p w14:paraId="74657202" w14:textId="77777777" w:rsidR="008C232B" w:rsidRPr="00993319" w:rsidRDefault="008C232B" w:rsidP="00FE347B">
      <w:pPr>
        <w:pStyle w:val="Heading3"/>
        <w:rPr>
          <w:rStyle w:val="IntenseEmphasis"/>
          <w:rFonts w:cs="Arial"/>
          <w:b/>
          <w:color w:val="auto"/>
          <w:lang w:val="en-AU"/>
        </w:rPr>
      </w:pPr>
      <w:r w:rsidRPr="00993319">
        <w:rPr>
          <w:rStyle w:val="IntenseEmphasis"/>
          <w:rFonts w:cs="Arial"/>
          <w:color w:val="auto"/>
          <w:lang w:val="en-AU"/>
        </w:rPr>
        <w:t>Asset condition</w:t>
      </w:r>
    </w:p>
    <w:p w14:paraId="64BB03AB" w14:textId="4B988619" w:rsidR="00927493" w:rsidRPr="00993319" w:rsidRDefault="00F76E6D" w:rsidP="0048282D">
      <w:pPr>
        <w:pStyle w:val="AMPParagraphnormal"/>
        <w:rPr>
          <w:lang w:val="en-AU"/>
        </w:rPr>
      </w:pPr>
      <w:r w:rsidRPr="00993319">
        <w:rPr>
          <w:lang w:val="en-AU"/>
        </w:rPr>
        <w:t xml:space="preserve">The DMS stipulates use of CCTV to condition rate the pits and pipes. Resourcing this significant ongoing work appears to be an outstanding issue, with some approaches suggested in the DMS. </w:t>
      </w:r>
      <w:r w:rsidR="00927493" w:rsidRPr="00993319">
        <w:rPr>
          <w:lang w:val="en-AU"/>
        </w:rPr>
        <w:t>A risk managed approach will be required, i.e. an approach that balances risk level against cost of inspection. Refer Section 6.</w:t>
      </w:r>
    </w:p>
    <w:p w14:paraId="5F541E2D" w14:textId="614D5977" w:rsidR="008634B6" w:rsidRPr="00993319" w:rsidRDefault="008C232B" w:rsidP="00002F3F">
      <w:pPr>
        <w:pStyle w:val="AMPParagraphnormal"/>
        <w:rPr>
          <w:lang w:val="en-AU"/>
        </w:rPr>
      </w:pPr>
      <w:r w:rsidRPr="00993319">
        <w:rPr>
          <w:lang w:val="en-AU"/>
        </w:rPr>
        <w:t>Condition is measured using a 1 – 5 grading system</w:t>
      </w:r>
      <w:r w:rsidRPr="00993319">
        <w:rPr>
          <w:rStyle w:val="FootnoteReference"/>
          <w:sz w:val="22"/>
          <w:szCs w:val="22"/>
          <w:lang w:val="en-AU"/>
        </w:rPr>
        <w:footnoteReference w:id="6"/>
      </w:r>
      <w:r w:rsidRPr="00993319">
        <w:rPr>
          <w:lang w:val="en-AU"/>
        </w:rPr>
        <w:t xml:space="preserve"> as detailed in </w:t>
      </w:r>
      <w:r w:rsidR="00DD574F">
        <w:rPr>
          <w:lang w:val="en-AU"/>
        </w:rPr>
        <w:fldChar w:fldCharType="begin"/>
      </w:r>
      <w:r w:rsidR="00DD574F">
        <w:rPr>
          <w:lang w:val="en-AU"/>
        </w:rPr>
        <w:instrText xml:space="preserve"> REF _Ref243646259 \h </w:instrText>
      </w:r>
      <w:r w:rsidR="00DD574F">
        <w:rPr>
          <w:lang w:val="en-AU"/>
        </w:rPr>
      </w:r>
      <w:r w:rsidR="00DD574F">
        <w:rPr>
          <w:lang w:val="en-AU"/>
        </w:rPr>
        <w:fldChar w:fldCharType="separate"/>
      </w:r>
      <w:r w:rsidR="00943FE3" w:rsidRPr="00993319">
        <w:t xml:space="preserve">Table </w:t>
      </w:r>
      <w:r w:rsidR="00943FE3">
        <w:rPr>
          <w:noProof/>
        </w:rPr>
        <w:t>5</w:t>
      </w:r>
      <w:r w:rsidR="00943FE3" w:rsidRPr="00993319">
        <w:t>.</w:t>
      </w:r>
      <w:r w:rsidR="00943FE3">
        <w:rPr>
          <w:noProof/>
        </w:rPr>
        <w:t>3</w:t>
      </w:r>
      <w:r w:rsidR="00DD574F">
        <w:rPr>
          <w:lang w:val="en-AU"/>
        </w:rPr>
        <w:fldChar w:fldCharType="end"/>
      </w:r>
      <w:r w:rsidRPr="00993319">
        <w:rPr>
          <w:lang w:val="en-AU"/>
        </w:rPr>
        <w:t xml:space="preserve">. It is important that </w:t>
      </w:r>
      <w:r w:rsidR="0095006C" w:rsidRPr="00993319">
        <w:rPr>
          <w:lang w:val="en-AU"/>
        </w:rPr>
        <w:t xml:space="preserve">a </w:t>
      </w:r>
      <w:r w:rsidRPr="00993319">
        <w:rPr>
          <w:lang w:val="en-AU"/>
        </w:rPr>
        <w:t xml:space="preserve">consistent </w:t>
      </w:r>
      <w:r w:rsidR="00851B3D" w:rsidRPr="00993319">
        <w:rPr>
          <w:lang w:val="en-AU"/>
        </w:rPr>
        <w:t>approach is</w:t>
      </w:r>
      <w:r w:rsidRPr="00993319">
        <w:rPr>
          <w:lang w:val="en-AU"/>
        </w:rPr>
        <w:t xml:space="preserve"> used in reporting </w:t>
      </w:r>
      <w:r w:rsidR="00851B3D" w:rsidRPr="00993319">
        <w:rPr>
          <w:lang w:val="en-AU"/>
        </w:rPr>
        <w:t xml:space="preserve">asset performance </w:t>
      </w:r>
      <w:r w:rsidR="00F1087B" w:rsidRPr="00993319">
        <w:rPr>
          <w:lang w:val="en-AU"/>
        </w:rPr>
        <w:t>enabling effective decision support</w:t>
      </w:r>
      <w:r w:rsidRPr="00993319">
        <w:rPr>
          <w:lang w:val="en-AU"/>
        </w:rPr>
        <w:t xml:space="preserve">. </w:t>
      </w:r>
      <w:r w:rsidR="00F1087B" w:rsidRPr="00993319">
        <w:rPr>
          <w:lang w:val="en-AU"/>
        </w:rPr>
        <w:t xml:space="preserve">A finer grading system may be used at a more </w:t>
      </w:r>
      <w:r w:rsidR="00D02546" w:rsidRPr="00993319">
        <w:rPr>
          <w:lang w:val="en-AU"/>
        </w:rPr>
        <w:t>specific</w:t>
      </w:r>
      <w:r w:rsidR="00F1087B" w:rsidRPr="00993319">
        <w:rPr>
          <w:lang w:val="en-AU"/>
        </w:rPr>
        <w:t xml:space="preserve"> level, however, for reporting in the </w:t>
      </w:r>
      <w:r w:rsidR="00792E02" w:rsidRPr="00993319">
        <w:rPr>
          <w:lang w:val="en-AU"/>
        </w:rPr>
        <w:t>AMP</w:t>
      </w:r>
      <w:r w:rsidR="00F1087B" w:rsidRPr="00993319">
        <w:rPr>
          <w:lang w:val="en-AU"/>
        </w:rPr>
        <w:t xml:space="preserve"> results are translated to a 1 – 5 grading scale for ease of communication.</w:t>
      </w:r>
    </w:p>
    <w:tbl>
      <w:tblPr>
        <w:tblStyle w:val="CoCTable"/>
        <w:tblW w:w="0" w:type="auto"/>
        <w:tblLook w:val="0420" w:firstRow="1" w:lastRow="0" w:firstColumn="0" w:lastColumn="0" w:noHBand="0" w:noVBand="1"/>
      </w:tblPr>
      <w:tblGrid>
        <w:gridCol w:w="1600"/>
        <w:gridCol w:w="7450"/>
      </w:tblGrid>
      <w:tr w:rsidR="00A630B0" w:rsidRPr="00993319" w14:paraId="218E3026" w14:textId="77777777" w:rsidTr="008E6B78">
        <w:trPr>
          <w:cnfStyle w:val="100000000000" w:firstRow="1" w:lastRow="0" w:firstColumn="0" w:lastColumn="0" w:oddVBand="0" w:evenVBand="0" w:oddHBand="0" w:evenHBand="0" w:firstRowFirstColumn="0" w:firstRowLastColumn="0" w:lastRowFirstColumn="0" w:lastRowLastColumn="0"/>
        </w:trPr>
        <w:tc>
          <w:tcPr>
            <w:tcW w:w="1600" w:type="dxa"/>
          </w:tcPr>
          <w:p w14:paraId="4E6CBA07" w14:textId="77777777" w:rsidR="008C232B" w:rsidRPr="00993319" w:rsidRDefault="008C232B" w:rsidP="008E6B78">
            <w:pPr>
              <w:pStyle w:val="Tablecolumnheadings"/>
            </w:pPr>
            <w:r w:rsidRPr="00993319">
              <w:t>Condition Grading</w:t>
            </w:r>
          </w:p>
        </w:tc>
        <w:tc>
          <w:tcPr>
            <w:tcW w:w="7450" w:type="dxa"/>
          </w:tcPr>
          <w:p w14:paraId="3C299036" w14:textId="77777777" w:rsidR="008C232B" w:rsidRPr="00993319" w:rsidRDefault="008C232B" w:rsidP="008E6B78">
            <w:pPr>
              <w:pStyle w:val="Tablecolumnheadings"/>
            </w:pPr>
            <w:r w:rsidRPr="00993319">
              <w:t>Description of Condition</w:t>
            </w:r>
          </w:p>
        </w:tc>
      </w:tr>
      <w:tr w:rsidR="008C232B" w:rsidRPr="00993319" w14:paraId="16AA8C0D" w14:textId="77777777" w:rsidTr="008E6B78">
        <w:trPr>
          <w:cnfStyle w:val="000000100000" w:firstRow="0" w:lastRow="0" w:firstColumn="0" w:lastColumn="0" w:oddVBand="0" w:evenVBand="0" w:oddHBand="1" w:evenHBand="0" w:firstRowFirstColumn="0" w:firstRowLastColumn="0" w:lastRowFirstColumn="0" w:lastRowLastColumn="0"/>
          <w:trHeight w:val="340"/>
        </w:trPr>
        <w:tc>
          <w:tcPr>
            <w:tcW w:w="1600" w:type="dxa"/>
          </w:tcPr>
          <w:p w14:paraId="66D9F50C" w14:textId="77777777" w:rsidR="008C232B" w:rsidRPr="00993319" w:rsidRDefault="008C232B" w:rsidP="008E6B78">
            <w:pPr>
              <w:pStyle w:val="Tablebody"/>
              <w:rPr>
                <w:lang w:val="en-AU"/>
              </w:rPr>
            </w:pPr>
            <w:r w:rsidRPr="00993319">
              <w:rPr>
                <w:lang w:val="en-AU"/>
              </w:rPr>
              <w:t>1</w:t>
            </w:r>
          </w:p>
        </w:tc>
        <w:tc>
          <w:tcPr>
            <w:tcW w:w="7450" w:type="dxa"/>
          </w:tcPr>
          <w:p w14:paraId="529AC5FE" w14:textId="551A55E8" w:rsidR="008C232B" w:rsidRPr="00993319" w:rsidRDefault="685C9C3F" w:rsidP="008E6B78">
            <w:pPr>
              <w:pStyle w:val="Tablebody"/>
              <w:rPr>
                <w:lang w:val="en-AU"/>
              </w:rPr>
            </w:pPr>
            <w:r w:rsidRPr="00993319">
              <w:rPr>
                <w:lang w:val="en-AU"/>
              </w:rPr>
              <w:t>Very Good: free of defects, only planned and/or routine maintenance required</w:t>
            </w:r>
          </w:p>
        </w:tc>
      </w:tr>
      <w:tr w:rsidR="008C232B" w:rsidRPr="00993319" w14:paraId="35F618FE" w14:textId="77777777" w:rsidTr="008E6B78">
        <w:trPr>
          <w:trHeight w:val="340"/>
        </w:trPr>
        <w:tc>
          <w:tcPr>
            <w:tcW w:w="1600" w:type="dxa"/>
          </w:tcPr>
          <w:p w14:paraId="27CB7BFB" w14:textId="77777777" w:rsidR="008C232B" w:rsidRPr="00993319" w:rsidRDefault="008C232B" w:rsidP="008E6B78">
            <w:pPr>
              <w:pStyle w:val="Tablebody"/>
              <w:rPr>
                <w:lang w:val="en-AU"/>
              </w:rPr>
            </w:pPr>
            <w:r w:rsidRPr="00993319">
              <w:rPr>
                <w:lang w:val="en-AU"/>
              </w:rPr>
              <w:t>2</w:t>
            </w:r>
          </w:p>
        </w:tc>
        <w:tc>
          <w:tcPr>
            <w:tcW w:w="7450" w:type="dxa"/>
          </w:tcPr>
          <w:p w14:paraId="44601AEF" w14:textId="36AF3470" w:rsidR="008C232B" w:rsidRPr="00993319" w:rsidRDefault="008C232B" w:rsidP="008E6B78">
            <w:pPr>
              <w:pStyle w:val="Tablebody"/>
              <w:rPr>
                <w:lang w:val="en-AU"/>
              </w:rPr>
            </w:pPr>
            <w:r w:rsidRPr="00993319">
              <w:rPr>
                <w:lang w:val="en-AU"/>
              </w:rPr>
              <w:t xml:space="preserve">Good: </w:t>
            </w:r>
            <w:r w:rsidR="00EB769F" w:rsidRPr="00993319">
              <w:rPr>
                <w:lang w:val="en-AU"/>
              </w:rPr>
              <w:t>minor maintenance required plus planned maintenance</w:t>
            </w:r>
          </w:p>
        </w:tc>
      </w:tr>
      <w:tr w:rsidR="008C232B" w:rsidRPr="00993319" w14:paraId="20E340FD" w14:textId="77777777" w:rsidTr="008E6B78">
        <w:trPr>
          <w:cnfStyle w:val="000000100000" w:firstRow="0" w:lastRow="0" w:firstColumn="0" w:lastColumn="0" w:oddVBand="0" w:evenVBand="0" w:oddHBand="1" w:evenHBand="0" w:firstRowFirstColumn="0" w:firstRowLastColumn="0" w:lastRowFirstColumn="0" w:lastRowLastColumn="0"/>
          <w:trHeight w:val="340"/>
        </w:trPr>
        <w:tc>
          <w:tcPr>
            <w:tcW w:w="1600" w:type="dxa"/>
          </w:tcPr>
          <w:p w14:paraId="3D299DC4" w14:textId="77777777" w:rsidR="008C232B" w:rsidRPr="00993319" w:rsidRDefault="008C232B" w:rsidP="008E6B78">
            <w:pPr>
              <w:pStyle w:val="Tablebody"/>
              <w:rPr>
                <w:lang w:val="en-AU"/>
              </w:rPr>
            </w:pPr>
            <w:r w:rsidRPr="00993319">
              <w:rPr>
                <w:lang w:val="en-AU"/>
              </w:rPr>
              <w:t>3</w:t>
            </w:r>
          </w:p>
        </w:tc>
        <w:tc>
          <w:tcPr>
            <w:tcW w:w="7450" w:type="dxa"/>
          </w:tcPr>
          <w:p w14:paraId="00964BB6" w14:textId="3DE2F008" w:rsidR="008C232B" w:rsidRPr="00993319" w:rsidRDefault="008C232B" w:rsidP="008E6B78">
            <w:pPr>
              <w:pStyle w:val="Tablebody"/>
              <w:rPr>
                <w:lang w:val="en-AU"/>
              </w:rPr>
            </w:pPr>
            <w:r w:rsidRPr="00993319">
              <w:rPr>
                <w:lang w:val="en-AU"/>
              </w:rPr>
              <w:t xml:space="preserve">Fair: </w:t>
            </w:r>
            <w:r w:rsidR="00F1087B" w:rsidRPr="00993319">
              <w:rPr>
                <w:lang w:val="en-AU"/>
              </w:rPr>
              <w:t>defects requiring regular and/or significant maintenance to reinstate service</w:t>
            </w:r>
          </w:p>
        </w:tc>
      </w:tr>
      <w:tr w:rsidR="008C232B" w:rsidRPr="00993319" w14:paraId="37386977" w14:textId="77777777" w:rsidTr="008E6B78">
        <w:trPr>
          <w:trHeight w:val="340"/>
        </w:trPr>
        <w:tc>
          <w:tcPr>
            <w:tcW w:w="1600" w:type="dxa"/>
          </w:tcPr>
          <w:p w14:paraId="4940E268" w14:textId="77777777" w:rsidR="008C232B" w:rsidRPr="00993319" w:rsidRDefault="008C232B" w:rsidP="008E6B78">
            <w:pPr>
              <w:pStyle w:val="Tablebody"/>
              <w:rPr>
                <w:lang w:val="en-AU"/>
              </w:rPr>
            </w:pPr>
            <w:r w:rsidRPr="00993319">
              <w:rPr>
                <w:lang w:val="en-AU"/>
              </w:rPr>
              <w:t>4</w:t>
            </w:r>
          </w:p>
        </w:tc>
        <w:tc>
          <w:tcPr>
            <w:tcW w:w="7450" w:type="dxa"/>
          </w:tcPr>
          <w:p w14:paraId="593A9379" w14:textId="0EE87956" w:rsidR="008C232B" w:rsidRPr="00993319" w:rsidRDefault="008C232B" w:rsidP="008E6B78">
            <w:pPr>
              <w:pStyle w:val="Tablebody"/>
              <w:rPr>
                <w:lang w:val="en-AU"/>
              </w:rPr>
            </w:pPr>
            <w:r w:rsidRPr="00993319">
              <w:rPr>
                <w:lang w:val="en-AU"/>
              </w:rPr>
              <w:t xml:space="preserve">Poor: </w:t>
            </w:r>
            <w:r w:rsidR="00F1087B" w:rsidRPr="00993319">
              <w:rPr>
                <w:lang w:val="en-AU"/>
              </w:rPr>
              <w:t xml:space="preserve">significant defects, </w:t>
            </w:r>
            <w:r w:rsidR="00241E9F" w:rsidRPr="00993319">
              <w:rPr>
                <w:lang w:val="en-AU"/>
              </w:rPr>
              <w:t>renewal/rehabilitation required</w:t>
            </w:r>
          </w:p>
        </w:tc>
      </w:tr>
      <w:tr w:rsidR="008C232B" w:rsidRPr="00993319" w14:paraId="1B226BA2" w14:textId="77777777" w:rsidTr="008E6B78">
        <w:trPr>
          <w:cnfStyle w:val="000000100000" w:firstRow="0" w:lastRow="0" w:firstColumn="0" w:lastColumn="0" w:oddVBand="0" w:evenVBand="0" w:oddHBand="1" w:evenHBand="0" w:firstRowFirstColumn="0" w:firstRowLastColumn="0" w:lastRowFirstColumn="0" w:lastRowLastColumn="0"/>
        </w:trPr>
        <w:tc>
          <w:tcPr>
            <w:tcW w:w="1600" w:type="dxa"/>
          </w:tcPr>
          <w:p w14:paraId="0A32D246" w14:textId="77777777" w:rsidR="008C232B" w:rsidRPr="00993319" w:rsidRDefault="008C232B" w:rsidP="008E6B78">
            <w:pPr>
              <w:pStyle w:val="Tablebody"/>
              <w:rPr>
                <w:lang w:val="en-AU"/>
              </w:rPr>
            </w:pPr>
            <w:r w:rsidRPr="00993319">
              <w:rPr>
                <w:lang w:val="en-AU"/>
              </w:rPr>
              <w:t>5</w:t>
            </w:r>
          </w:p>
        </w:tc>
        <w:tc>
          <w:tcPr>
            <w:tcW w:w="7450" w:type="dxa"/>
          </w:tcPr>
          <w:p w14:paraId="5AB98B50" w14:textId="56972E70" w:rsidR="008C232B" w:rsidRPr="00993319" w:rsidRDefault="008C232B" w:rsidP="008E6B78">
            <w:pPr>
              <w:pStyle w:val="Tablebody"/>
              <w:rPr>
                <w:lang w:val="en-AU"/>
              </w:rPr>
            </w:pPr>
            <w:r w:rsidRPr="00993319">
              <w:rPr>
                <w:lang w:val="en-AU"/>
              </w:rPr>
              <w:t>Very Poor: physically unsound and/or beyond rehabilitation</w:t>
            </w:r>
            <w:r w:rsidR="00F1087B" w:rsidRPr="00993319">
              <w:rPr>
                <w:lang w:val="en-AU"/>
              </w:rPr>
              <w:t>, immediate action required</w:t>
            </w:r>
            <w:r w:rsidR="002A0FD8" w:rsidRPr="00993319">
              <w:rPr>
                <w:lang w:val="en-AU"/>
              </w:rPr>
              <w:t>. Asset is at end of useful life.</w:t>
            </w:r>
          </w:p>
        </w:tc>
      </w:tr>
    </w:tbl>
    <w:p w14:paraId="1287EB17" w14:textId="587A9016" w:rsidR="008C232B" w:rsidRPr="00993319" w:rsidRDefault="00473702" w:rsidP="00C903A7">
      <w:pPr>
        <w:pStyle w:val="Caption"/>
      </w:pPr>
      <w:bookmarkStart w:id="94" w:name="_Ref243646259"/>
      <w:bookmarkStart w:id="95" w:name="_Toc243646490"/>
      <w:r w:rsidRPr="00993319">
        <w:t xml:space="preserve">Table </w:t>
      </w:r>
      <w:fldSimple w:instr=" STYLEREF 1 \s ">
        <w:r w:rsidR="00943FE3">
          <w:rPr>
            <w:noProof/>
          </w:rPr>
          <w:t>5</w:t>
        </w:r>
      </w:fldSimple>
      <w:r w:rsidRPr="00993319">
        <w:t>.</w:t>
      </w:r>
      <w:fldSimple w:instr=" SEQ Table \* ARABIC \s 1 ">
        <w:r w:rsidR="00943FE3">
          <w:rPr>
            <w:noProof/>
          </w:rPr>
          <w:t>3</w:t>
        </w:r>
      </w:fldSimple>
      <w:bookmarkEnd w:id="94"/>
      <w:r w:rsidRPr="00993319">
        <w:t>: Condition Grading System</w:t>
      </w:r>
      <w:bookmarkEnd w:id="95"/>
    </w:p>
    <w:p w14:paraId="28B89615" w14:textId="31B62C1D" w:rsidR="007D71A9" w:rsidRPr="00993319" w:rsidRDefault="00127CF2" w:rsidP="00002F3F">
      <w:pPr>
        <w:pStyle w:val="AMPParagraphnormal"/>
        <w:rPr>
          <w:lang w:val="en-AU"/>
        </w:rPr>
      </w:pPr>
      <w:bookmarkStart w:id="96" w:name="_Toc476044227"/>
      <w:r w:rsidRPr="00993319">
        <w:rPr>
          <w:lang w:val="en-AU"/>
        </w:rPr>
        <w:lastRenderedPageBreak/>
        <w:t xml:space="preserve">Drainage assets in the asset register have an assumed condition rating based on the construction date and useful life as detailed in </w:t>
      </w:r>
      <w:r w:rsidR="00DD574F">
        <w:rPr>
          <w:lang w:val="en-AU"/>
        </w:rPr>
        <w:fldChar w:fldCharType="begin"/>
      </w:r>
      <w:r w:rsidR="00DD574F">
        <w:rPr>
          <w:lang w:val="en-AU"/>
        </w:rPr>
        <w:instrText xml:space="preserve"> REF _Ref243646279 \h </w:instrText>
      </w:r>
      <w:r w:rsidR="00DD574F">
        <w:rPr>
          <w:lang w:val="en-AU"/>
        </w:rPr>
      </w:r>
      <w:r w:rsidR="00DD574F">
        <w:rPr>
          <w:lang w:val="en-AU"/>
        </w:rPr>
        <w:fldChar w:fldCharType="separate"/>
      </w:r>
      <w:r w:rsidR="00943FE3" w:rsidRPr="00993319">
        <w:t xml:space="preserve">Table </w:t>
      </w:r>
      <w:r w:rsidR="00943FE3">
        <w:rPr>
          <w:noProof/>
        </w:rPr>
        <w:t>5</w:t>
      </w:r>
      <w:r w:rsidR="00943FE3" w:rsidRPr="00993319">
        <w:t>.</w:t>
      </w:r>
      <w:r w:rsidR="00943FE3">
        <w:rPr>
          <w:noProof/>
        </w:rPr>
        <w:t>4</w:t>
      </w:r>
      <w:r w:rsidR="00DD574F">
        <w:rPr>
          <w:lang w:val="en-AU"/>
        </w:rPr>
        <w:fldChar w:fldCharType="end"/>
      </w:r>
      <w:r w:rsidRPr="00993319">
        <w:rPr>
          <w:lang w:val="en-AU"/>
        </w:rPr>
        <w:t>. Some fences have been audited and condition assessed in August 2019 providing a true condition of these assets.</w:t>
      </w:r>
      <w:r w:rsidR="005D77A3" w:rsidRPr="00993319">
        <w:rPr>
          <w:bCs/>
          <w:lang w:val="en-AU"/>
        </w:rPr>
        <w:t xml:space="preserve"> </w:t>
      </w:r>
    </w:p>
    <w:tbl>
      <w:tblPr>
        <w:tblStyle w:val="CoCTable"/>
        <w:tblW w:w="4390" w:type="dxa"/>
        <w:jc w:val="center"/>
        <w:tblLook w:val="04A0" w:firstRow="1" w:lastRow="0" w:firstColumn="1" w:lastColumn="0" w:noHBand="0" w:noVBand="1"/>
      </w:tblPr>
      <w:tblGrid>
        <w:gridCol w:w="1480"/>
        <w:gridCol w:w="2910"/>
      </w:tblGrid>
      <w:tr w:rsidR="00E6420D" w:rsidRPr="00993319" w14:paraId="3C6CBE0A" w14:textId="77777777" w:rsidTr="00F46C81">
        <w:trPr>
          <w:cnfStyle w:val="100000000000" w:firstRow="1" w:lastRow="0" w:firstColumn="0" w:lastColumn="0" w:oddVBand="0" w:evenVBand="0" w:oddHBand="0" w:evenHBand="0" w:firstRowFirstColumn="0" w:firstRowLastColumn="0" w:lastRowFirstColumn="0" w:lastRowLastColumn="0"/>
          <w:trHeight w:val="338"/>
          <w:jc w:val="center"/>
        </w:trPr>
        <w:tc>
          <w:tcPr>
            <w:cnfStyle w:val="001000000000" w:firstRow="0" w:lastRow="0" w:firstColumn="1" w:lastColumn="0" w:oddVBand="0" w:evenVBand="0" w:oddHBand="0" w:evenHBand="0" w:firstRowFirstColumn="0" w:firstRowLastColumn="0" w:lastRowFirstColumn="0" w:lastRowLastColumn="0"/>
            <w:tcW w:w="1480" w:type="dxa"/>
            <w:hideMark/>
          </w:tcPr>
          <w:p w14:paraId="19BF02FD" w14:textId="77777777" w:rsidR="00E6420D" w:rsidRPr="00993319" w:rsidRDefault="00E6420D" w:rsidP="00C903A7">
            <w:pPr>
              <w:pStyle w:val="Tablecolumnheadings"/>
              <w:rPr>
                <w:b w:val="0"/>
                <w:bCs w:val="0"/>
                <w:lang w:val="en-AU" w:eastAsia="en-AU"/>
              </w:rPr>
            </w:pPr>
            <w:r w:rsidRPr="00993319">
              <w:rPr>
                <w:lang w:val="en-AU" w:eastAsia="en-AU"/>
              </w:rPr>
              <w:t>Condition</w:t>
            </w:r>
          </w:p>
        </w:tc>
        <w:tc>
          <w:tcPr>
            <w:tcW w:w="2910" w:type="dxa"/>
            <w:hideMark/>
          </w:tcPr>
          <w:p w14:paraId="4FE26C97" w14:textId="101F2885" w:rsidR="00E6420D" w:rsidRPr="00993319" w:rsidRDefault="002638A2" w:rsidP="00C903A7">
            <w:pPr>
              <w:pStyle w:val="Tablecolumnheadings"/>
              <w:jc w:val="right"/>
              <w:cnfStyle w:val="100000000000" w:firstRow="1" w:lastRow="0" w:firstColumn="0" w:lastColumn="0" w:oddVBand="0" w:evenVBand="0" w:oddHBand="0" w:evenHBand="0" w:firstRowFirstColumn="0" w:firstRowLastColumn="0" w:lastRowFirstColumn="0" w:lastRowLastColumn="0"/>
              <w:rPr>
                <w:b w:val="0"/>
                <w:lang w:val="en-AU" w:eastAsia="en-AU"/>
              </w:rPr>
            </w:pPr>
            <w:r w:rsidRPr="00993319">
              <w:rPr>
                <w:lang w:val="en-AU"/>
              </w:rPr>
              <w:t xml:space="preserve">Assumed Age </w:t>
            </w:r>
            <w:r w:rsidR="008C63D4" w:rsidRPr="00993319">
              <w:rPr>
                <w:lang w:val="en-AU"/>
              </w:rPr>
              <w:t>(years)</w:t>
            </w:r>
          </w:p>
        </w:tc>
      </w:tr>
      <w:tr w:rsidR="00E6420D" w:rsidRPr="00993319" w14:paraId="22F490F3" w14:textId="77777777" w:rsidTr="00F46C81">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1480" w:type="dxa"/>
            <w:hideMark/>
          </w:tcPr>
          <w:p w14:paraId="32C34FAA" w14:textId="77777777" w:rsidR="00E6420D" w:rsidRPr="00993319" w:rsidRDefault="00E6420D" w:rsidP="00C903A7">
            <w:pPr>
              <w:pStyle w:val="Tablebody"/>
              <w:rPr>
                <w:lang w:val="en-AU" w:eastAsia="en-AU"/>
              </w:rPr>
            </w:pPr>
            <w:r w:rsidRPr="00993319">
              <w:rPr>
                <w:lang w:val="en-AU" w:eastAsia="en-AU"/>
              </w:rPr>
              <w:t>1</w:t>
            </w:r>
          </w:p>
        </w:tc>
        <w:tc>
          <w:tcPr>
            <w:tcW w:w="2910" w:type="dxa"/>
            <w:hideMark/>
          </w:tcPr>
          <w:p w14:paraId="09D3F1EC" w14:textId="16623D5A" w:rsidR="00E6420D" w:rsidRPr="00993319" w:rsidRDefault="00E6420D" w:rsidP="00C903A7">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 to 20</w:t>
            </w:r>
          </w:p>
        </w:tc>
      </w:tr>
      <w:tr w:rsidR="00E6420D" w:rsidRPr="00993319" w14:paraId="474D0EC4" w14:textId="77777777" w:rsidTr="00F46C81">
        <w:trPr>
          <w:trHeight w:val="392"/>
          <w:jc w:val="center"/>
        </w:trPr>
        <w:tc>
          <w:tcPr>
            <w:cnfStyle w:val="001000000000" w:firstRow="0" w:lastRow="0" w:firstColumn="1" w:lastColumn="0" w:oddVBand="0" w:evenVBand="0" w:oddHBand="0" w:evenHBand="0" w:firstRowFirstColumn="0" w:firstRowLastColumn="0" w:lastRowFirstColumn="0" w:lastRowLastColumn="0"/>
            <w:tcW w:w="1480" w:type="dxa"/>
            <w:hideMark/>
          </w:tcPr>
          <w:p w14:paraId="1B69862F" w14:textId="77777777" w:rsidR="00E6420D" w:rsidRPr="00993319" w:rsidRDefault="00E6420D" w:rsidP="00C903A7">
            <w:pPr>
              <w:pStyle w:val="Tablebody"/>
              <w:rPr>
                <w:lang w:val="en-AU" w:eastAsia="en-AU"/>
              </w:rPr>
            </w:pPr>
            <w:r w:rsidRPr="00993319">
              <w:rPr>
                <w:lang w:val="en-AU" w:eastAsia="en-AU"/>
              </w:rPr>
              <w:t>2</w:t>
            </w:r>
          </w:p>
        </w:tc>
        <w:tc>
          <w:tcPr>
            <w:tcW w:w="2910" w:type="dxa"/>
            <w:hideMark/>
          </w:tcPr>
          <w:p w14:paraId="3A4D6CA0" w14:textId="51D860AA" w:rsidR="00E6420D" w:rsidRPr="00993319" w:rsidRDefault="00E6420D" w:rsidP="00C903A7">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21 to 40</w:t>
            </w:r>
          </w:p>
        </w:tc>
      </w:tr>
      <w:tr w:rsidR="00E6420D" w:rsidRPr="00993319" w14:paraId="76F78041" w14:textId="77777777" w:rsidTr="00F46C81">
        <w:trPr>
          <w:cnfStyle w:val="000000100000" w:firstRow="0" w:lastRow="0" w:firstColumn="0" w:lastColumn="0" w:oddVBand="0" w:evenVBand="0" w:oddHBand="1" w:evenHBand="0" w:firstRowFirstColumn="0" w:firstRowLastColumn="0" w:lastRowFirstColumn="0" w:lastRowLastColumn="0"/>
          <w:trHeight w:val="411"/>
          <w:jc w:val="center"/>
        </w:trPr>
        <w:tc>
          <w:tcPr>
            <w:cnfStyle w:val="001000000000" w:firstRow="0" w:lastRow="0" w:firstColumn="1" w:lastColumn="0" w:oddVBand="0" w:evenVBand="0" w:oddHBand="0" w:evenHBand="0" w:firstRowFirstColumn="0" w:firstRowLastColumn="0" w:lastRowFirstColumn="0" w:lastRowLastColumn="0"/>
            <w:tcW w:w="1480" w:type="dxa"/>
            <w:hideMark/>
          </w:tcPr>
          <w:p w14:paraId="723C4A78" w14:textId="77777777" w:rsidR="00E6420D" w:rsidRPr="00993319" w:rsidRDefault="00E6420D" w:rsidP="00C903A7">
            <w:pPr>
              <w:pStyle w:val="Tablebody"/>
              <w:rPr>
                <w:lang w:val="en-AU" w:eastAsia="en-AU"/>
              </w:rPr>
            </w:pPr>
            <w:r w:rsidRPr="00993319">
              <w:rPr>
                <w:lang w:val="en-AU" w:eastAsia="en-AU"/>
              </w:rPr>
              <w:t>3</w:t>
            </w:r>
          </w:p>
        </w:tc>
        <w:tc>
          <w:tcPr>
            <w:tcW w:w="2910" w:type="dxa"/>
            <w:hideMark/>
          </w:tcPr>
          <w:p w14:paraId="0E01D28F" w14:textId="750131B9" w:rsidR="00E6420D" w:rsidRPr="00993319" w:rsidRDefault="00E6420D" w:rsidP="00C903A7">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41 to 60</w:t>
            </w:r>
          </w:p>
        </w:tc>
      </w:tr>
      <w:tr w:rsidR="00E6420D" w:rsidRPr="00993319" w14:paraId="30A59519" w14:textId="77777777" w:rsidTr="00F46C81">
        <w:trPr>
          <w:trHeight w:val="403"/>
          <w:jc w:val="center"/>
        </w:trPr>
        <w:tc>
          <w:tcPr>
            <w:cnfStyle w:val="001000000000" w:firstRow="0" w:lastRow="0" w:firstColumn="1" w:lastColumn="0" w:oddVBand="0" w:evenVBand="0" w:oddHBand="0" w:evenHBand="0" w:firstRowFirstColumn="0" w:firstRowLastColumn="0" w:lastRowFirstColumn="0" w:lastRowLastColumn="0"/>
            <w:tcW w:w="1480" w:type="dxa"/>
            <w:hideMark/>
          </w:tcPr>
          <w:p w14:paraId="10002252" w14:textId="77777777" w:rsidR="00E6420D" w:rsidRPr="00993319" w:rsidRDefault="00E6420D" w:rsidP="00C903A7">
            <w:pPr>
              <w:pStyle w:val="Tablebody"/>
              <w:rPr>
                <w:lang w:val="en-AU" w:eastAsia="en-AU"/>
              </w:rPr>
            </w:pPr>
            <w:r w:rsidRPr="00993319">
              <w:rPr>
                <w:lang w:val="en-AU" w:eastAsia="en-AU"/>
              </w:rPr>
              <w:t>4</w:t>
            </w:r>
          </w:p>
        </w:tc>
        <w:tc>
          <w:tcPr>
            <w:tcW w:w="2910" w:type="dxa"/>
            <w:hideMark/>
          </w:tcPr>
          <w:p w14:paraId="70315C0F" w14:textId="49DD697D" w:rsidR="00E6420D" w:rsidRPr="00993319" w:rsidRDefault="00E6420D" w:rsidP="00C903A7">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61 to 80</w:t>
            </w:r>
          </w:p>
        </w:tc>
      </w:tr>
      <w:tr w:rsidR="00E6420D" w:rsidRPr="00993319" w14:paraId="01FB949D" w14:textId="77777777" w:rsidTr="00F46C81">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1480" w:type="dxa"/>
            <w:hideMark/>
          </w:tcPr>
          <w:p w14:paraId="5B55BE6A" w14:textId="77777777" w:rsidR="00E6420D" w:rsidRPr="00993319" w:rsidRDefault="00E6420D" w:rsidP="00C903A7">
            <w:pPr>
              <w:pStyle w:val="Tablebody"/>
              <w:rPr>
                <w:lang w:val="en-AU" w:eastAsia="en-AU"/>
              </w:rPr>
            </w:pPr>
            <w:r w:rsidRPr="00993319">
              <w:rPr>
                <w:lang w:val="en-AU" w:eastAsia="en-AU"/>
              </w:rPr>
              <w:t>5</w:t>
            </w:r>
          </w:p>
        </w:tc>
        <w:tc>
          <w:tcPr>
            <w:tcW w:w="2910" w:type="dxa"/>
            <w:hideMark/>
          </w:tcPr>
          <w:p w14:paraId="0376DCA7" w14:textId="4E24ADCF" w:rsidR="00E6420D" w:rsidRPr="00993319" w:rsidRDefault="00E6420D" w:rsidP="00C903A7">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81 to 100</w:t>
            </w:r>
          </w:p>
        </w:tc>
      </w:tr>
      <w:tr w:rsidR="008C63D4" w:rsidRPr="00C903A7" w14:paraId="07FD52D3" w14:textId="77777777" w:rsidTr="00F46C81">
        <w:trPr>
          <w:trHeight w:val="410"/>
          <w:jc w:val="center"/>
        </w:trPr>
        <w:tc>
          <w:tcPr>
            <w:cnfStyle w:val="001000000000" w:firstRow="0" w:lastRow="0" w:firstColumn="1" w:lastColumn="0" w:oddVBand="0" w:evenVBand="0" w:oddHBand="0" w:evenHBand="0" w:firstRowFirstColumn="0" w:firstRowLastColumn="0" w:lastRowFirstColumn="0" w:lastRowLastColumn="0"/>
            <w:tcW w:w="1480" w:type="dxa"/>
            <w:hideMark/>
          </w:tcPr>
          <w:p w14:paraId="6F724B3B" w14:textId="480AB977" w:rsidR="008C63D4" w:rsidRPr="00C903A7" w:rsidRDefault="008C63D4" w:rsidP="00C903A7">
            <w:pPr>
              <w:pStyle w:val="Tablebody"/>
            </w:pPr>
            <w:r w:rsidRPr="00C903A7">
              <w:t>Useful Life</w:t>
            </w:r>
          </w:p>
        </w:tc>
        <w:tc>
          <w:tcPr>
            <w:tcW w:w="2910" w:type="dxa"/>
            <w:hideMark/>
          </w:tcPr>
          <w:p w14:paraId="0EBD1C8F" w14:textId="7F7EBD0C" w:rsidR="008C63D4" w:rsidRPr="00C903A7" w:rsidRDefault="008C63D4" w:rsidP="00C903A7">
            <w:pPr>
              <w:pStyle w:val="Tablebody"/>
              <w:jc w:val="right"/>
              <w:cnfStyle w:val="000000000000" w:firstRow="0" w:lastRow="0" w:firstColumn="0" w:lastColumn="0" w:oddVBand="0" w:evenVBand="0" w:oddHBand="0" w:evenHBand="0" w:firstRowFirstColumn="0" w:firstRowLastColumn="0" w:lastRowFirstColumn="0" w:lastRowLastColumn="0"/>
            </w:pPr>
            <w:r w:rsidRPr="00C903A7">
              <w:t>100</w:t>
            </w:r>
          </w:p>
        </w:tc>
      </w:tr>
    </w:tbl>
    <w:p w14:paraId="3B29C0B4" w14:textId="1BA171A9" w:rsidR="00127CF2" w:rsidRPr="00993319" w:rsidRDefault="00361403" w:rsidP="00317D8B">
      <w:pPr>
        <w:pStyle w:val="Caption"/>
        <w:jc w:val="center"/>
      </w:pPr>
      <w:bookmarkStart w:id="97" w:name="_Ref243646279"/>
      <w:bookmarkStart w:id="98" w:name="_Toc243646491"/>
      <w:r w:rsidRPr="00993319">
        <w:t xml:space="preserve">Table </w:t>
      </w:r>
      <w:fldSimple w:instr=" STYLEREF 1 \s ">
        <w:r w:rsidR="00943FE3">
          <w:rPr>
            <w:noProof/>
          </w:rPr>
          <w:t>5</w:t>
        </w:r>
      </w:fldSimple>
      <w:r w:rsidRPr="00993319">
        <w:t>.</w:t>
      </w:r>
      <w:fldSimple w:instr=" SEQ Table \* ARABIC \s 1 ">
        <w:r w:rsidR="00943FE3">
          <w:rPr>
            <w:noProof/>
          </w:rPr>
          <w:t>4</w:t>
        </w:r>
      </w:fldSimple>
      <w:bookmarkEnd w:id="97"/>
      <w:r w:rsidRPr="00993319">
        <w:t>: Assumed Age / Condition of Assets</w:t>
      </w:r>
      <w:bookmarkEnd w:id="98"/>
    </w:p>
    <w:p w14:paraId="4BD28358" w14:textId="15809D3F" w:rsidR="00127CF2" w:rsidRPr="00993319" w:rsidRDefault="00127CF2" w:rsidP="00127CF2">
      <w:pPr>
        <w:pStyle w:val="AMPParagraphnormal"/>
        <w:rPr>
          <w:lang w:val="en-AU"/>
        </w:rPr>
      </w:pPr>
      <w:r w:rsidRPr="00993319">
        <w:rPr>
          <w:lang w:val="en-AU"/>
        </w:rPr>
        <w:t>The condition profile</w:t>
      </w:r>
      <w:r w:rsidRPr="00993319">
        <w:rPr>
          <w:iCs/>
          <w:lang w:val="en-AU"/>
        </w:rPr>
        <w:t xml:space="preserve"> </w:t>
      </w:r>
      <w:r w:rsidR="00DC1986" w:rsidRPr="00993319">
        <w:rPr>
          <w:lang w:val="en-AU"/>
        </w:rPr>
        <w:t>is</w:t>
      </w:r>
      <w:r w:rsidRPr="00993319">
        <w:rPr>
          <w:lang w:val="en-AU"/>
        </w:rPr>
        <w:t xml:space="preserve"> shown in </w:t>
      </w:r>
      <w:r w:rsidR="00DC1986" w:rsidRPr="00993319">
        <w:rPr>
          <w:lang w:val="en-AU"/>
        </w:rPr>
        <w:fldChar w:fldCharType="begin"/>
      </w:r>
      <w:r w:rsidR="00DC1986" w:rsidRPr="00993319">
        <w:rPr>
          <w:lang w:val="en-AU"/>
        </w:rPr>
        <w:instrText xml:space="preserve"> REF _Ref227159181 \h </w:instrText>
      </w:r>
      <w:r w:rsidR="00993319">
        <w:rPr>
          <w:lang w:val="en-AU"/>
        </w:rPr>
        <w:instrText xml:space="preserve"> \* MERGEFORMAT </w:instrText>
      </w:r>
      <w:r w:rsidR="00DC1986" w:rsidRPr="00993319">
        <w:rPr>
          <w:lang w:val="en-AU"/>
        </w:rPr>
      </w:r>
      <w:r w:rsidR="00DC1986" w:rsidRPr="00993319">
        <w:rPr>
          <w:lang w:val="en-AU"/>
        </w:rPr>
        <w:fldChar w:fldCharType="separate"/>
      </w:r>
      <w:r w:rsidR="00943FE3" w:rsidRPr="00943FE3">
        <w:rPr>
          <w:lang w:val="en-AU"/>
        </w:rPr>
        <w:t>Figure 5.3</w:t>
      </w:r>
      <w:r w:rsidR="00DC1986" w:rsidRPr="00993319">
        <w:rPr>
          <w:lang w:val="en-AU"/>
        </w:rPr>
        <w:fldChar w:fldCharType="end"/>
      </w:r>
      <w:r w:rsidR="00F46C81">
        <w:rPr>
          <w:lang w:val="en-AU"/>
        </w:rPr>
        <w:t>:</w:t>
      </w:r>
    </w:p>
    <w:p w14:paraId="02920462" w14:textId="6BA8CDA3" w:rsidR="00127CF2" w:rsidRPr="00993319" w:rsidRDefault="00127CF2" w:rsidP="00317D8B">
      <w:pPr>
        <w:pStyle w:val="BulletPoints"/>
        <w:rPr>
          <w:lang w:val="en-AU"/>
        </w:rPr>
      </w:pPr>
      <w:r w:rsidRPr="00993319">
        <w:rPr>
          <w:lang w:val="en-AU"/>
        </w:rPr>
        <w:t>Fences around the sumps are 97% in excellent to moderate condition (1 to 3) and the only fencing in very poor condition has a total CRC of $13,653</w:t>
      </w:r>
    </w:p>
    <w:p w14:paraId="36BEC8C4" w14:textId="77777777" w:rsidR="00127CF2" w:rsidRPr="00993319" w:rsidRDefault="00127CF2" w:rsidP="00317D8B">
      <w:pPr>
        <w:pStyle w:val="BulletPoints"/>
        <w:rPr>
          <w:lang w:val="en-AU"/>
        </w:rPr>
      </w:pPr>
      <w:r w:rsidRPr="00993319">
        <w:rPr>
          <w:lang w:val="en-AU"/>
        </w:rPr>
        <w:t>The pipes and pits are very young, with 93% still assumed to be in condition 1 and 2.</w:t>
      </w:r>
    </w:p>
    <w:p w14:paraId="5E6E411B" w14:textId="77777777" w:rsidR="00DC1986" w:rsidRPr="00993319" w:rsidRDefault="002749A5" w:rsidP="00DC1986">
      <w:pPr>
        <w:pStyle w:val="AMPParagraphnormal"/>
        <w:keepNext/>
        <w:rPr>
          <w:lang w:val="en-AU"/>
        </w:rPr>
      </w:pPr>
      <w:r w:rsidRPr="00993319">
        <w:rPr>
          <w:noProof/>
          <w:lang w:val="en-AU"/>
        </w:rPr>
        <w:drawing>
          <wp:inline distT="0" distB="0" distL="0" distR="0" wp14:anchorId="3D62E5D9" wp14:editId="1EC2046A">
            <wp:extent cx="5448300" cy="3711092"/>
            <wp:effectExtent l="0" t="0" r="0" b="0"/>
            <wp:docPr id="858984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8450"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5519167" cy="3759363"/>
                    </a:xfrm>
                    <a:prstGeom prst="rect">
                      <a:avLst/>
                    </a:prstGeom>
                  </pic:spPr>
                </pic:pic>
              </a:graphicData>
            </a:graphic>
          </wp:inline>
        </w:drawing>
      </w:r>
    </w:p>
    <w:p w14:paraId="028BBDB2" w14:textId="145A0D0A" w:rsidR="002749A5" w:rsidRPr="00993319" w:rsidRDefault="00DC1986" w:rsidP="002C48FD">
      <w:pPr>
        <w:pStyle w:val="Caption"/>
      </w:pPr>
      <w:bookmarkStart w:id="99" w:name="_Ref227159181"/>
      <w:bookmarkStart w:id="100" w:name="_Toc243646514"/>
      <w:r w:rsidRPr="00993319">
        <w:t xml:space="preserve">Figure </w:t>
      </w:r>
      <w:fldSimple w:instr=" STYLEREF 1 \s ">
        <w:r w:rsidR="00943FE3">
          <w:rPr>
            <w:noProof/>
          </w:rPr>
          <w:t>5</w:t>
        </w:r>
      </w:fldSimple>
      <w:r w:rsidR="00DD31C1" w:rsidRPr="00993319">
        <w:t>.</w:t>
      </w:r>
      <w:fldSimple w:instr=" SEQ Figure \* ARABIC \s 1 ">
        <w:r w:rsidR="00943FE3">
          <w:rPr>
            <w:noProof/>
          </w:rPr>
          <w:t>3</w:t>
        </w:r>
      </w:fldSimple>
      <w:bookmarkEnd w:id="99"/>
      <w:r w:rsidRPr="00993319">
        <w:t>: Condition Profile</w:t>
      </w:r>
      <w:bookmarkEnd w:id="100"/>
    </w:p>
    <w:p w14:paraId="241D611B" w14:textId="09B21EF9" w:rsidR="008C232B" w:rsidRPr="00993319" w:rsidRDefault="008C232B" w:rsidP="00FE347B">
      <w:pPr>
        <w:pStyle w:val="Heading2"/>
        <w:rPr>
          <w:lang w:val="en-AU"/>
        </w:rPr>
      </w:pPr>
      <w:bookmarkStart w:id="101" w:name="_Toc243646450"/>
      <w:r w:rsidRPr="00993319">
        <w:rPr>
          <w:lang w:val="en-AU"/>
        </w:rPr>
        <w:lastRenderedPageBreak/>
        <w:t xml:space="preserve">Operations and </w:t>
      </w:r>
      <w:r w:rsidR="00993319">
        <w:rPr>
          <w:lang w:val="en-AU"/>
        </w:rPr>
        <w:t>m</w:t>
      </w:r>
      <w:r w:rsidRPr="00993319">
        <w:rPr>
          <w:lang w:val="en-AU"/>
        </w:rPr>
        <w:t xml:space="preserve">aintenance </w:t>
      </w:r>
      <w:r w:rsidR="00993319">
        <w:rPr>
          <w:lang w:val="en-AU"/>
        </w:rPr>
        <w:t>p</w:t>
      </w:r>
      <w:r w:rsidRPr="00993319">
        <w:rPr>
          <w:lang w:val="en-AU"/>
        </w:rPr>
        <w:t>lan</w:t>
      </w:r>
      <w:bookmarkEnd w:id="96"/>
      <w:bookmarkEnd w:id="101"/>
    </w:p>
    <w:p w14:paraId="27C64E6E" w14:textId="547155F5" w:rsidR="006E5A31" w:rsidRPr="00993319" w:rsidRDefault="006E5A31" w:rsidP="006E5A31">
      <w:pPr>
        <w:pStyle w:val="AMPParagraphnormal"/>
        <w:rPr>
          <w:lang w:val="en-AU"/>
        </w:rPr>
      </w:pPr>
      <w:proofErr w:type="gramStart"/>
      <w:r w:rsidRPr="00993319">
        <w:rPr>
          <w:lang w:val="en-AU"/>
        </w:rPr>
        <w:t>For the purpose of</w:t>
      </w:r>
      <w:proofErr w:type="gramEnd"/>
      <w:r w:rsidRPr="00993319">
        <w:rPr>
          <w:lang w:val="en-AU"/>
        </w:rPr>
        <w:t xml:space="preserve"> modelling within this AMP, the following definitions apply:</w:t>
      </w:r>
    </w:p>
    <w:p w14:paraId="7DBB9265" w14:textId="6247301C" w:rsidR="006E5A31" w:rsidRPr="00993319" w:rsidRDefault="006E5A31" w:rsidP="006E5A31">
      <w:pPr>
        <w:pStyle w:val="AMPParagraphnormal"/>
        <w:rPr>
          <w:lang w:val="en-AU"/>
        </w:rPr>
      </w:pPr>
      <w:r w:rsidRPr="00993319">
        <w:rPr>
          <w:b/>
          <w:bCs/>
          <w:lang w:val="en-AU"/>
        </w:rPr>
        <w:t>Reactive maintenance</w:t>
      </w:r>
      <w:r w:rsidRPr="00993319">
        <w:rPr>
          <w:lang w:val="en-AU"/>
        </w:rPr>
        <w:t xml:space="preserve"> is unplanned maintenance work carried out in response to service requests and management/supervisory directions.</w:t>
      </w:r>
    </w:p>
    <w:p w14:paraId="1FEC34FD" w14:textId="31AEBBE5" w:rsidR="006E5A31" w:rsidRPr="00993319" w:rsidRDefault="006E5A31" w:rsidP="006E5A31">
      <w:pPr>
        <w:pStyle w:val="AMPParagraphnormal"/>
        <w:rPr>
          <w:lang w:val="en-AU"/>
        </w:rPr>
      </w:pPr>
      <w:r w:rsidRPr="00993319">
        <w:rPr>
          <w:b/>
          <w:bCs/>
          <w:lang w:val="en-AU"/>
        </w:rPr>
        <w:t>Planned maintenance</w:t>
      </w:r>
      <w:r w:rsidRPr="00993319">
        <w:rPr>
          <w:lang w:val="en-AU"/>
        </w:rPr>
        <w:t xml:space="preserve"> is work that is identified and managed through a maintenance schedule. Examples include </w:t>
      </w:r>
      <w:r w:rsidR="003D2F67" w:rsidRPr="00993319">
        <w:rPr>
          <w:lang w:val="en-AU"/>
        </w:rPr>
        <w:t>cleaning, inspection, assessing the condition against failure/breakdown and reporting the works to develop a maintenance history and improve service delivery performance</w:t>
      </w:r>
      <w:r w:rsidRPr="00993319">
        <w:rPr>
          <w:lang w:val="en-AU"/>
        </w:rPr>
        <w:t>.</w:t>
      </w:r>
      <w:r w:rsidR="00F749FF">
        <w:rPr>
          <w:lang w:val="en-AU"/>
        </w:rPr>
        <w:t xml:space="preserve"> </w:t>
      </w:r>
    </w:p>
    <w:p w14:paraId="43B990F9" w14:textId="68BE53CA" w:rsidR="006E5A31" w:rsidRPr="00993319" w:rsidRDefault="006E5A31" w:rsidP="006E5A31">
      <w:pPr>
        <w:pStyle w:val="AMPParagraphnormal"/>
        <w:rPr>
          <w:lang w:val="en-AU"/>
        </w:rPr>
      </w:pPr>
      <w:r w:rsidRPr="00993319">
        <w:rPr>
          <w:b/>
          <w:bCs/>
          <w:lang w:val="en-AU"/>
        </w:rPr>
        <w:t>Operating expenditure</w:t>
      </w:r>
      <w:r w:rsidRPr="00993319">
        <w:rPr>
          <w:lang w:val="en-AU"/>
        </w:rPr>
        <w:t xml:space="preserve"> is continuously required expenditure </w:t>
      </w:r>
      <w:r w:rsidR="003D2F67" w:rsidRPr="00993319">
        <w:rPr>
          <w:lang w:val="en-AU"/>
        </w:rPr>
        <w:t>e.g. power, fuel, staff, security patrols, plant equipment, on-costs and overheads</w:t>
      </w:r>
      <w:r w:rsidRPr="00993319">
        <w:rPr>
          <w:lang w:val="en-AU"/>
        </w:rPr>
        <w:t>.</w:t>
      </w:r>
    </w:p>
    <w:p w14:paraId="735E7C14" w14:textId="5FAFB53B" w:rsidR="005348AE" w:rsidRPr="00993319" w:rsidRDefault="008C232B" w:rsidP="002C48FD">
      <w:pPr>
        <w:pStyle w:val="AMPParagraphnormal"/>
        <w:rPr>
          <w:lang w:val="en-AU"/>
        </w:rPr>
      </w:pPr>
      <w:r w:rsidRPr="00993319">
        <w:rPr>
          <w:lang w:val="en-AU"/>
        </w:rPr>
        <w:t>The trend in maintenance</w:t>
      </w:r>
      <w:r w:rsidR="00A564A5" w:rsidRPr="00993319">
        <w:rPr>
          <w:lang w:val="en-AU"/>
        </w:rPr>
        <w:t xml:space="preserve"> and operating</w:t>
      </w:r>
      <w:r w:rsidRPr="00993319">
        <w:rPr>
          <w:lang w:val="en-AU"/>
        </w:rPr>
        <w:t xml:space="preserve"> budgets </w:t>
      </w:r>
      <w:proofErr w:type="gramStart"/>
      <w:r w:rsidRPr="00993319">
        <w:rPr>
          <w:lang w:val="en-AU"/>
        </w:rPr>
        <w:t>are</w:t>
      </w:r>
      <w:proofErr w:type="gramEnd"/>
      <w:r w:rsidRPr="00993319">
        <w:rPr>
          <w:lang w:val="en-AU"/>
        </w:rPr>
        <w:t xml:space="preserve"> shown in </w:t>
      </w:r>
      <w:r w:rsidR="00DD574F">
        <w:rPr>
          <w:lang w:val="en-AU"/>
        </w:rPr>
        <w:fldChar w:fldCharType="begin"/>
      </w:r>
      <w:r w:rsidR="00DD574F">
        <w:rPr>
          <w:lang w:val="en-AU"/>
        </w:rPr>
        <w:instrText xml:space="preserve"> REF _Ref243646313 \h </w:instrText>
      </w:r>
      <w:r w:rsidR="00DD574F">
        <w:rPr>
          <w:lang w:val="en-AU"/>
        </w:rPr>
      </w:r>
      <w:r w:rsidR="00DD574F">
        <w:rPr>
          <w:lang w:val="en-AU"/>
        </w:rPr>
        <w:fldChar w:fldCharType="separate"/>
      </w:r>
      <w:r w:rsidR="00943FE3" w:rsidRPr="00993319">
        <w:t xml:space="preserve">Table </w:t>
      </w:r>
      <w:r w:rsidR="00943FE3">
        <w:rPr>
          <w:noProof/>
        </w:rPr>
        <w:t>5</w:t>
      </w:r>
      <w:r w:rsidR="00943FE3" w:rsidRPr="00993319">
        <w:t>.</w:t>
      </w:r>
      <w:r w:rsidR="00943FE3">
        <w:rPr>
          <w:noProof/>
        </w:rPr>
        <w:t>5</w:t>
      </w:r>
      <w:r w:rsidR="00DD574F">
        <w:rPr>
          <w:lang w:val="en-AU"/>
        </w:rPr>
        <w:fldChar w:fldCharType="end"/>
      </w:r>
      <w:r w:rsidRPr="00993319">
        <w:rPr>
          <w:lang w:val="en-AU"/>
        </w:rPr>
        <w:t>.</w:t>
      </w:r>
    </w:p>
    <w:tbl>
      <w:tblPr>
        <w:tblStyle w:val="CoCTable"/>
        <w:tblW w:w="5000" w:type="pct"/>
        <w:tblLook w:val="0420" w:firstRow="1" w:lastRow="0" w:firstColumn="0" w:lastColumn="0" w:noHBand="0" w:noVBand="1"/>
      </w:tblPr>
      <w:tblGrid>
        <w:gridCol w:w="1271"/>
        <w:gridCol w:w="4111"/>
        <w:gridCol w:w="3678"/>
      </w:tblGrid>
      <w:tr w:rsidR="00154057" w:rsidRPr="00993319" w14:paraId="7A85AC5B" w14:textId="51D1C418" w:rsidTr="00C903A7">
        <w:trPr>
          <w:cnfStyle w:val="100000000000" w:firstRow="1" w:lastRow="0" w:firstColumn="0" w:lastColumn="0" w:oddVBand="0" w:evenVBand="0" w:oddHBand="0" w:evenHBand="0" w:firstRowFirstColumn="0" w:firstRowLastColumn="0" w:lastRowFirstColumn="0" w:lastRowLastColumn="0"/>
          <w:trHeight w:val="227"/>
        </w:trPr>
        <w:tc>
          <w:tcPr>
            <w:tcW w:w="701" w:type="pct"/>
          </w:tcPr>
          <w:p w14:paraId="1F1D3ED9" w14:textId="56D8F28D" w:rsidR="00B6736C" w:rsidRPr="00993319" w:rsidRDefault="0022183A" w:rsidP="00C903A7">
            <w:pPr>
              <w:pStyle w:val="Tablecolumnheadings"/>
              <w:jc w:val="center"/>
              <w:rPr>
                <w:b w:val="0"/>
                <w:lang w:val="en-AU"/>
              </w:rPr>
            </w:pPr>
            <w:r w:rsidRPr="00993319">
              <w:rPr>
                <w:lang w:val="en-AU"/>
              </w:rPr>
              <w:t xml:space="preserve">Financial </w:t>
            </w:r>
            <w:r w:rsidR="00B6736C" w:rsidRPr="00993319">
              <w:rPr>
                <w:lang w:val="en-AU"/>
              </w:rPr>
              <w:t>Year</w:t>
            </w:r>
          </w:p>
        </w:tc>
        <w:tc>
          <w:tcPr>
            <w:tcW w:w="2269" w:type="pct"/>
          </w:tcPr>
          <w:p w14:paraId="4000D204" w14:textId="2D4F3908" w:rsidR="00B6736C" w:rsidRPr="00993319" w:rsidRDefault="0022183A" w:rsidP="00C903A7">
            <w:pPr>
              <w:pStyle w:val="Tablecolumnheadings"/>
              <w:jc w:val="right"/>
              <w:rPr>
                <w:b w:val="0"/>
                <w:lang w:val="en-AU"/>
              </w:rPr>
            </w:pPr>
            <w:r w:rsidRPr="00993319">
              <w:rPr>
                <w:lang w:val="en-AU"/>
              </w:rPr>
              <w:t>Total Maintenance Expenditure</w:t>
            </w:r>
            <w:r w:rsidR="00154057" w:rsidRPr="00993319">
              <w:rPr>
                <w:lang w:val="en-AU"/>
              </w:rPr>
              <w:t xml:space="preserve"> ($)</w:t>
            </w:r>
          </w:p>
        </w:tc>
        <w:tc>
          <w:tcPr>
            <w:tcW w:w="2030" w:type="pct"/>
          </w:tcPr>
          <w:p w14:paraId="775CB05F" w14:textId="0269E692" w:rsidR="00B6736C" w:rsidRPr="00993319" w:rsidRDefault="0022183A" w:rsidP="00C903A7">
            <w:pPr>
              <w:pStyle w:val="Tablecolumnheadings"/>
              <w:jc w:val="right"/>
              <w:rPr>
                <w:b w:val="0"/>
                <w:lang w:val="en-AU"/>
              </w:rPr>
            </w:pPr>
            <w:r w:rsidRPr="00993319">
              <w:rPr>
                <w:lang w:val="en-AU"/>
              </w:rPr>
              <w:t>Total Operating Expenditure</w:t>
            </w:r>
            <w:r w:rsidR="00154057" w:rsidRPr="00993319">
              <w:rPr>
                <w:lang w:val="en-AU"/>
              </w:rPr>
              <w:t xml:space="preserve"> ($)</w:t>
            </w:r>
          </w:p>
        </w:tc>
      </w:tr>
      <w:tr w:rsidR="00154057" w:rsidRPr="00993319" w14:paraId="561EB850" w14:textId="39091ED4" w:rsidTr="00C903A7">
        <w:trPr>
          <w:cnfStyle w:val="000000100000" w:firstRow="0" w:lastRow="0" w:firstColumn="0" w:lastColumn="0" w:oddVBand="0" w:evenVBand="0" w:oddHBand="1" w:evenHBand="0" w:firstRowFirstColumn="0" w:firstRowLastColumn="0" w:lastRowFirstColumn="0" w:lastRowLastColumn="0"/>
          <w:trHeight w:val="227"/>
        </w:trPr>
        <w:tc>
          <w:tcPr>
            <w:tcW w:w="701" w:type="pct"/>
          </w:tcPr>
          <w:p w14:paraId="75321525" w14:textId="635C237C" w:rsidR="00323B18" w:rsidRPr="00993319" w:rsidRDefault="00323B18" w:rsidP="00C903A7">
            <w:pPr>
              <w:pStyle w:val="Tablebody"/>
              <w:jc w:val="center"/>
              <w:rPr>
                <w:highlight w:val="yellow"/>
                <w:lang w:val="en-AU"/>
              </w:rPr>
            </w:pPr>
            <w:r w:rsidRPr="00993319">
              <w:rPr>
                <w:lang w:val="en-AU"/>
              </w:rPr>
              <w:t>2017/18</w:t>
            </w:r>
          </w:p>
        </w:tc>
        <w:tc>
          <w:tcPr>
            <w:tcW w:w="2269" w:type="pct"/>
          </w:tcPr>
          <w:p w14:paraId="1D621079" w14:textId="42262AF1" w:rsidR="00323B18" w:rsidRPr="00993319" w:rsidRDefault="00323B18" w:rsidP="00C903A7">
            <w:pPr>
              <w:pStyle w:val="Tablebody"/>
              <w:jc w:val="right"/>
              <w:rPr>
                <w:highlight w:val="yellow"/>
                <w:lang w:val="en-AU"/>
              </w:rPr>
            </w:pPr>
            <w:r w:rsidRPr="00993319">
              <w:rPr>
                <w:lang w:val="en-AU"/>
              </w:rPr>
              <w:t>933,056</w:t>
            </w:r>
          </w:p>
        </w:tc>
        <w:tc>
          <w:tcPr>
            <w:tcW w:w="2030" w:type="pct"/>
          </w:tcPr>
          <w:p w14:paraId="2DF071AD" w14:textId="4D4A3BF0" w:rsidR="00323B18" w:rsidRPr="00993319" w:rsidRDefault="00323B18" w:rsidP="00C903A7">
            <w:pPr>
              <w:pStyle w:val="Tablebody"/>
              <w:jc w:val="right"/>
              <w:rPr>
                <w:highlight w:val="yellow"/>
                <w:lang w:val="en-AU"/>
              </w:rPr>
            </w:pPr>
            <w:r w:rsidRPr="00993319">
              <w:rPr>
                <w:lang w:val="en-AU"/>
              </w:rPr>
              <w:t>59,992</w:t>
            </w:r>
          </w:p>
        </w:tc>
      </w:tr>
      <w:tr w:rsidR="00154057" w:rsidRPr="00993319" w14:paraId="4CB2FFB2" w14:textId="77777777" w:rsidTr="00C903A7">
        <w:trPr>
          <w:trHeight w:val="227"/>
        </w:trPr>
        <w:tc>
          <w:tcPr>
            <w:tcW w:w="701" w:type="pct"/>
          </w:tcPr>
          <w:p w14:paraId="32AB0279" w14:textId="60CA4A73" w:rsidR="00323B18" w:rsidRPr="00993319" w:rsidRDefault="00323B18" w:rsidP="00C903A7">
            <w:pPr>
              <w:pStyle w:val="Tablebody"/>
              <w:jc w:val="center"/>
              <w:rPr>
                <w:highlight w:val="yellow"/>
                <w:lang w:val="en-AU"/>
              </w:rPr>
            </w:pPr>
            <w:r w:rsidRPr="00993319">
              <w:rPr>
                <w:lang w:val="en-AU"/>
              </w:rPr>
              <w:t>2018/19</w:t>
            </w:r>
          </w:p>
        </w:tc>
        <w:tc>
          <w:tcPr>
            <w:tcW w:w="2269" w:type="pct"/>
          </w:tcPr>
          <w:p w14:paraId="658AA6F5" w14:textId="33EA3E9B" w:rsidR="00323B18" w:rsidRPr="00993319" w:rsidRDefault="00323B18" w:rsidP="00C903A7">
            <w:pPr>
              <w:pStyle w:val="Tablebody"/>
              <w:jc w:val="right"/>
              <w:rPr>
                <w:highlight w:val="yellow"/>
                <w:lang w:val="en-AU"/>
              </w:rPr>
            </w:pPr>
            <w:r w:rsidRPr="00993319">
              <w:rPr>
                <w:lang w:val="en-AU"/>
              </w:rPr>
              <w:t>1,155,025</w:t>
            </w:r>
          </w:p>
        </w:tc>
        <w:tc>
          <w:tcPr>
            <w:tcW w:w="2030" w:type="pct"/>
          </w:tcPr>
          <w:p w14:paraId="1333FE64" w14:textId="3C7080AC" w:rsidR="00323B18" w:rsidRPr="00993319" w:rsidRDefault="00323B18" w:rsidP="00C903A7">
            <w:pPr>
              <w:pStyle w:val="Tablebody"/>
              <w:jc w:val="right"/>
              <w:rPr>
                <w:highlight w:val="yellow"/>
                <w:lang w:val="en-AU"/>
              </w:rPr>
            </w:pPr>
            <w:r w:rsidRPr="00993319">
              <w:rPr>
                <w:lang w:val="en-AU"/>
              </w:rPr>
              <w:t>15,440</w:t>
            </w:r>
          </w:p>
        </w:tc>
      </w:tr>
      <w:tr w:rsidR="00154057" w:rsidRPr="00993319" w14:paraId="0CF3D208" w14:textId="77777777" w:rsidTr="00C903A7">
        <w:trPr>
          <w:cnfStyle w:val="000000100000" w:firstRow="0" w:lastRow="0" w:firstColumn="0" w:lastColumn="0" w:oddVBand="0" w:evenVBand="0" w:oddHBand="1" w:evenHBand="0" w:firstRowFirstColumn="0" w:firstRowLastColumn="0" w:lastRowFirstColumn="0" w:lastRowLastColumn="0"/>
          <w:trHeight w:val="227"/>
        </w:trPr>
        <w:tc>
          <w:tcPr>
            <w:tcW w:w="701" w:type="pct"/>
          </w:tcPr>
          <w:p w14:paraId="267ECD62" w14:textId="4B970806" w:rsidR="00323B18" w:rsidRPr="00993319" w:rsidRDefault="00323B18" w:rsidP="00C903A7">
            <w:pPr>
              <w:pStyle w:val="Tablebody"/>
              <w:jc w:val="center"/>
              <w:rPr>
                <w:highlight w:val="yellow"/>
                <w:lang w:val="en-AU"/>
              </w:rPr>
            </w:pPr>
            <w:r w:rsidRPr="00993319">
              <w:rPr>
                <w:lang w:val="en-AU"/>
              </w:rPr>
              <w:t>2019/20</w:t>
            </w:r>
          </w:p>
        </w:tc>
        <w:tc>
          <w:tcPr>
            <w:tcW w:w="2269" w:type="pct"/>
          </w:tcPr>
          <w:p w14:paraId="6999F3C1" w14:textId="43052173" w:rsidR="00323B18" w:rsidRPr="00993319" w:rsidRDefault="00323B18" w:rsidP="00C903A7">
            <w:pPr>
              <w:pStyle w:val="Tablebody"/>
              <w:jc w:val="right"/>
              <w:rPr>
                <w:highlight w:val="yellow"/>
                <w:lang w:val="en-AU"/>
              </w:rPr>
            </w:pPr>
            <w:r w:rsidRPr="00993319">
              <w:rPr>
                <w:lang w:val="en-AU"/>
              </w:rPr>
              <w:t>1,103,426</w:t>
            </w:r>
          </w:p>
        </w:tc>
        <w:tc>
          <w:tcPr>
            <w:tcW w:w="2030" w:type="pct"/>
          </w:tcPr>
          <w:p w14:paraId="52291412" w14:textId="36E0FFE3" w:rsidR="00323B18" w:rsidRPr="00993319" w:rsidRDefault="00323B18" w:rsidP="00C903A7">
            <w:pPr>
              <w:pStyle w:val="Tablebody"/>
              <w:jc w:val="right"/>
              <w:rPr>
                <w:highlight w:val="yellow"/>
                <w:lang w:val="en-AU"/>
              </w:rPr>
            </w:pPr>
            <w:r w:rsidRPr="00993319">
              <w:rPr>
                <w:lang w:val="en-AU"/>
              </w:rPr>
              <w:t>5,606</w:t>
            </w:r>
          </w:p>
        </w:tc>
      </w:tr>
      <w:tr w:rsidR="00154057" w:rsidRPr="00993319" w14:paraId="21BF0C41" w14:textId="77777777" w:rsidTr="00C903A7">
        <w:trPr>
          <w:trHeight w:val="227"/>
        </w:trPr>
        <w:tc>
          <w:tcPr>
            <w:tcW w:w="701" w:type="pct"/>
          </w:tcPr>
          <w:p w14:paraId="4C28BD51" w14:textId="7C1BBDBF" w:rsidR="00323B18" w:rsidRPr="00993319" w:rsidRDefault="00323B18" w:rsidP="00C903A7">
            <w:pPr>
              <w:pStyle w:val="Tablebody"/>
              <w:jc w:val="center"/>
              <w:rPr>
                <w:highlight w:val="yellow"/>
                <w:lang w:val="en-AU"/>
              </w:rPr>
            </w:pPr>
            <w:r w:rsidRPr="00993319">
              <w:rPr>
                <w:lang w:val="en-AU"/>
              </w:rPr>
              <w:t>2020/21</w:t>
            </w:r>
          </w:p>
        </w:tc>
        <w:tc>
          <w:tcPr>
            <w:tcW w:w="2269" w:type="pct"/>
          </w:tcPr>
          <w:p w14:paraId="51F3AA63" w14:textId="70C56966" w:rsidR="00323B18" w:rsidRPr="00993319" w:rsidRDefault="00323B18" w:rsidP="00C903A7">
            <w:pPr>
              <w:pStyle w:val="Tablebody"/>
              <w:jc w:val="right"/>
              <w:rPr>
                <w:highlight w:val="yellow"/>
                <w:lang w:val="en-AU"/>
              </w:rPr>
            </w:pPr>
            <w:r w:rsidRPr="00993319">
              <w:rPr>
                <w:lang w:val="en-AU"/>
              </w:rPr>
              <w:t>1,112,478</w:t>
            </w:r>
          </w:p>
        </w:tc>
        <w:tc>
          <w:tcPr>
            <w:tcW w:w="2030" w:type="pct"/>
          </w:tcPr>
          <w:p w14:paraId="0BDC6944" w14:textId="60696843" w:rsidR="00323B18" w:rsidRPr="00993319" w:rsidRDefault="00323B18" w:rsidP="00C903A7">
            <w:pPr>
              <w:pStyle w:val="Tablebody"/>
              <w:jc w:val="right"/>
              <w:rPr>
                <w:highlight w:val="yellow"/>
                <w:lang w:val="en-AU"/>
              </w:rPr>
            </w:pPr>
            <w:r w:rsidRPr="00993319">
              <w:rPr>
                <w:lang w:val="en-AU"/>
              </w:rPr>
              <w:t>12,269</w:t>
            </w:r>
          </w:p>
        </w:tc>
      </w:tr>
      <w:tr w:rsidR="00154057" w:rsidRPr="00993319" w14:paraId="3CFCB84D" w14:textId="77777777" w:rsidTr="00C903A7">
        <w:trPr>
          <w:cnfStyle w:val="000000100000" w:firstRow="0" w:lastRow="0" w:firstColumn="0" w:lastColumn="0" w:oddVBand="0" w:evenVBand="0" w:oddHBand="1" w:evenHBand="0" w:firstRowFirstColumn="0" w:firstRowLastColumn="0" w:lastRowFirstColumn="0" w:lastRowLastColumn="0"/>
          <w:trHeight w:val="227"/>
        </w:trPr>
        <w:tc>
          <w:tcPr>
            <w:tcW w:w="701" w:type="pct"/>
          </w:tcPr>
          <w:p w14:paraId="2AACFF0E" w14:textId="4F4B33FC" w:rsidR="00323B18" w:rsidRPr="00993319" w:rsidRDefault="00323B18" w:rsidP="00C903A7">
            <w:pPr>
              <w:pStyle w:val="Tablebody"/>
              <w:jc w:val="center"/>
              <w:rPr>
                <w:highlight w:val="yellow"/>
                <w:lang w:val="en-AU"/>
              </w:rPr>
            </w:pPr>
            <w:r w:rsidRPr="00993319">
              <w:rPr>
                <w:lang w:val="en-AU"/>
              </w:rPr>
              <w:t>2021/22</w:t>
            </w:r>
          </w:p>
        </w:tc>
        <w:tc>
          <w:tcPr>
            <w:tcW w:w="2269" w:type="pct"/>
          </w:tcPr>
          <w:p w14:paraId="49C19660" w14:textId="46D1B612" w:rsidR="00323B18" w:rsidRPr="00993319" w:rsidRDefault="00323B18" w:rsidP="00C903A7">
            <w:pPr>
              <w:pStyle w:val="Tablebody"/>
              <w:jc w:val="right"/>
              <w:rPr>
                <w:highlight w:val="yellow"/>
                <w:lang w:val="en-AU"/>
              </w:rPr>
            </w:pPr>
            <w:r w:rsidRPr="00993319">
              <w:rPr>
                <w:lang w:val="en-AU"/>
              </w:rPr>
              <w:t>1,101,777</w:t>
            </w:r>
          </w:p>
        </w:tc>
        <w:tc>
          <w:tcPr>
            <w:tcW w:w="2030" w:type="pct"/>
          </w:tcPr>
          <w:p w14:paraId="22B2B5FF" w14:textId="7642A14F" w:rsidR="00323B18" w:rsidRPr="00993319" w:rsidRDefault="00323B18" w:rsidP="00C903A7">
            <w:pPr>
              <w:pStyle w:val="Tablebody"/>
              <w:jc w:val="right"/>
              <w:rPr>
                <w:highlight w:val="yellow"/>
                <w:lang w:val="en-AU"/>
              </w:rPr>
            </w:pPr>
            <w:r w:rsidRPr="00993319">
              <w:rPr>
                <w:lang w:val="en-AU"/>
              </w:rPr>
              <w:t>62,727</w:t>
            </w:r>
          </w:p>
        </w:tc>
      </w:tr>
      <w:tr w:rsidR="00154057" w:rsidRPr="00993319" w14:paraId="43A121F1" w14:textId="1BDBB80C" w:rsidTr="00C903A7">
        <w:trPr>
          <w:trHeight w:val="227"/>
        </w:trPr>
        <w:tc>
          <w:tcPr>
            <w:tcW w:w="701" w:type="pct"/>
          </w:tcPr>
          <w:p w14:paraId="7391C467" w14:textId="528D4680" w:rsidR="00323B18" w:rsidRPr="00993319" w:rsidRDefault="00323B18" w:rsidP="00C903A7">
            <w:pPr>
              <w:pStyle w:val="Tablebody"/>
              <w:jc w:val="center"/>
              <w:rPr>
                <w:highlight w:val="yellow"/>
                <w:lang w:val="en-AU"/>
              </w:rPr>
            </w:pPr>
            <w:r w:rsidRPr="00993319">
              <w:rPr>
                <w:lang w:val="en-AU"/>
              </w:rPr>
              <w:t>2022/23</w:t>
            </w:r>
          </w:p>
        </w:tc>
        <w:tc>
          <w:tcPr>
            <w:tcW w:w="2269" w:type="pct"/>
          </w:tcPr>
          <w:p w14:paraId="3A28A079" w14:textId="75334C8E" w:rsidR="00323B18" w:rsidRPr="00993319" w:rsidRDefault="00323B18" w:rsidP="00C903A7">
            <w:pPr>
              <w:pStyle w:val="Tablebody"/>
              <w:jc w:val="right"/>
              <w:rPr>
                <w:highlight w:val="yellow"/>
                <w:lang w:val="en-AU"/>
              </w:rPr>
            </w:pPr>
            <w:r w:rsidRPr="00993319">
              <w:rPr>
                <w:lang w:val="en-AU"/>
              </w:rPr>
              <w:t>1,148,878</w:t>
            </w:r>
          </w:p>
        </w:tc>
        <w:tc>
          <w:tcPr>
            <w:tcW w:w="2030" w:type="pct"/>
          </w:tcPr>
          <w:p w14:paraId="573063E6" w14:textId="4C0CE357" w:rsidR="00323B18" w:rsidRPr="00993319" w:rsidRDefault="00323B18" w:rsidP="00C903A7">
            <w:pPr>
              <w:pStyle w:val="Tablebody"/>
              <w:jc w:val="right"/>
              <w:rPr>
                <w:highlight w:val="yellow"/>
                <w:lang w:val="en-AU"/>
              </w:rPr>
            </w:pPr>
            <w:r w:rsidRPr="00993319">
              <w:rPr>
                <w:lang w:val="en-AU"/>
              </w:rPr>
              <w:t>61,661</w:t>
            </w:r>
          </w:p>
        </w:tc>
      </w:tr>
      <w:tr w:rsidR="00154057" w:rsidRPr="00993319" w14:paraId="0D9FD737" w14:textId="4F1E9393" w:rsidTr="00C903A7">
        <w:trPr>
          <w:cnfStyle w:val="000000100000" w:firstRow="0" w:lastRow="0" w:firstColumn="0" w:lastColumn="0" w:oddVBand="0" w:evenVBand="0" w:oddHBand="1" w:evenHBand="0" w:firstRowFirstColumn="0" w:firstRowLastColumn="0" w:lastRowFirstColumn="0" w:lastRowLastColumn="0"/>
          <w:trHeight w:val="227"/>
        </w:trPr>
        <w:tc>
          <w:tcPr>
            <w:tcW w:w="701" w:type="pct"/>
          </w:tcPr>
          <w:p w14:paraId="179FE82E" w14:textId="0E97F881" w:rsidR="00323B18" w:rsidRPr="00993319" w:rsidRDefault="00323B18" w:rsidP="00C903A7">
            <w:pPr>
              <w:pStyle w:val="Tablebody"/>
              <w:jc w:val="center"/>
              <w:rPr>
                <w:highlight w:val="yellow"/>
                <w:lang w:val="en-AU"/>
              </w:rPr>
            </w:pPr>
            <w:r w:rsidRPr="00993319">
              <w:rPr>
                <w:lang w:val="en-AU"/>
              </w:rPr>
              <w:t>2023/24</w:t>
            </w:r>
          </w:p>
        </w:tc>
        <w:tc>
          <w:tcPr>
            <w:tcW w:w="2269" w:type="pct"/>
          </w:tcPr>
          <w:p w14:paraId="6C9AE714" w14:textId="257A4EE8" w:rsidR="00323B18" w:rsidRPr="00993319" w:rsidRDefault="00323B18" w:rsidP="00C903A7">
            <w:pPr>
              <w:pStyle w:val="Tablebody"/>
              <w:jc w:val="right"/>
              <w:rPr>
                <w:lang w:val="en-AU"/>
              </w:rPr>
            </w:pPr>
            <w:r w:rsidRPr="00993319">
              <w:rPr>
                <w:lang w:val="en-AU"/>
              </w:rPr>
              <w:t>1,182,571</w:t>
            </w:r>
          </w:p>
        </w:tc>
        <w:tc>
          <w:tcPr>
            <w:tcW w:w="2030" w:type="pct"/>
          </w:tcPr>
          <w:p w14:paraId="6310508E" w14:textId="6031ED00" w:rsidR="00323B18" w:rsidRPr="00993319" w:rsidRDefault="00323B18" w:rsidP="00C903A7">
            <w:pPr>
              <w:pStyle w:val="Tablebody"/>
              <w:jc w:val="right"/>
              <w:rPr>
                <w:highlight w:val="yellow"/>
                <w:lang w:val="en-AU"/>
              </w:rPr>
            </w:pPr>
            <w:r w:rsidRPr="00993319">
              <w:rPr>
                <w:lang w:val="en-AU"/>
              </w:rPr>
              <w:t>81,536</w:t>
            </w:r>
          </w:p>
        </w:tc>
      </w:tr>
    </w:tbl>
    <w:p w14:paraId="0D6A3034" w14:textId="1686CA82" w:rsidR="008C232B" w:rsidRPr="00993319" w:rsidRDefault="00361403" w:rsidP="002C48FD">
      <w:pPr>
        <w:pStyle w:val="Caption"/>
      </w:pPr>
      <w:bookmarkStart w:id="102" w:name="_Ref243646313"/>
      <w:bookmarkStart w:id="103" w:name="_Toc243646492"/>
      <w:r w:rsidRPr="00993319">
        <w:t xml:space="preserve">Table </w:t>
      </w:r>
      <w:fldSimple w:instr=" STYLEREF 1 \s ">
        <w:r w:rsidR="00943FE3">
          <w:rPr>
            <w:noProof/>
          </w:rPr>
          <w:t>5</w:t>
        </w:r>
      </w:fldSimple>
      <w:r w:rsidRPr="00993319">
        <w:t>.</w:t>
      </w:r>
      <w:fldSimple w:instr=" SEQ Table \* ARABIC \s 1 ">
        <w:r w:rsidR="00943FE3">
          <w:rPr>
            <w:noProof/>
          </w:rPr>
          <w:t>5</w:t>
        </w:r>
      </w:fldSimple>
      <w:bookmarkEnd w:id="102"/>
      <w:r w:rsidRPr="00993319">
        <w:t>: Maintenance and Operating Budget Trends</w:t>
      </w:r>
      <w:bookmarkEnd w:id="103"/>
    </w:p>
    <w:p w14:paraId="3C63630D" w14:textId="749E6DEA" w:rsidR="008C232B" w:rsidRPr="00993319" w:rsidRDefault="00462DDA" w:rsidP="0048282D">
      <w:pPr>
        <w:pStyle w:val="AMPParagraphnormal"/>
        <w:rPr>
          <w:lang w:val="en-AU"/>
        </w:rPr>
      </w:pPr>
      <w:bookmarkStart w:id="104" w:name="_Toc257731598"/>
      <w:r w:rsidRPr="00993319">
        <w:rPr>
          <w:lang w:val="en-AU"/>
        </w:rPr>
        <w:t>These previous Operating and Maintenance budget levels are considered to have been adequate to meet service levels. Assessment and priority of reactive maintenance is undertaken by staff using experience and judgement.</w:t>
      </w:r>
    </w:p>
    <w:p w14:paraId="4F14C3A9" w14:textId="77777777" w:rsidR="008C232B" w:rsidRPr="00993319" w:rsidRDefault="008C232B" w:rsidP="00FE347B">
      <w:pPr>
        <w:pStyle w:val="Heading3"/>
        <w:rPr>
          <w:rStyle w:val="IntenseEmphasis"/>
          <w:rFonts w:cs="Arial"/>
          <w:b/>
          <w:color w:val="auto"/>
          <w:lang w:val="en-AU"/>
        </w:rPr>
      </w:pPr>
      <w:r w:rsidRPr="00993319">
        <w:rPr>
          <w:rStyle w:val="IntenseEmphasis"/>
          <w:rFonts w:cs="Arial"/>
          <w:color w:val="auto"/>
          <w:lang w:val="en-AU"/>
        </w:rPr>
        <w:t>Asset hierarchy</w:t>
      </w:r>
    </w:p>
    <w:p w14:paraId="6AA30F65" w14:textId="03C9AB76" w:rsidR="008C232B" w:rsidRPr="00993319" w:rsidRDefault="008C232B" w:rsidP="008C232B">
      <w:pPr>
        <w:pStyle w:val="BodyText"/>
        <w:rPr>
          <w:lang w:val="en-AU"/>
        </w:rPr>
      </w:pPr>
      <w:r w:rsidRPr="00993319">
        <w:rPr>
          <w:lang w:val="en-AU"/>
        </w:rPr>
        <w:t>An asset hierarchy provides a framework for structuring data in an information system to assist in collection of data, reporting information and making decisions.</w:t>
      </w:r>
      <w:r w:rsidR="00F749FF">
        <w:rPr>
          <w:lang w:val="en-AU"/>
        </w:rPr>
        <w:t xml:space="preserve"> </w:t>
      </w:r>
      <w:r w:rsidRPr="00993319">
        <w:rPr>
          <w:lang w:val="en-AU"/>
        </w:rPr>
        <w:t>The hierarchy includes the asset class and component used for asset planning and financial reporting and service level hierarchy used for service planning and delivery.</w:t>
      </w:r>
    </w:p>
    <w:p w14:paraId="5A723A5D" w14:textId="3989B2F1" w:rsidR="005348AE" w:rsidRPr="00993319" w:rsidRDefault="0075390D" w:rsidP="00002F3F">
      <w:pPr>
        <w:pStyle w:val="BodyText"/>
        <w:rPr>
          <w:lang w:val="en-AU"/>
        </w:rPr>
      </w:pPr>
      <w:r w:rsidRPr="00993319">
        <w:rPr>
          <w:lang w:val="en-AU"/>
        </w:rPr>
        <w:t xml:space="preserve">Currently, </w:t>
      </w:r>
      <w:r w:rsidR="000063F3" w:rsidRPr="00993319">
        <w:rPr>
          <w:lang w:val="en-AU"/>
        </w:rPr>
        <w:t>the below</w:t>
      </w:r>
      <w:r w:rsidRPr="00993319">
        <w:rPr>
          <w:lang w:val="en-AU"/>
        </w:rPr>
        <w:t xml:space="preserve"> hierarchy is defined for underground stormwater pipes:</w:t>
      </w:r>
    </w:p>
    <w:tbl>
      <w:tblPr>
        <w:tblStyle w:val="CoCTable"/>
        <w:tblW w:w="4344" w:type="dxa"/>
        <w:jc w:val="center"/>
        <w:tblLook w:val="04A0" w:firstRow="1" w:lastRow="0" w:firstColumn="1" w:lastColumn="0" w:noHBand="0" w:noVBand="1"/>
      </w:tblPr>
      <w:tblGrid>
        <w:gridCol w:w="936"/>
        <w:gridCol w:w="1757"/>
        <w:gridCol w:w="1651"/>
      </w:tblGrid>
      <w:tr w:rsidR="0075390D" w:rsidRPr="00993319" w14:paraId="240AAD8F" w14:textId="77777777" w:rsidTr="00C903A7">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891" w:type="dxa"/>
          </w:tcPr>
          <w:p w14:paraId="6B4CCF96" w14:textId="2188D092" w:rsidR="0075390D" w:rsidRPr="00993319" w:rsidRDefault="0075390D" w:rsidP="00FF79C1">
            <w:pPr>
              <w:pStyle w:val="Tablecolumnheadings"/>
            </w:pPr>
            <w:r w:rsidRPr="00993319">
              <w:lastRenderedPageBreak/>
              <w:t>Group</w:t>
            </w:r>
          </w:p>
        </w:tc>
        <w:tc>
          <w:tcPr>
            <w:tcW w:w="1782" w:type="dxa"/>
          </w:tcPr>
          <w:p w14:paraId="7CC4AD9E" w14:textId="12490006" w:rsidR="0075390D" w:rsidRPr="00993319" w:rsidRDefault="0075390D" w:rsidP="00E672DF">
            <w:pPr>
              <w:pStyle w:val="Tablecolumnheadings"/>
              <w:jc w:val="right"/>
              <w:cnfStyle w:val="100000000000" w:firstRow="1" w:lastRow="0" w:firstColumn="0" w:lastColumn="0" w:oddVBand="0" w:evenVBand="0" w:oddHBand="0" w:evenHBand="0" w:firstRowFirstColumn="0" w:firstRowLastColumn="0" w:lastRowFirstColumn="0" w:lastRowLastColumn="0"/>
            </w:pPr>
            <w:r w:rsidRPr="00993319">
              <w:t>Diameter Min (mm)</w:t>
            </w:r>
          </w:p>
        </w:tc>
        <w:tc>
          <w:tcPr>
            <w:tcW w:w="1671" w:type="dxa"/>
          </w:tcPr>
          <w:p w14:paraId="2045779E" w14:textId="25887DAC" w:rsidR="0075390D" w:rsidRPr="00993319" w:rsidRDefault="0075390D" w:rsidP="00E672DF">
            <w:pPr>
              <w:pStyle w:val="Tablecolumnheadings"/>
              <w:jc w:val="right"/>
              <w:cnfStyle w:val="100000000000" w:firstRow="1" w:lastRow="0" w:firstColumn="0" w:lastColumn="0" w:oddVBand="0" w:evenVBand="0" w:oddHBand="0" w:evenHBand="0" w:firstRowFirstColumn="0" w:firstRowLastColumn="0" w:lastRowFirstColumn="0" w:lastRowLastColumn="0"/>
            </w:pPr>
            <w:r w:rsidRPr="00993319">
              <w:t>Diameter Max (mm)</w:t>
            </w:r>
          </w:p>
        </w:tc>
      </w:tr>
      <w:tr w:rsidR="0075390D" w:rsidRPr="00993319" w14:paraId="59FB3BA8" w14:textId="77777777" w:rsidTr="00C903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1" w:type="dxa"/>
          </w:tcPr>
          <w:p w14:paraId="48B11387" w14:textId="4EBA2861" w:rsidR="0075390D" w:rsidRPr="00993319" w:rsidRDefault="0075390D" w:rsidP="00FF79C1">
            <w:pPr>
              <w:pStyle w:val="Tablebody"/>
              <w:rPr>
                <w:lang w:val="en-AU"/>
              </w:rPr>
            </w:pPr>
            <w:r w:rsidRPr="00993319">
              <w:rPr>
                <w:lang w:val="en-AU"/>
              </w:rPr>
              <w:t>A</w:t>
            </w:r>
          </w:p>
        </w:tc>
        <w:tc>
          <w:tcPr>
            <w:tcW w:w="1782" w:type="dxa"/>
          </w:tcPr>
          <w:p w14:paraId="4C46EDF2" w14:textId="2E05F42C" w:rsidR="0075390D" w:rsidRPr="00993319" w:rsidRDefault="0075390D" w:rsidP="00E672D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0</w:t>
            </w:r>
          </w:p>
        </w:tc>
        <w:tc>
          <w:tcPr>
            <w:tcW w:w="1671" w:type="dxa"/>
          </w:tcPr>
          <w:p w14:paraId="582336D4" w14:textId="4B4C42BA" w:rsidR="0075390D" w:rsidRPr="00993319" w:rsidRDefault="0075390D" w:rsidP="00E672D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225</w:t>
            </w:r>
          </w:p>
        </w:tc>
      </w:tr>
      <w:tr w:rsidR="0075390D" w:rsidRPr="00993319" w14:paraId="52BFA496" w14:textId="77777777" w:rsidTr="00C903A7">
        <w:trPr>
          <w:jc w:val="center"/>
        </w:trPr>
        <w:tc>
          <w:tcPr>
            <w:cnfStyle w:val="001000000000" w:firstRow="0" w:lastRow="0" w:firstColumn="1" w:lastColumn="0" w:oddVBand="0" w:evenVBand="0" w:oddHBand="0" w:evenHBand="0" w:firstRowFirstColumn="0" w:firstRowLastColumn="0" w:lastRowFirstColumn="0" w:lastRowLastColumn="0"/>
            <w:tcW w:w="891" w:type="dxa"/>
          </w:tcPr>
          <w:p w14:paraId="162C714D" w14:textId="1D51E556" w:rsidR="0075390D" w:rsidRPr="00993319" w:rsidRDefault="0075390D" w:rsidP="00FF79C1">
            <w:pPr>
              <w:pStyle w:val="Tablebody"/>
              <w:rPr>
                <w:lang w:val="en-AU"/>
              </w:rPr>
            </w:pPr>
            <w:r w:rsidRPr="00993319">
              <w:rPr>
                <w:lang w:val="en-AU"/>
              </w:rPr>
              <w:t>B</w:t>
            </w:r>
          </w:p>
        </w:tc>
        <w:tc>
          <w:tcPr>
            <w:tcW w:w="1782" w:type="dxa"/>
          </w:tcPr>
          <w:p w14:paraId="42036593" w14:textId="66D5AE72" w:rsidR="0075390D" w:rsidRPr="00993319" w:rsidRDefault="0075390D" w:rsidP="00E672D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300</w:t>
            </w:r>
          </w:p>
        </w:tc>
        <w:tc>
          <w:tcPr>
            <w:tcW w:w="1671" w:type="dxa"/>
          </w:tcPr>
          <w:p w14:paraId="175C80A3" w14:textId="1CA877BF" w:rsidR="0075390D" w:rsidRPr="00993319" w:rsidRDefault="0075390D" w:rsidP="00E672D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550</w:t>
            </w:r>
          </w:p>
        </w:tc>
      </w:tr>
      <w:tr w:rsidR="0075390D" w:rsidRPr="00993319" w14:paraId="27B97564" w14:textId="77777777" w:rsidTr="00C903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1" w:type="dxa"/>
          </w:tcPr>
          <w:p w14:paraId="1D19F140" w14:textId="171E239F" w:rsidR="0075390D" w:rsidRPr="00993319" w:rsidRDefault="0075390D" w:rsidP="00FF79C1">
            <w:pPr>
              <w:pStyle w:val="Tablebody"/>
              <w:rPr>
                <w:lang w:val="en-AU"/>
              </w:rPr>
            </w:pPr>
            <w:r w:rsidRPr="00993319">
              <w:rPr>
                <w:lang w:val="en-AU"/>
              </w:rPr>
              <w:t>C</w:t>
            </w:r>
          </w:p>
        </w:tc>
        <w:tc>
          <w:tcPr>
            <w:tcW w:w="1782" w:type="dxa"/>
          </w:tcPr>
          <w:p w14:paraId="0748E72A" w14:textId="4D2165D3" w:rsidR="0075390D" w:rsidRPr="00993319" w:rsidRDefault="0075390D" w:rsidP="00E672D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600</w:t>
            </w:r>
          </w:p>
        </w:tc>
        <w:tc>
          <w:tcPr>
            <w:tcW w:w="1671" w:type="dxa"/>
          </w:tcPr>
          <w:p w14:paraId="12D8F19B" w14:textId="6829F1B1" w:rsidR="0075390D" w:rsidRPr="00993319" w:rsidRDefault="0075390D" w:rsidP="00E672D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1200</w:t>
            </w:r>
          </w:p>
        </w:tc>
      </w:tr>
      <w:tr w:rsidR="0075390D" w:rsidRPr="00993319" w14:paraId="678BD93A" w14:textId="77777777" w:rsidTr="00C903A7">
        <w:trPr>
          <w:jc w:val="center"/>
        </w:trPr>
        <w:tc>
          <w:tcPr>
            <w:cnfStyle w:val="001000000000" w:firstRow="0" w:lastRow="0" w:firstColumn="1" w:lastColumn="0" w:oddVBand="0" w:evenVBand="0" w:oddHBand="0" w:evenHBand="0" w:firstRowFirstColumn="0" w:firstRowLastColumn="0" w:lastRowFirstColumn="0" w:lastRowLastColumn="0"/>
            <w:tcW w:w="891" w:type="dxa"/>
          </w:tcPr>
          <w:p w14:paraId="10D94C02" w14:textId="6780B4D9" w:rsidR="0075390D" w:rsidRPr="00993319" w:rsidRDefault="0075390D" w:rsidP="00FF79C1">
            <w:pPr>
              <w:pStyle w:val="Tablebody"/>
              <w:rPr>
                <w:lang w:val="en-AU"/>
              </w:rPr>
            </w:pPr>
            <w:r w:rsidRPr="00993319">
              <w:rPr>
                <w:lang w:val="en-AU"/>
              </w:rPr>
              <w:t>D</w:t>
            </w:r>
          </w:p>
        </w:tc>
        <w:tc>
          <w:tcPr>
            <w:tcW w:w="1782" w:type="dxa"/>
          </w:tcPr>
          <w:p w14:paraId="7B45918F" w14:textId="13A61432" w:rsidR="0075390D" w:rsidRPr="00993319" w:rsidRDefault="0075390D" w:rsidP="00E672D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1350</w:t>
            </w:r>
          </w:p>
        </w:tc>
        <w:tc>
          <w:tcPr>
            <w:tcW w:w="1671" w:type="dxa"/>
          </w:tcPr>
          <w:p w14:paraId="36EE1AED" w14:textId="3841269A" w:rsidR="0075390D" w:rsidRPr="00993319" w:rsidRDefault="0075390D" w:rsidP="00E672D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2050</w:t>
            </w:r>
          </w:p>
        </w:tc>
      </w:tr>
    </w:tbl>
    <w:p w14:paraId="77A07F06" w14:textId="41396488" w:rsidR="0075390D" w:rsidRPr="00993319" w:rsidRDefault="00361403" w:rsidP="00C718C4">
      <w:pPr>
        <w:pStyle w:val="Caption"/>
        <w:jc w:val="center"/>
      </w:pPr>
      <w:bookmarkStart w:id="105" w:name="_Toc243646493"/>
      <w:r w:rsidRPr="00993319">
        <w:t xml:space="preserve">Table </w:t>
      </w:r>
      <w:fldSimple w:instr=" STYLEREF 1 \s ">
        <w:r w:rsidR="00943FE3">
          <w:rPr>
            <w:noProof/>
          </w:rPr>
          <w:t>5</w:t>
        </w:r>
      </w:fldSimple>
      <w:r w:rsidRPr="00993319">
        <w:t>.</w:t>
      </w:r>
      <w:fldSimple w:instr=" SEQ Table \* ARABIC \s 1 ">
        <w:r w:rsidR="00943FE3">
          <w:rPr>
            <w:noProof/>
          </w:rPr>
          <w:t>6</w:t>
        </w:r>
      </w:fldSimple>
      <w:r w:rsidRPr="00993319">
        <w:t>: Asset Hierarchy for Underground Pipes</w:t>
      </w:r>
      <w:bookmarkEnd w:id="105"/>
    </w:p>
    <w:p w14:paraId="74F1F7C7" w14:textId="0BAA7AEB" w:rsidR="00880B94" w:rsidRPr="00993319" w:rsidRDefault="00880B94" w:rsidP="008C232B">
      <w:pPr>
        <w:pStyle w:val="BodyText"/>
        <w:rPr>
          <w:lang w:val="en-AU"/>
        </w:rPr>
      </w:pPr>
      <w:r w:rsidRPr="00993319">
        <w:rPr>
          <w:lang w:val="en-AU"/>
        </w:rPr>
        <w:t xml:space="preserve">It is in the Improvement Plan to incorporate </w:t>
      </w:r>
      <w:r w:rsidR="00494451" w:rsidRPr="00993319">
        <w:rPr>
          <w:lang w:val="en-AU"/>
        </w:rPr>
        <w:t xml:space="preserve">serviced </w:t>
      </w:r>
      <w:r w:rsidRPr="00993319">
        <w:rPr>
          <w:lang w:val="en-AU"/>
        </w:rPr>
        <w:t xml:space="preserve">catchment size, the </w:t>
      </w:r>
      <w:r w:rsidR="00494451" w:rsidRPr="00993319">
        <w:rPr>
          <w:lang w:val="en-AU"/>
        </w:rPr>
        <w:t xml:space="preserve">hierarchy of the road </w:t>
      </w:r>
      <w:r w:rsidR="006F2936" w:rsidRPr="00993319">
        <w:rPr>
          <w:lang w:val="en-AU"/>
        </w:rPr>
        <w:t>that the pipe</w:t>
      </w:r>
      <w:r w:rsidR="00494451" w:rsidRPr="00993319">
        <w:rPr>
          <w:lang w:val="en-AU"/>
        </w:rPr>
        <w:t xml:space="preserve"> is under (if any) and other factors.</w:t>
      </w:r>
    </w:p>
    <w:p w14:paraId="1628E5B5" w14:textId="6925570B" w:rsidR="008C232B" w:rsidRPr="00993319" w:rsidRDefault="008C232B" w:rsidP="00FE347B">
      <w:pPr>
        <w:pStyle w:val="Heading3"/>
        <w:rPr>
          <w:rStyle w:val="IntenseEmphasis"/>
          <w:rFonts w:cs="Arial"/>
          <w:b/>
          <w:color w:val="auto"/>
          <w:lang w:val="en-AU"/>
        </w:rPr>
      </w:pPr>
      <w:r w:rsidRPr="00993319">
        <w:rPr>
          <w:rStyle w:val="IntenseEmphasis"/>
          <w:rFonts w:cs="Arial"/>
          <w:color w:val="auto"/>
          <w:lang w:val="en-AU"/>
        </w:rPr>
        <w:t xml:space="preserve">Summary of forecast operations and maintenance </w:t>
      </w:r>
      <w:bookmarkEnd w:id="104"/>
      <w:r w:rsidRPr="00993319">
        <w:rPr>
          <w:rStyle w:val="IntenseEmphasis"/>
          <w:rFonts w:cs="Arial"/>
          <w:color w:val="auto"/>
          <w:lang w:val="en-AU"/>
        </w:rPr>
        <w:t>costs</w:t>
      </w:r>
    </w:p>
    <w:p w14:paraId="3A0119E2" w14:textId="73B926EF" w:rsidR="008C232B" w:rsidRPr="00993319" w:rsidRDefault="008C232B" w:rsidP="0048282D">
      <w:pPr>
        <w:pStyle w:val="AMPParagraphnormal"/>
        <w:rPr>
          <w:lang w:val="en-AU"/>
        </w:rPr>
      </w:pPr>
      <w:r w:rsidRPr="00993319">
        <w:rPr>
          <w:lang w:val="en-AU"/>
        </w:rPr>
        <w:t xml:space="preserve">Forecast operations and maintenance costs are expected to vary in relation to the total value of the asset stock. If additional assets are acquired, the future operations and maintenance costs are forecast to increase. If assets are disposed of the forecast operation and maintenance costs are expected to decrease. </w:t>
      </w:r>
      <w:r w:rsidR="00DC1986" w:rsidRPr="00993319">
        <w:rPr>
          <w:lang w:val="en-AU"/>
        </w:rPr>
        <w:fldChar w:fldCharType="begin"/>
      </w:r>
      <w:r w:rsidR="00DC1986" w:rsidRPr="00993319">
        <w:rPr>
          <w:lang w:val="en-AU"/>
        </w:rPr>
        <w:instrText xml:space="preserve"> REF _Ref227159309 \h </w:instrText>
      </w:r>
      <w:r w:rsidR="00993319">
        <w:rPr>
          <w:lang w:val="en-AU"/>
        </w:rPr>
        <w:instrText xml:space="preserve"> \* MERGEFORMAT </w:instrText>
      </w:r>
      <w:r w:rsidR="00DC1986" w:rsidRPr="00993319">
        <w:rPr>
          <w:lang w:val="en-AU"/>
        </w:rPr>
      </w:r>
      <w:r w:rsidR="00DC1986" w:rsidRPr="00993319">
        <w:rPr>
          <w:lang w:val="en-AU"/>
        </w:rPr>
        <w:fldChar w:fldCharType="separate"/>
      </w:r>
      <w:r w:rsidR="00943FE3" w:rsidRPr="00943FE3">
        <w:rPr>
          <w:lang w:val="en-AU"/>
        </w:rPr>
        <w:t>Figure 5.4</w:t>
      </w:r>
      <w:r w:rsidR="00DC1986" w:rsidRPr="00993319">
        <w:rPr>
          <w:lang w:val="en-AU"/>
        </w:rPr>
        <w:fldChar w:fldCharType="end"/>
      </w:r>
      <w:r w:rsidRPr="00993319">
        <w:rPr>
          <w:lang w:val="en-AU"/>
        </w:rPr>
        <w:t xml:space="preserve"> shows the forecast operations and maintenance costs relative to the proposed operations and maintenance </w:t>
      </w:r>
      <w:r w:rsidR="00552937" w:rsidRPr="00993319">
        <w:rPr>
          <w:lang w:val="en-AU"/>
        </w:rPr>
        <w:t>p</w:t>
      </w:r>
      <w:r w:rsidR="009402FF" w:rsidRPr="00993319">
        <w:rPr>
          <w:lang w:val="en-AU"/>
        </w:rPr>
        <w:t xml:space="preserve">lanned </w:t>
      </w:r>
      <w:r w:rsidR="00552937" w:rsidRPr="00993319">
        <w:rPr>
          <w:lang w:val="en-AU"/>
        </w:rPr>
        <w:t>b</w:t>
      </w:r>
      <w:r w:rsidR="009402FF" w:rsidRPr="00993319">
        <w:rPr>
          <w:lang w:val="en-AU"/>
        </w:rPr>
        <w:t>udget</w:t>
      </w:r>
      <w:r w:rsidRPr="00993319">
        <w:rPr>
          <w:lang w:val="en-AU"/>
        </w:rPr>
        <w:t>.</w:t>
      </w:r>
    </w:p>
    <w:p w14:paraId="4118B9A6" w14:textId="77777777" w:rsidR="00DC1986" w:rsidRPr="00993319" w:rsidRDefault="000F4408" w:rsidP="00DC1986">
      <w:pPr>
        <w:pStyle w:val="AMPParagraphnormal"/>
        <w:keepNext/>
        <w:rPr>
          <w:lang w:val="en-AU"/>
        </w:rPr>
      </w:pPr>
      <w:r w:rsidRPr="00993319">
        <w:rPr>
          <w:noProof/>
          <w:lang w:val="en-AU"/>
        </w:rPr>
        <w:drawing>
          <wp:inline distT="0" distB="0" distL="0" distR="0" wp14:anchorId="7D480B81" wp14:editId="67616AA0">
            <wp:extent cx="5759450" cy="3928745"/>
            <wp:effectExtent l="0" t="0" r="0" b="0"/>
            <wp:docPr id="7705569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56924"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5759450" cy="3928745"/>
                    </a:xfrm>
                    <a:prstGeom prst="rect">
                      <a:avLst/>
                    </a:prstGeom>
                  </pic:spPr>
                </pic:pic>
              </a:graphicData>
            </a:graphic>
          </wp:inline>
        </w:drawing>
      </w:r>
    </w:p>
    <w:p w14:paraId="0B41908B" w14:textId="4F389B06" w:rsidR="00002F3F" w:rsidRPr="00993319" w:rsidRDefault="00DC1986" w:rsidP="007933FE">
      <w:pPr>
        <w:pStyle w:val="Caption"/>
      </w:pPr>
      <w:bookmarkStart w:id="106" w:name="_Ref227159309"/>
      <w:bookmarkStart w:id="107" w:name="_Toc243646515"/>
      <w:r w:rsidRPr="00993319">
        <w:t xml:space="preserve">Figure </w:t>
      </w:r>
      <w:fldSimple w:instr=" STYLEREF 1 \s ">
        <w:r w:rsidR="00943FE3">
          <w:rPr>
            <w:noProof/>
          </w:rPr>
          <w:t>5</w:t>
        </w:r>
      </w:fldSimple>
      <w:r w:rsidR="00DD31C1" w:rsidRPr="00993319">
        <w:t>.</w:t>
      </w:r>
      <w:fldSimple w:instr=" SEQ Figure \* ARABIC \s 1 ">
        <w:r w:rsidR="00943FE3">
          <w:rPr>
            <w:noProof/>
          </w:rPr>
          <w:t>4</w:t>
        </w:r>
      </w:fldSimple>
      <w:bookmarkEnd w:id="106"/>
      <w:r w:rsidRPr="00993319">
        <w:t>: Operations and Maintenance Summary</w:t>
      </w:r>
      <w:bookmarkEnd w:id="107"/>
    </w:p>
    <w:p w14:paraId="3CD2423A" w14:textId="2646F569" w:rsidR="008C232B" w:rsidRPr="00993319" w:rsidRDefault="00C95572" w:rsidP="0048282D">
      <w:pPr>
        <w:pStyle w:val="AMPParagraphnormal"/>
        <w:rPr>
          <w:lang w:val="en-AU"/>
        </w:rPr>
      </w:pPr>
      <w:r w:rsidRPr="00993319">
        <w:rPr>
          <w:lang w:val="en-AU"/>
        </w:rPr>
        <w:lastRenderedPageBreak/>
        <w:t xml:space="preserve">Future maintenance and operating expenditure are forecast to grow in line with the value of the asset stock. With the City’s continued asset growth, maintenance and operating expenditure needs to be budgeted to ensure new drainage is maintained to the service levels identified in section 3. </w:t>
      </w:r>
      <w:r w:rsidR="00E92353" w:rsidRPr="00993319">
        <w:rPr>
          <w:lang w:val="en-AU"/>
        </w:rPr>
        <w:t>According to this analysis</w:t>
      </w:r>
      <w:r w:rsidR="004473ED" w:rsidRPr="00993319">
        <w:rPr>
          <w:lang w:val="en-AU"/>
        </w:rPr>
        <w:t xml:space="preserve"> this may not be the case going forward. </w:t>
      </w:r>
      <w:r w:rsidRPr="00993319">
        <w:rPr>
          <w:lang w:val="en-AU"/>
        </w:rPr>
        <w:t>This is further discussed in Section 7.2 of the Financial Analysis.</w:t>
      </w:r>
    </w:p>
    <w:p w14:paraId="797B794D" w14:textId="212D2073" w:rsidR="002C7777" w:rsidRPr="00993319" w:rsidRDefault="002C7777" w:rsidP="0048282D">
      <w:pPr>
        <w:pStyle w:val="AMPParagraphnormal"/>
        <w:rPr>
          <w:lang w:val="en-AU"/>
        </w:rPr>
      </w:pPr>
      <w:r w:rsidRPr="00993319">
        <w:rPr>
          <w:lang w:val="en-AU"/>
        </w:rPr>
        <w:t xml:space="preserve">Please note the apparently low spend on operations reflects the current </w:t>
      </w:r>
      <w:r w:rsidR="00B96B6E" w:rsidRPr="00993319">
        <w:rPr>
          <w:lang w:val="en-AU"/>
        </w:rPr>
        <w:t>definition of Operations and Maintenance; it is in the improvement plan to review this definition</w:t>
      </w:r>
      <w:r w:rsidR="000D4AB1" w:rsidRPr="00993319">
        <w:rPr>
          <w:lang w:val="en-AU"/>
        </w:rPr>
        <w:t xml:space="preserve"> in line with best practice</w:t>
      </w:r>
      <w:r w:rsidR="00B96B6E" w:rsidRPr="00993319">
        <w:rPr>
          <w:lang w:val="en-AU"/>
        </w:rPr>
        <w:t>.</w:t>
      </w:r>
    </w:p>
    <w:p w14:paraId="5C7185C8" w14:textId="697C7418" w:rsidR="008C232B" w:rsidRPr="00993319" w:rsidRDefault="008C232B" w:rsidP="00FE347B">
      <w:pPr>
        <w:pStyle w:val="Heading2"/>
        <w:rPr>
          <w:lang w:val="en-AU"/>
        </w:rPr>
      </w:pPr>
      <w:bookmarkStart w:id="108" w:name="_Toc476044228"/>
      <w:bookmarkStart w:id="109" w:name="_Toc243646451"/>
      <w:r w:rsidRPr="00993319">
        <w:rPr>
          <w:lang w:val="en-AU"/>
        </w:rPr>
        <w:t xml:space="preserve">Renewal </w:t>
      </w:r>
      <w:r w:rsidR="00993319">
        <w:rPr>
          <w:lang w:val="en-AU"/>
        </w:rPr>
        <w:t>p</w:t>
      </w:r>
      <w:r w:rsidRPr="00993319">
        <w:rPr>
          <w:lang w:val="en-AU"/>
        </w:rPr>
        <w:t>lan</w:t>
      </w:r>
      <w:bookmarkEnd w:id="108"/>
      <w:bookmarkEnd w:id="109"/>
    </w:p>
    <w:p w14:paraId="0A2642F8" w14:textId="67D5EF31" w:rsidR="008C232B" w:rsidRPr="00993319" w:rsidRDefault="008C232B" w:rsidP="0048282D">
      <w:pPr>
        <w:pStyle w:val="AMPParagraphnormal"/>
        <w:rPr>
          <w:lang w:val="en-AU"/>
        </w:rPr>
      </w:pPr>
      <w:r w:rsidRPr="00993319">
        <w:rPr>
          <w:lang w:val="en-AU"/>
        </w:rPr>
        <w:t>Renewal is major capital work which does not significantly alter the original service provided by the asset, but restores, rehabilitates, replaces or renews an existing asset to its original service potential.</w:t>
      </w:r>
      <w:r w:rsidR="00F749FF">
        <w:rPr>
          <w:lang w:val="en-AU"/>
        </w:rPr>
        <w:t xml:space="preserve"> </w:t>
      </w:r>
      <w:r w:rsidRPr="00993319">
        <w:rPr>
          <w:lang w:val="en-AU"/>
        </w:rPr>
        <w:t xml:space="preserve">Work over and above restoring an asset to original service potential </w:t>
      </w:r>
      <w:proofErr w:type="gramStart"/>
      <w:r w:rsidRPr="00993319">
        <w:rPr>
          <w:lang w:val="en-AU"/>
        </w:rPr>
        <w:t>is considered to be</w:t>
      </w:r>
      <w:proofErr w:type="gramEnd"/>
      <w:r w:rsidRPr="00993319">
        <w:rPr>
          <w:lang w:val="en-AU"/>
        </w:rPr>
        <w:t xml:space="preserve"> an acquisition resulting in additional future operations and maintenance costs.</w:t>
      </w:r>
    </w:p>
    <w:p w14:paraId="78E3DA7D" w14:textId="77777777" w:rsidR="008C232B" w:rsidRPr="00993319" w:rsidRDefault="008C232B" w:rsidP="0048282D">
      <w:pPr>
        <w:pStyle w:val="AMPParagraphnormal"/>
        <w:rPr>
          <w:lang w:val="en-AU"/>
        </w:rPr>
      </w:pPr>
      <w:r w:rsidRPr="00993319">
        <w:rPr>
          <w:lang w:val="en-AU"/>
        </w:rPr>
        <w:t>Assets requiring renewal are identified from one of two approaches in the Lifecycle Model.</w:t>
      </w:r>
    </w:p>
    <w:p w14:paraId="5841E8AB" w14:textId="348532C8" w:rsidR="008C232B" w:rsidRPr="00993319" w:rsidRDefault="008C232B" w:rsidP="008B4545">
      <w:pPr>
        <w:pStyle w:val="BulletPoints"/>
      </w:pPr>
      <w:r w:rsidRPr="00993319">
        <w:t>The first method uses Asset Register data to project the renewal costs (replacement cost) and renewal timing (acquisition year plus updated useful life to determine the renewal year), or</w:t>
      </w:r>
    </w:p>
    <w:p w14:paraId="3903993B" w14:textId="64B22D02" w:rsidR="008C232B" w:rsidRPr="00993319" w:rsidRDefault="008C232B" w:rsidP="008B4545">
      <w:pPr>
        <w:pStyle w:val="BulletPoints"/>
      </w:pPr>
      <w:r w:rsidRPr="00993319">
        <w:t>The second method uses an alternative approach to estimate the timing and cost of forecast renewal work (i.e. condition modelling system, staff judgement, average network renewals, or other).</w:t>
      </w:r>
    </w:p>
    <w:p w14:paraId="3A484401" w14:textId="05BDFAAA" w:rsidR="005348AE" w:rsidRPr="00993319" w:rsidRDefault="00652579" w:rsidP="00002F3F">
      <w:pPr>
        <w:pStyle w:val="AMPParagraphnormal"/>
        <w:rPr>
          <w:lang w:val="en-AU"/>
        </w:rPr>
      </w:pPr>
      <w:r w:rsidRPr="00993319">
        <w:rPr>
          <w:lang w:val="en-AU"/>
        </w:rPr>
        <w:t xml:space="preserve">The Useful Life used for this plan has been based on the City of Cockburn’s depreciation policy as represented in </w:t>
      </w:r>
      <w:r w:rsidR="00335136">
        <w:rPr>
          <w:lang w:val="en-AU"/>
        </w:rPr>
        <w:fldChar w:fldCharType="begin"/>
      </w:r>
      <w:r w:rsidR="00335136">
        <w:rPr>
          <w:lang w:val="en-AU"/>
        </w:rPr>
        <w:instrText xml:space="preserve"> REF _Ref243646405 \h </w:instrText>
      </w:r>
      <w:r w:rsidR="00335136">
        <w:rPr>
          <w:lang w:val="en-AU"/>
        </w:rPr>
      </w:r>
      <w:r w:rsidR="00335136">
        <w:rPr>
          <w:lang w:val="en-AU"/>
        </w:rPr>
        <w:fldChar w:fldCharType="separate"/>
      </w:r>
      <w:r w:rsidR="00943FE3" w:rsidRPr="00993319">
        <w:t xml:space="preserve">Table </w:t>
      </w:r>
      <w:r w:rsidR="00943FE3">
        <w:rPr>
          <w:noProof/>
        </w:rPr>
        <w:t>5</w:t>
      </w:r>
      <w:r w:rsidR="00943FE3" w:rsidRPr="00993319">
        <w:t>.</w:t>
      </w:r>
      <w:r w:rsidR="00943FE3">
        <w:rPr>
          <w:noProof/>
        </w:rPr>
        <w:t>7</w:t>
      </w:r>
      <w:r w:rsidR="00335136">
        <w:rPr>
          <w:lang w:val="en-AU"/>
        </w:rPr>
        <w:fldChar w:fldCharType="end"/>
      </w:r>
      <w:r w:rsidRPr="00993319">
        <w:rPr>
          <w:lang w:val="en-AU"/>
        </w:rPr>
        <w:t>. The useful life of assets is to be reassessed in the future – for underground assets in particular - using deterioration modelling to better predict the useful life of the drainage assets. This will require data on the actual condition of the assets.</w:t>
      </w:r>
    </w:p>
    <w:tbl>
      <w:tblPr>
        <w:tblStyle w:val="CoCTable"/>
        <w:tblW w:w="9061" w:type="dxa"/>
        <w:tblLook w:val="04A0" w:firstRow="1" w:lastRow="0" w:firstColumn="1" w:lastColumn="0" w:noHBand="0" w:noVBand="1"/>
      </w:tblPr>
      <w:tblGrid>
        <w:gridCol w:w="6485"/>
        <w:gridCol w:w="2576"/>
      </w:tblGrid>
      <w:tr w:rsidR="008465A4" w:rsidRPr="00993319" w14:paraId="571C81E1" w14:textId="77777777" w:rsidTr="00C45DBF">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6485" w:type="dxa"/>
            <w:hideMark/>
          </w:tcPr>
          <w:p w14:paraId="4F148A92" w14:textId="77777777" w:rsidR="008465A4" w:rsidRPr="00993319" w:rsidRDefault="008465A4" w:rsidP="00E672DF">
            <w:pPr>
              <w:pStyle w:val="Tablecolumnheadings"/>
              <w:rPr>
                <w:b w:val="0"/>
                <w:bCs w:val="0"/>
                <w:lang w:val="en-AU" w:eastAsia="en-AU"/>
              </w:rPr>
            </w:pPr>
            <w:r w:rsidRPr="00993319">
              <w:rPr>
                <w:lang w:val="en-AU" w:eastAsia="en-AU"/>
              </w:rPr>
              <w:t>Asset Classification</w:t>
            </w:r>
          </w:p>
        </w:tc>
        <w:tc>
          <w:tcPr>
            <w:tcW w:w="2576" w:type="dxa"/>
            <w:hideMark/>
          </w:tcPr>
          <w:p w14:paraId="6214E831" w14:textId="042ACBF4" w:rsidR="008465A4" w:rsidRPr="00993319" w:rsidRDefault="008465A4" w:rsidP="00E672DF">
            <w:pPr>
              <w:pStyle w:val="Tablecolumnheadings"/>
              <w:jc w:val="right"/>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Useful Life</w:t>
            </w:r>
            <w:r w:rsidR="00F95F24" w:rsidRPr="00993319">
              <w:rPr>
                <w:lang w:val="en-AU" w:eastAsia="en-AU"/>
              </w:rPr>
              <w:t xml:space="preserve"> (years)</w:t>
            </w:r>
          </w:p>
        </w:tc>
      </w:tr>
      <w:tr w:rsidR="008465A4" w:rsidRPr="00993319" w14:paraId="25BA322F" w14:textId="77777777" w:rsidTr="00C45DB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6485" w:type="dxa"/>
            <w:hideMark/>
          </w:tcPr>
          <w:p w14:paraId="7BAF8C05" w14:textId="5027D3F3" w:rsidR="008465A4" w:rsidRPr="00993319" w:rsidRDefault="008465A4" w:rsidP="00E672DF">
            <w:pPr>
              <w:pStyle w:val="Tablebody"/>
              <w:rPr>
                <w:bCs/>
                <w:lang w:val="en-AU" w:eastAsia="en-AU"/>
              </w:rPr>
            </w:pPr>
            <w:r w:rsidRPr="00993319">
              <w:rPr>
                <w:bCs/>
                <w:lang w:val="en-AU" w:eastAsia="en-AU"/>
              </w:rPr>
              <w:t xml:space="preserve">Pits </w:t>
            </w:r>
            <w:r w:rsidR="00F46C81">
              <w:rPr>
                <w:bCs/>
                <w:lang w:val="en-AU" w:eastAsia="en-AU"/>
              </w:rPr>
              <w:t>and</w:t>
            </w:r>
            <w:r w:rsidRPr="00993319">
              <w:rPr>
                <w:bCs/>
                <w:lang w:val="en-AU" w:eastAsia="en-AU"/>
              </w:rPr>
              <w:t xml:space="preserve"> Pipes</w:t>
            </w:r>
          </w:p>
        </w:tc>
        <w:tc>
          <w:tcPr>
            <w:tcW w:w="2576" w:type="dxa"/>
            <w:hideMark/>
          </w:tcPr>
          <w:p w14:paraId="189BA29D" w14:textId="0D00B1EC" w:rsidR="008465A4" w:rsidRPr="00993319" w:rsidRDefault="007B5C07" w:rsidP="00E672DF">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50</w:t>
            </w:r>
          </w:p>
        </w:tc>
      </w:tr>
      <w:tr w:rsidR="008465A4" w:rsidRPr="00993319" w14:paraId="18DB0A88" w14:textId="77777777" w:rsidTr="00C45DBF">
        <w:trPr>
          <w:trHeight w:val="336"/>
        </w:trPr>
        <w:tc>
          <w:tcPr>
            <w:cnfStyle w:val="001000000000" w:firstRow="0" w:lastRow="0" w:firstColumn="1" w:lastColumn="0" w:oddVBand="0" w:evenVBand="0" w:oddHBand="0" w:evenHBand="0" w:firstRowFirstColumn="0" w:firstRowLastColumn="0" w:lastRowFirstColumn="0" w:lastRowLastColumn="0"/>
            <w:tcW w:w="6485" w:type="dxa"/>
            <w:hideMark/>
          </w:tcPr>
          <w:p w14:paraId="7324040C" w14:textId="77777777" w:rsidR="008465A4" w:rsidRPr="00993319" w:rsidRDefault="008465A4" w:rsidP="00E672DF">
            <w:pPr>
              <w:pStyle w:val="Tablebody"/>
              <w:rPr>
                <w:lang w:val="en-AU" w:eastAsia="en-AU"/>
              </w:rPr>
            </w:pPr>
            <w:r w:rsidRPr="00993319">
              <w:rPr>
                <w:bCs/>
                <w:lang w:val="en-AU" w:eastAsia="en-AU"/>
              </w:rPr>
              <w:t>Fences</w:t>
            </w:r>
            <w:r w:rsidRPr="00993319">
              <w:rPr>
                <w:lang w:val="en-AU" w:eastAsia="en-AU"/>
              </w:rPr>
              <w:t xml:space="preserve"> – Steel Rail, Plastic Bollards, </w:t>
            </w:r>
          </w:p>
        </w:tc>
        <w:tc>
          <w:tcPr>
            <w:tcW w:w="2576" w:type="dxa"/>
            <w:hideMark/>
          </w:tcPr>
          <w:p w14:paraId="47BC2B6F" w14:textId="6EB66F71" w:rsidR="008465A4" w:rsidRPr="00993319" w:rsidRDefault="008465A4" w:rsidP="00E672DF">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15</w:t>
            </w:r>
          </w:p>
        </w:tc>
      </w:tr>
      <w:tr w:rsidR="008465A4" w:rsidRPr="00993319" w14:paraId="7F1E0667" w14:textId="77777777" w:rsidTr="00C45DBF">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6485" w:type="dxa"/>
            <w:hideMark/>
          </w:tcPr>
          <w:p w14:paraId="262FC8A4" w14:textId="77777777" w:rsidR="008465A4" w:rsidRPr="00993319" w:rsidRDefault="008465A4" w:rsidP="00F46C81">
            <w:pPr>
              <w:pStyle w:val="Tablebody"/>
              <w:ind w:left="720"/>
              <w:rPr>
                <w:lang w:val="en-AU" w:eastAsia="en-AU"/>
              </w:rPr>
            </w:pPr>
            <w:r w:rsidRPr="00993319">
              <w:rPr>
                <w:lang w:val="en-AU" w:eastAsia="en-AU"/>
              </w:rPr>
              <w:t xml:space="preserve">Chain Wire, </w:t>
            </w:r>
            <w:proofErr w:type="spellStart"/>
            <w:r w:rsidRPr="00993319">
              <w:rPr>
                <w:lang w:val="en-AU" w:eastAsia="en-AU"/>
              </w:rPr>
              <w:t>Colorbond</w:t>
            </w:r>
            <w:proofErr w:type="spellEnd"/>
            <w:r w:rsidRPr="00993319">
              <w:rPr>
                <w:lang w:val="en-AU" w:eastAsia="en-AU"/>
              </w:rPr>
              <w:t>, Steel Bollards,</w:t>
            </w:r>
          </w:p>
        </w:tc>
        <w:tc>
          <w:tcPr>
            <w:tcW w:w="2576" w:type="dxa"/>
            <w:hideMark/>
          </w:tcPr>
          <w:p w14:paraId="12310F20" w14:textId="67DE318B" w:rsidR="008465A4" w:rsidRPr="00993319" w:rsidRDefault="008465A4" w:rsidP="00E672DF">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20</w:t>
            </w:r>
          </w:p>
        </w:tc>
      </w:tr>
      <w:tr w:rsidR="008465A4" w:rsidRPr="00993319" w14:paraId="78210CED" w14:textId="77777777" w:rsidTr="00C45DBF">
        <w:trPr>
          <w:trHeight w:val="336"/>
        </w:trPr>
        <w:tc>
          <w:tcPr>
            <w:cnfStyle w:val="001000000000" w:firstRow="0" w:lastRow="0" w:firstColumn="1" w:lastColumn="0" w:oddVBand="0" w:evenVBand="0" w:oddHBand="0" w:evenHBand="0" w:firstRowFirstColumn="0" w:firstRowLastColumn="0" w:lastRowFirstColumn="0" w:lastRowLastColumn="0"/>
            <w:tcW w:w="6485" w:type="dxa"/>
            <w:hideMark/>
          </w:tcPr>
          <w:p w14:paraId="3DE89E12" w14:textId="77777777" w:rsidR="008465A4" w:rsidRPr="00993319" w:rsidRDefault="008465A4" w:rsidP="00F46C81">
            <w:pPr>
              <w:pStyle w:val="Tablebody"/>
              <w:ind w:left="720"/>
              <w:rPr>
                <w:lang w:val="en-AU" w:eastAsia="en-AU"/>
              </w:rPr>
            </w:pPr>
            <w:r w:rsidRPr="00993319">
              <w:rPr>
                <w:lang w:val="en-AU" w:eastAsia="en-AU"/>
              </w:rPr>
              <w:t xml:space="preserve">Cyclone, </w:t>
            </w:r>
            <w:proofErr w:type="spellStart"/>
            <w:r w:rsidRPr="00993319">
              <w:rPr>
                <w:lang w:val="en-AU" w:eastAsia="en-AU"/>
              </w:rPr>
              <w:t>Ringlock</w:t>
            </w:r>
            <w:proofErr w:type="spellEnd"/>
            <w:r w:rsidRPr="00993319">
              <w:rPr>
                <w:lang w:val="en-AU" w:eastAsia="en-AU"/>
              </w:rPr>
              <w:t>, Timber Bollards,</w:t>
            </w:r>
          </w:p>
        </w:tc>
        <w:tc>
          <w:tcPr>
            <w:tcW w:w="2576" w:type="dxa"/>
            <w:hideMark/>
          </w:tcPr>
          <w:p w14:paraId="2004EDBC" w14:textId="521F8620" w:rsidR="008465A4" w:rsidRPr="00993319" w:rsidRDefault="008465A4" w:rsidP="00E672DF">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25</w:t>
            </w:r>
          </w:p>
        </w:tc>
      </w:tr>
      <w:tr w:rsidR="008465A4" w:rsidRPr="00993319" w14:paraId="3B91EDE2" w14:textId="77777777" w:rsidTr="00C45DBF">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6485" w:type="dxa"/>
            <w:hideMark/>
          </w:tcPr>
          <w:p w14:paraId="26F9D2D1" w14:textId="77777777" w:rsidR="008465A4" w:rsidRPr="00993319" w:rsidRDefault="008465A4" w:rsidP="00F46C81">
            <w:pPr>
              <w:pStyle w:val="Tablebody"/>
              <w:ind w:left="720"/>
              <w:rPr>
                <w:lang w:val="en-AU" w:eastAsia="en-AU"/>
              </w:rPr>
            </w:pPr>
            <w:r w:rsidRPr="00993319">
              <w:rPr>
                <w:lang w:val="en-AU" w:eastAsia="en-AU"/>
              </w:rPr>
              <w:t>Stone, Removable Bollards,</w:t>
            </w:r>
          </w:p>
        </w:tc>
        <w:tc>
          <w:tcPr>
            <w:tcW w:w="2576" w:type="dxa"/>
            <w:hideMark/>
          </w:tcPr>
          <w:p w14:paraId="591952FF" w14:textId="1E69514B" w:rsidR="008465A4" w:rsidRPr="00993319" w:rsidRDefault="008465A4" w:rsidP="00E672DF">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40</w:t>
            </w:r>
          </w:p>
        </w:tc>
      </w:tr>
      <w:tr w:rsidR="008465A4" w:rsidRPr="00993319" w14:paraId="1378F481" w14:textId="77777777" w:rsidTr="00C45DBF">
        <w:trPr>
          <w:trHeight w:val="336"/>
        </w:trPr>
        <w:tc>
          <w:tcPr>
            <w:cnfStyle w:val="001000000000" w:firstRow="0" w:lastRow="0" w:firstColumn="1" w:lastColumn="0" w:oddVBand="0" w:evenVBand="0" w:oddHBand="0" w:evenHBand="0" w:firstRowFirstColumn="0" w:firstRowLastColumn="0" w:lastRowFirstColumn="0" w:lastRowLastColumn="0"/>
            <w:tcW w:w="6485" w:type="dxa"/>
            <w:hideMark/>
          </w:tcPr>
          <w:p w14:paraId="685FCA7F" w14:textId="77777777" w:rsidR="008465A4" w:rsidRPr="00993319" w:rsidRDefault="008465A4" w:rsidP="00F46C81">
            <w:pPr>
              <w:pStyle w:val="Tablebody"/>
              <w:ind w:left="720"/>
              <w:rPr>
                <w:lang w:val="en-AU" w:eastAsia="en-AU"/>
              </w:rPr>
            </w:pPr>
            <w:r w:rsidRPr="00993319">
              <w:rPr>
                <w:lang w:val="en-AU" w:eastAsia="en-AU"/>
              </w:rPr>
              <w:t>Brick, Concrete, Limestone, Granite Bollards</w:t>
            </w:r>
          </w:p>
        </w:tc>
        <w:tc>
          <w:tcPr>
            <w:tcW w:w="2576" w:type="dxa"/>
            <w:hideMark/>
          </w:tcPr>
          <w:p w14:paraId="3DE84A58" w14:textId="496071A7" w:rsidR="008465A4" w:rsidRPr="00993319" w:rsidRDefault="008465A4" w:rsidP="00E672DF">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50</w:t>
            </w:r>
          </w:p>
        </w:tc>
      </w:tr>
    </w:tbl>
    <w:p w14:paraId="2D464BB4" w14:textId="646D0CFC" w:rsidR="008C232B" w:rsidRPr="00993319" w:rsidRDefault="00F95F24" w:rsidP="00DF33B3">
      <w:pPr>
        <w:pStyle w:val="Caption"/>
      </w:pPr>
      <w:bookmarkStart w:id="110" w:name="_Ref243646405"/>
      <w:bookmarkStart w:id="111" w:name="_Toc243646494"/>
      <w:r w:rsidRPr="00993319">
        <w:t xml:space="preserve">Table </w:t>
      </w:r>
      <w:fldSimple w:instr=" STYLEREF 1 \s ">
        <w:r w:rsidR="00943FE3">
          <w:rPr>
            <w:noProof/>
          </w:rPr>
          <w:t>5</w:t>
        </w:r>
      </w:fldSimple>
      <w:r w:rsidRPr="00993319">
        <w:t>.</w:t>
      </w:r>
      <w:fldSimple w:instr=" SEQ Table \* ARABIC \s 1 ">
        <w:r w:rsidR="00943FE3">
          <w:rPr>
            <w:noProof/>
          </w:rPr>
          <w:t>7</w:t>
        </w:r>
      </w:fldSimple>
      <w:bookmarkEnd w:id="110"/>
      <w:r w:rsidRPr="00993319">
        <w:t>: Useful Lives of Assets</w:t>
      </w:r>
      <w:bookmarkEnd w:id="111"/>
    </w:p>
    <w:p w14:paraId="455B968A" w14:textId="0D4D2BA0" w:rsidR="008C232B" w:rsidRPr="00993319" w:rsidRDefault="008C232B" w:rsidP="0048282D">
      <w:pPr>
        <w:pStyle w:val="AMPParagraphnormal"/>
        <w:rPr>
          <w:lang w:val="en-AU"/>
        </w:rPr>
      </w:pPr>
      <w:r w:rsidRPr="00993319">
        <w:rPr>
          <w:lang w:val="en-AU"/>
        </w:rPr>
        <w:lastRenderedPageBreak/>
        <w:t xml:space="preserve">The estimates for renewals in this </w:t>
      </w:r>
      <w:r w:rsidR="00792E02" w:rsidRPr="00993319">
        <w:rPr>
          <w:lang w:val="en-AU"/>
        </w:rPr>
        <w:t>AMP</w:t>
      </w:r>
      <w:r w:rsidRPr="00993319">
        <w:rPr>
          <w:lang w:val="en-AU"/>
        </w:rPr>
        <w:t xml:space="preserve"> were based on the </w:t>
      </w:r>
      <w:r w:rsidR="00F13B45" w:rsidRPr="00993319">
        <w:rPr>
          <w:lang w:val="en-AU"/>
        </w:rPr>
        <w:t>alternat</w:t>
      </w:r>
      <w:r w:rsidR="00E672DF">
        <w:rPr>
          <w:lang w:val="en-AU"/>
        </w:rPr>
        <w:t>iv</w:t>
      </w:r>
      <w:r w:rsidR="00F13B45" w:rsidRPr="00993319">
        <w:rPr>
          <w:lang w:val="en-AU"/>
        </w:rPr>
        <w:t>e method</w:t>
      </w:r>
      <w:r w:rsidRPr="00993319">
        <w:rPr>
          <w:lang w:val="en-AU"/>
        </w:rPr>
        <w:t>.</w:t>
      </w:r>
      <w:r w:rsidR="00F749FF">
        <w:rPr>
          <w:lang w:val="en-AU"/>
        </w:rPr>
        <w:t xml:space="preserve"> </w:t>
      </w:r>
    </w:p>
    <w:p w14:paraId="65AB1628" w14:textId="77777777" w:rsidR="008C232B" w:rsidRPr="00993319" w:rsidRDefault="008C232B" w:rsidP="00FE347B">
      <w:pPr>
        <w:pStyle w:val="Heading3"/>
        <w:rPr>
          <w:rStyle w:val="IntenseEmphasis"/>
          <w:rFonts w:cs="Arial"/>
          <w:color w:val="auto"/>
          <w:lang w:val="en-AU"/>
        </w:rPr>
      </w:pPr>
      <w:r w:rsidRPr="00993319">
        <w:rPr>
          <w:rStyle w:val="IntenseEmphasis"/>
          <w:rFonts w:cs="Arial"/>
          <w:color w:val="auto"/>
          <w:lang w:val="en-AU"/>
        </w:rPr>
        <w:t>Renewal ranking criteria</w:t>
      </w:r>
    </w:p>
    <w:p w14:paraId="6F7DD731" w14:textId="77777777" w:rsidR="008C232B" w:rsidRPr="00993319" w:rsidRDefault="008C232B" w:rsidP="0048282D">
      <w:pPr>
        <w:pStyle w:val="AMPParagraphnormal"/>
        <w:rPr>
          <w:lang w:val="en-AU"/>
        </w:rPr>
      </w:pPr>
      <w:r w:rsidRPr="00993319">
        <w:rPr>
          <w:lang w:val="en-AU"/>
        </w:rPr>
        <w:t>Asset renewal is typically undertaken to either:</w:t>
      </w:r>
    </w:p>
    <w:p w14:paraId="49B56AC3" w14:textId="7E5448F0" w:rsidR="008C232B" w:rsidRPr="00993319" w:rsidRDefault="339A653F" w:rsidP="008B4545">
      <w:pPr>
        <w:pStyle w:val="BulletPoints"/>
      </w:pPr>
      <w:r w:rsidRPr="00993319">
        <w:t>Ensure the reliability of the existing infrastructure to deliver the service it was constructed to facilitate (e.g. replacing</w:t>
      </w:r>
      <w:r w:rsidR="00053FEB">
        <w:t xml:space="preserve"> or </w:t>
      </w:r>
      <w:proofErr w:type="gramStart"/>
      <w:r w:rsidR="00053FEB">
        <w:t>relining</w:t>
      </w:r>
      <w:proofErr w:type="gramEnd"/>
      <w:r w:rsidRPr="00993319">
        <w:t xml:space="preserve"> a </w:t>
      </w:r>
      <w:r w:rsidR="000B2322">
        <w:t xml:space="preserve">concrete pipe that keeps blocking due to </w:t>
      </w:r>
      <w:r w:rsidR="00053FEB">
        <w:t>sand ingress through cracks</w:t>
      </w:r>
      <w:r w:rsidRPr="00993319">
        <w:t>), or</w:t>
      </w:r>
    </w:p>
    <w:p w14:paraId="4FCD8D56" w14:textId="09D793E8" w:rsidR="008C232B" w:rsidRPr="00993319" w:rsidRDefault="008C232B" w:rsidP="008B4545">
      <w:pPr>
        <w:pStyle w:val="BulletPoints"/>
      </w:pPr>
      <w:r w:rsidRPr="00993319">
        <w:t xml:space="preserve">To ensure the infrastructure is of sufficient quality to meet the service requirements (e.g. </w:t>
      </w:r>
      <w:r w:rsidR="00C65911">
        <w:t xml:space="preserve">replace fencing around a </w:t>
      </w:r>
      <w:proofErr w:type="spellStart"/>
      <w:r w:rsidR="00C65911">
        <w:t>sump</w:t>
      </w:r>
      <w:proofErr w:type="spellEnd"/>
      <w:r w:rsidR="00C65911">
        <w:t xml:space="preserve"> </w:t>
      </w:r>
      <w:r w:rsidR="00983314">
        <w:t>that has holes</w:t>
      </w:r>
      <w:r w:rsidR="00B90260">
        <w:t>, ensuring public safety</w:t>
      </w:r>
      <w:r w:rsidRPr="00993319">
        <w:t>).</w:t>
      </w:r>
      <w:r w:rsidRPr="00993319">
        <w:rPr>
          <w:rStyle w:val="FootnoteReference"/>
          <w:sz w:val="22"/>
          <w:szCs w:val="22"/>
          <w:lang w:val="en-AU"/>
        </w:rPr>
        <w:footnoteReference w:id="7"/>
      </w:r>
    </w:p>
    <w:p w14:paraId="04C7B398" w14:textId="77777777" w:rsidR="00D11911" w:rsidRPr="00993319" w:rsidRDefault="00D11911" w:rsidP="008B4545">
      <w:pPr>
        <w:pStyle w:val="ListBullet"/>
        <w:numPr>
          <w:ilvl w:val="0"/>
          <w:numId w:val="0"/>
        </w:numPr>
      </w:pPr>
      <w:r w:rsidRPr="00993319">
        <w:t>Renewals are prioritised by identifying assets or asset groups that:</w:t>
      </w:r>
    </w:p>
    <w:p w14:paraId="61E03634" w14:textId="09414A25" w:rsidR="008C232B" w:rsidRPr="00993319" w:rsidRDefault="008C232B" w:rsidP="008B4545">
      <w:pPr>
        <w:pStyle w:val="BulletPoints"/>
      </w:pPr>
      <w:r w:rsidRPr="00993319">
        <w:t>Have a high consequence of failure</w:t>
      </w:r>
    </w:p>
    <w:p w14:paraId="718C5F20" w14:textId="28C612C2" w:rsidR="008C232B" w:rsidRPr="00993319" w:rsidRDefault="008C232B" w:rsidP="008B4545">
      <w:pPr>
        <w:pStyle w:val="BulletPoints"/>
      </w:pPr>
      <w:proofErr w:type="gramStart"/>
      <w:r w:rsidRPr="00993319">
        <w:t>Have</w:t>
      </w:r>
      <w:proofErr w:type="gramEnd"/>
      <w:r w:rsidRPr="00993319">
        <w:t xml:space="preserve"> high use and subsequent impact on users would be significant</w:t>
      </w:r>
    </w:p>
    <w:p w14:paraId="312A4098" w14:textId="342F9D3F" w:rsidR="008C232B" w:rsidRPr="00993319" w:rsidRDefault="008C232B" w:rsidP="008B4545">
      <w:pPr>
        <w:pStyle w:val="BulletPoints"/>
      </w:pPr>
      <w:r w:rsidRPr="00993319">
        <w:t>Have higher than expected operational or maintenance costs</w:t>
      </w:r>
    </w:p>
    <w:p w14:paraId="3CFCC556" w14:textId="77777777" w:rsidR="008C232B" w:rsidRPr="00993319" w:rsidRDefault="008C232B" w:rsidP="008B4545">
      <w:pPr>
        <w:pStyle w:val="BulletPoints"/>
      </w:pPr>
      <w:r w:rsidRPr="00993319">
        <w:t xml:space="preserve">Have potential to reduce life cycle costs by </w:t>
      </w:r>
      <w:proofErr w:type="gramStart"/>
      <w:r w:rsidRPr="00993319">
        <w:t>replacement</w:t>
      </w:r>
      <w:proofErr w:type="gramEnd"/>
      <w:r w:rsidRPr="00993319">
        <w:t xml:space="preserve"> with a modern equivalent asset that would provide </w:t>
      </w:r>
      <w:proofErr w:type="gramStart"/>
      <w:r w:rsidRPr="00993319">
        <w:t>the equivalent</w:t>
      </w:r>
      <w:proofErr w:type="gramEnd"/>
      <w:r w:rsidRPr="00993319">
        <w:t xml:space="preserve"> service.</w:t>
      </w:r>
      <w:r w:rsidRPr="00993319">
        <w:rPr>
          <w:rStyle w:val="FootnoteReference"/>
          <w:sz w:val="22"/>
          <w:szCs w:val="22"/>
          <w:lang w:val="en-AU"/>
        </w:rPr>
        <w:footnoteReference w:id="8"/>
      </w:r>
    </w:p>
    <w:p w14:paraId="5A41CC7A" w14:textId="323F92BE" w:rsidR="00F822CE" w:rsidRPr="00993319" w:rsidRDefault="008C232B" w:rsidP="0048282D">
      <w:pPr>
        <w:pStyle w:val="AMPParagraphnormal"/>
        <w:rPr>
          <w:lang w:val="en-AU"/>
        </w:rPr>
      </w:pPr>
      <w:r w:rsidRPr="00993319">
        <w:rPr>
          <w:lang w:val="en-AU"/>
        </w:rPr>
        <w:t>The ranking criteria used to determine priority of identified renewal proposals is detailed in</w:t>
      </w:r>
      <w:r w:rsidR="007D28CF">
        <w:rPr>
          <w:lang w:val="en-AU"/>
        </w:rPr>
        <w:t xml:space="preserve"> </w:t>
      </w:r>
      <w:r w:rsidR="007D28CF">
        <w:rPr>
          <w:lang w:val="en-AU"/>
        </w:rPr>
        <w:fldChar w:fldCharType="begin"/>
      </w:r>
      <w:r w:rsidR="007D28CF">
        <w:rPr>
          <w:lang w:val="en-AU"/>
        </w:rPr>
        <w:instrText xml:space="preserve"> REF _Ref243646524 \h </w:instrText>
      </w:r>
      <w:r w:rsidR="007D28CF">
        <w:rPr>
          <w:lang w:val="en-AU"/>
        </w:rPr>
      </w:r>
      <w:r w:rsidR="007D28CF">
        <w:rPr>
          <w:lang w:val="en-AU"/>
        </w:rPr>
        <w:fldChar w:fldCharType="separate"/>
      </w:r>
      <w:r w:rsidR="00943FE3" w:rsidRPr="00993319">
        <w:t xml:space="preserve">Table </w:t>
      </w:r>
      <w:r w:rsidR="00943FE3">
        <w:rPr>
          <w:noProof/>
        </w:rPr>
        <w:t>5</w:t>
      </w:r>
      <w:r w:rsidR="00943FE3" w:rsidRPr="00993319">
        <w:t>.</w:t>
      </w:r>
      <w:r w:rsidR="00943FE3">
        <w:rPr>
          <w:noProof/>
        </w:rPr>
        <w:t>8</w:t>
      </w:r>
      <w:r w:rsidR="007D28CF">
        <w:rPr>
          <w:lang w:val="en-AU"/>
        </w:rPr>
        <w:fldChar w:fldCharType="end"/>
      </w:r>
      <w:r w:rsidRPr="00993319">
        <w:rPr>
          <w:lang w:val="en-AU"/>
        </w:rPr>
        <w:t>.</w:t>
      </w:r>
    </w:p>
    <w:tbl>
      <w:tblPr>
        <w:tblStyle w:val="CoCTable"/>
        <w:tblW w:w="5949" w:type="dxa"/>
        <w:jc w:val="center"/>
        <w:tblLook w:val="04A0" w:firstRow="1" w:lastRow="0" w:firstColumn="1" w:lastColumn="0" w:noHBand="0" w:noVBand="1"/>
      </w:tblPr>
      <w:tblGrid>
        <w:gridCol w:w="4068"/>
        <w:gridCol w:w="1881"/>
      </w:tblGrid>
      <w:tr w:rsidR="00F822CE" w:rsidRPr="00993319" w14:paraId="4344DF82" w14:textId="77777777" w:rsidTr="00E672DF">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068" w:type="dxa"/>
            <w:hideMark/>
          </w:tcPr>
          <w:p w14:paraId="7BC14A2C" w14:textId="77777777" w:rsidR="00F822CE" w:rsidRPr="00993319" w:rsidRDefault="00F822CE" w:rsidP="00E672DF">
            <w:pPr>
              <w:pStyle w:val="Tablecolumnheadings"/>
              <w:rPr>
                <w:b w:val="0"/>
                <w:bCs w:val="0"/>
                <w:lang w:val="en-AU" w:eastAsia="en-AU"/>
              </w:rPr>
            </w:pPr>
            <w:bookmarkStart w:id="112" w:name="_Ref227150753"/>
            <w:r w:rsidRPr="00993319">
              <w:rPr>
                <w:lang w:val="en-AU" w:eastAsia="en-AU"/>
              </w:rPr>
              <w:t>Criteria</w:t>
            </w:r>
          </w:p>
        </w:tc>
        <w:tc>
          <w:tcPr>
            <w:tcW w:w="1881" w:type="dxa"/>
            <w:hideMark/>
          </w:tcPr>
          <w:p w14:paraId="414782BB" w14:textId="4597AFA9" w:rsidR="00F822CE" w:rsidRPr="00993319" w:rsidRDefault="00F822CE" w:rsidP="00E672DF">
            <w:pPr>
              <w:pStyle w:val="Tablecolumnheadings"/>
              <w:jc w:val="right"/>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Weighting (%)</w:t>
            </w:r>
          </w:p>
        </w:tc>
      </w:tr>
      <w:tr w:rsidR="00F822CE" w:rsidRPr="00993319" w14:paraId="14286928" w14:textId="77777777" w:rsidTr="00E672D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068" w:type="dxa"/>
            <w:hideMark/>
          </w:tcPr>
          <w:p w14:paraId="1156F3F9" w14:textId="0ABBA174" w:rsidR="00F822CE" w:rsidRPr="00993319" w:rsidRDefault="00F822CE" w:rsidP="00E672DF">
            <w:pPr>
              <w:pStyle w:val="Tablebody"/>
              <w:rPr>
                <w:color w:val="000000"/>
                <w:lang w:val="en-AU" w:eastAsia="en-AU"/>
              </w:rPr>
            </w:pPr>
            <w:r w:rsidRPr="00993319">
              <w:rPr>
                <w:lang w:val="en-AU" w:eastAsia="en-AU"/>
              </w:rPr>
              <w:t>Age</w:t>
            </w:r>
          </w:p>
        </w:tc>
        <w:tc>
          <w:tcPr>
            <w:tcW w:w="1881" w:type="dxa"/>
            <w:hideMark/>
          </w:tcPr>
          <w:p w14:paraId="4FDA3F8B" w14:textId="5B2DA100" w:rsidR="00F822CE" w:rsidRPr="00993319" w:rsidRDefault="00F822CE" w:rsidP="00E672DF">
            <w:pPr>
              <w:pStyle w:val="Tablebody"/>
              <w:jc w:val="right"/>
              <w:cnfStyle w:val="000000100000" w:firstRow="0" w:lastRow="0" w:firstColumn="0" w:lastColumn="0" w:oddVBand="0" w:evenVBand="0" w:oddHBand="1" w:evenHBand="0" w:firstRowFirstColumn="0" w:firstRowLastColumn="0" w:lastRowFirstColumn="0" w:lastRowLastColumn="0"/>
              <w:rPr>
                <w:color w:val="000000"/>
                <w:lang w:val="en-AU" w:eastAsia="en-AU"/>
              </w:rPr>
            </w:pPr>
            <w:r w:rsidRPr="00993319">
              <w:rPr>
                <w:lang w:val="en-AU" w:eastAsia="en-AU"/>
              </w:rPr>
              <w:t>50</w:t>
            </w:r>
          </w:p>
        </w:tc>
      </w:tr>
      <w:tr w:rsidR="00F822CE" w:rsidRPr="00993319" w14:paraId="7391DBBB" w14:textId="77777777" w:rsidTr="00E672DF">
        <w:trPr>
          <w:trHeight w:val="340"/>
          <w:jc w:val="center"/>
        </w:trPr>
        <w:tc>
          <w:tcPr>
            <w:cnfStyle w:val="001000000000" w:firstRow="0" w:lastRow="0" w:firstColumn="1" w:lastColumn="0" w:oddVBand="0" w:evenVBand="0" w:oddHBand="0" w:evenHBand="0" w:firstRowFirstColumn="0" w:firstRowLastColumn="0" w:lastRowFirstColumn="0" w:lastRowLastColumn="0"/>
            <w:tcW w:w="4068" w:type="dxa"/>
            <w:hideMark/>
          </w:tcPr>
          <w:p w14:paraId="4B0DF625" w14:textId="77777777" w:rsidR="00F822CE" w:rsidRPr="00993319" w:rsidRDefault="00F822CE" w:rsidP="00E672DF">
            <w:pPr>
              <w:pStyle w:val="Tablebody"/>
              <w:rPr>
                <w:color w:val="000000"/>
                <w:lang w:val="en-AU" w:eastAsia="en-AU"/>
              </w:rPr>
            </w:pPr>
            <w:r w:rsidRPr="00993319">
              <w:rPr>
                <w:lang w:val="en-AU" w:eastAsia="en-AU"/>
              </w:rPr>
              <w:t>Ongoing maintenance / capacity issues</w:t>
            </w:r>
          </w:p>
        </w:tc>
        <w:tc>
          <w:tcPr>
            <w:tcW w:w="1881" w:type="dxa"/>
            <w:hideMark/>
          </w:tcPr>
          <w:p w14:paraId="71A8CB72" w14:textId="0086703E" w:rsidR="00F822CE" w:rsidRPr="00993319" w:rsidRDefault="00F822CE" w:rsidP="00E672DF">
            <w:pPr>
              <w:pStyle w:val="Tablebody"/>
              <w:jc w:val="right"/>
              <w:cnfStyle w:val="000000000000" w:firstRow="0" w:lastRow="0" w:firstColumn="0" w:lastColumn="0" w:oddVBand="0" w:evenVBand="0" w:oddHBand="0" w:evenHBand="0" w:firstRowFirstColumn="0" w:firstRowLastColumn="0" w:lastRowFirstColumn="0" w:lastRowLastColumn="0"/>
              <w:rPr>
                <w:color w:val="000000"/>
                <w:lang w:val="en-AU" w:eastAsia="en-AU"/>
              </w:rPr>
            </w:pPr>
            <w:r w:rsidRPr="00993319">
              <w:rPr>
                <w:lang w:val="en-AU" w:eastAsia="en-AU"/>
              </w:rPr>
              <w:t>50</w:t>
            </w:r>
          </w:p>
        </w:tc>
      </w:tr>
    </w:tbl>
    <w:p w14:paraId="734D1D50" w14:textId="6FD4C862" w:rsidR="00091F8A" w:rsidRPr="00993319" w:rsidRDefault="00F822CE" w:rsidP="0098135B">
      <w:pPr>
        <w:pStyle w:val="Caption"/>
        <w:jc w:val="center"/>
      </w:pPr>
      <w:bookmarkStart w:id="113" w:name="_Ref243646524"/>
      <w:bookmarkStart w:id="114" w:name="_Toc243646495"/>
      <w:r w:rsidRPr="00993319">
        <w:t xml:space="preserve">Table </w:t>
      </w:r>
      <w:fldSimple w:instr=" STYLEREF 1 \s ">
        <w:r w:rsidR="00943FE3">
          <w:rPr>
            <w:noProof/>
          </w:rPr>
          <w:t>5</w:t>
        </w:r>
      </w:fldSimple>
      <w:r w:rsidRPr="00993319">
        <w:t>.</w:t>
      </w:r>
      <w:fldSimple w:instr=" SEQ Table \* ARABIC \s 1 ">
        <w:r w:rsidR="00943FE3">
          <w:rPr>
            <w:noProof/>
          </w:rPr>
          <w:t>8</w:t>
        </w:r>
      </w:fldSimple>
      <w:bookmarkEnd w:id="113"/>
      <w:r w:rsidRPr="00993319">
        <w:t>: Renewal Priority Ranking Criteria</w:t>
      </w:r>
      <w:bookmarkEnd w:id="112"/>
      <w:bookmarkEnd w:id="114"/>
    </w:p>
    <w:p w14:paraId="74D79EED" w14:textId="77777777" w:rsidR="008C232B" w:rsidRPr="00993319" w:rsidRDefault="008C232B" w:rsidP="00FE347B">
      <w:pPr>
        <w:pStyle w:val="Heading3"/>
        <w:rPr>
          <w:rStyle w:val="IntenseEmphasis"/>
          <w:rFonts w:cs="Arial"/>
          <w:color w:val="auto"/>
          <w:lang w:val="en-AU"/>
        </w:rPr>
      </w:pPr>
      <w:r w:rsidRPr="00993319">
        <w:rPr>
          <w:rStyle w:val="IntenseEmphasis"/>
          <w:rFonts w:cs="Arial"/>
          <w:color w:val="auto"/>
          <w:lang w:val="en-AU"/>
        </w:rPr>
        <w:t>Summary of future renewal costs</w:t>
      </w:r>
    </w:p>
    <w:p w14:paraId="5907184B" w14:textId="7CFA3894" w:rsidR="00027472" w:rsidRPr="00993319" w:rsidRDefault="0050725F" w:rsidP="0050725F">
      <w:pPr>
        <w:pStyle w:val="AMPParagraphnormal"/>
        <w:rPr>
          <w:lang w:val="en-AU"/>
        </w:rPr>
      </w:pPr>
      <w:r w:rsidRPr="00993319">
        <w:rPr>
          <w:lang w:val="en-AU"/>
        </w:rPr>
        <w:t xml:space="preserve">Assets identified for the renewal plan have been aligned to the DMS report, as discussed in </w:t>
      </w:r>
      <w:r w:rsidR="00A4760F" w:rsidRPr="00993319">
        <w:rPr>
          <w:lang w:val="en-AU"/>
        </w:rPr>
        <w:t>S</w:t>
      </w:r>
      <w:r w:rsidRPr="00993319">
        <w:rPr>
          <w:lang w:val="en-AU"/>
        </w:rPr>
        <w:t xml:space="preserve">ection 3, and are estimated to be a proportion of the recommended upgrades based on capacity deficiency. As such the projected renewals past 2026/27 are estimated by extrapolating from the DMS. </w:t>
      </w:r>
      <w:r w:rsidR="00627F81" w:rsidRPr="00993319">
        <w:rPr>
          <w:lang w:val="en-AU"/>
        </w:rPr>
        <w:t>As the DMS is outdated (2018) and under review, engineering judgement has also been applied.</w:t>
      </w:r>
    </w:p>
    <w:p w14:paraId="211AC89B" w14:textId="77777777" w:rsidR="009165F7" w:rsidRPr="00993319" w:rsidRDefault="00027472" w:rsidP="009165F7">
      <w:pPr>
        <w:pStyle w:val="AMPParagraphnormal"/>
        <w:keepNext/>
        <w:rPr>
          <w:lang w:val="en-AU"/>
        </w:rPr>
      </w:pPr>
      <w:r w:rsidRPr="00993319">
        <w:rPr>
          <w:noProof/>
          <w:lang w:val="en-AU"/>
        </w:rPr>
        <w:lastRenderedPageBreak/>
        <w:drawing>
          <wp:inline distT="0" distB="0" distL="0" distR="0" wp14:anchorId="21628288" wp14:editId="3B21C6A9">
            <wp:extent cx="5759450" cy="2362200"/>
            <wp:effectExtent l="0" t="0" r="0" b="0"/>
            <wp:docPr id="5558819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81933"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5759450" cy="2362200"/>
                    </a:xfrm>
                    <a:prstGeom prst="rect">
                      <a:avLst/>
                    </a:prstGeom>
                  </pic:spPr>
                </pic:pic>
              </a:graphicData>
            </a:graphic>
          </wp:inline>
        </w:drawing>
      </w:r>
    </w:p>
    <w:p w14:paraId="17A00F60" w14:textId="3B2D7C18" w:rsidR="00027472" w:rsidRPr="00993319" w:rsidRDefault="009165F7" w:rsidP="00706819">
      <w:pPr>
        <w:pStyle w:val="Caption"/>
      </w:pPr>
      <w:bookmarkStart w:id="115" w:name="_Toc243646516"/>
      <w:r w:rsidRPr="00993319">
        <w:t xml:space="preserve">Figure </w:t>
      </w:r>
      <w:fldSimple w:instr=" STYLEREF 1 \s ">
        <w:r w:rsidR="00943FE3">
          <w:rPr>
            <w:noProof/>
          </w:rPr>
          <w:t>5</w:t>
        </w:r>
      </w:fldSimple>
      <w:r w:rsidR="00DD31C1" w:rsidRPr="00993319">
        <w:t>.</w:t>
      </w:r>
      <w:fldSimple w:instr=" SEQ Figure \* ARABIC \s 1 ">
        <w:r w:rsidR="00943FE3">
          <w:rPr>
            <w:noProof/>
          </w:rPr>
          <w:t>5</w:t>
        </w:r>
      </w:fldSimple>
      <w:r w:rsidRPr="00993319">
        <w:t>: Forecast Renewal Costs</w:t>
      </w:r>
      <w:bookmarkEnd w:id="115"/>
    </w:p>
    <w:p w14:paraId="613CC51F" w14:textId="266A83AF" w:rsidR="008C232B" w:rsidRPr="00993319" w:rsidRDefault="008C232B" w:rsidP="00FE347B">
      <w:pPr>
        <w:pStyle w:val="Heading2"/>
        <w:rPr>
          <w:lang w:val="en-AU"/>
        </w:rPr>
      </w:pPr>
      <w:bookmarkStart w:id="116" w:name="_Toc243646452"/>
      <w:bookmarkStart w:id="117" w:name="_Toc476044229"/>
      <w:r w:rsidRPr="00993319">
        <w:rPr>
          <w:lang w:val="en-AU"/>
        </w:rPr>
        <w:t xml:space="preserve">Acquisition </w:t>
      </w:r>
      <w:r w:rsidR="00993319">
        <w:rPr>
          <w:lang w:val="en-AU"/>
        </w:rPr>
        <w:t>p</w:t>
      </w:r>
      <w:r w:rsidRPr="00993319">
        <w:rPr>
          <w:lang w:val="en-AU"/>
        </w:rPr>
        <w:t>lan</w:t>
      </w:r>
      <w:bookmarkEnd w:id="116"/>
      <w:r w:rsidRPr="00993319">
        <w:rPr>
          <w:lang w:val="en-AU"/>
        </w:rPr>
        <w:t xml:space="preserve"> </w:t>
      </w:r>
      <w:bookmarkEnd w:id="117"/>
    </w:p>
    <w:p w14:paraId="73632441" w14:textId="2D0D7B78" w:rsidR="008C232B" w:rsidRPr="00993319" w:rsidRDefault="008C232B" w:rsidP="00576226">
      <w:pPr>
        <w:pStyle w:val="BodyText"/>
        <w:rPr>
          <w:lang w:val="en-AU"/>
        </w:rPr>
      </w:pPr>
      <w:r w:rsidRPr="00993319">
        <w:rPr>
          <w:lang w:val="en-AU"/>
        </w:rPr>
        <w:t xml:space="preserve">Acquisition reflects new assets that did not previously exist or works which will upgrade or improve an existing asset beyond its </w:t>
      </w:r>
      <w:r w:rsidR="004B1835" w:rsidRPr="00993319">
        <w:rPr>
          <w:lang w:val="en-AU"/>
        </w:rPr>
        <w:t>original service level</w:t>
      </w:r>
      <w:r w:rsidRPr="00993319">
        <w:rPr>
          <w:lang w:val="en-AU"/>
        </w:rPr>
        <w:t>.</w:t>
      </w:r>
      <w:r w:rsidR="00F749FF">
        <w:rPr>
          <w:lang w:val="en-AU"/>
        </w:rPr>
        <w:t xml:space="preserve"> </w:t>
      </w:r>
      <w:r w:rsidRPr="00993319">
        <w:rPr>
          <w:lang w:val="en-AU"/>
        </w:rPr>
        <w:t>They may result from growth, demand, social or environmental needs.</w:t>
      </w:r>
      <w:r w:rsidR="00F749FF">
        <w:rPr>
          <w:lang w:val="en-AU"/>
        </w:rPr>
        <w:t xml:space="preserve"> </w:t>
      </w:r>
      <w:r w:rsidRPr="00993319">
        <w:rPr>
          <w:rStyle w:val="AMPParagraphnormalChar"/>
          <w:lang w:val="en-AU"/>
        </w:rPr>
        <w:t xml:space="preserve">Assets may also be donated to the </w:t>
      </w:r>
      <w:r w:rsidR="0050725F" w:rsidRPr="00993319">
        <w:rPr>
          <w:rStyle w:val="AMPParagraphnormalChar"/>
          <w:lang w:val="en-AU"/>
        </w:rPr>
        <w:t>City</w:t>
      </w:r>
      <w:r w:rsidR="00D4509D" w:rsidRPr="00993319">
        <w:rPr>
          <w:rStyle w:val="AMPParagraphnormalChar"/>
          <w:lang w:val="en-AU"/>
        </w:rPr>
        <w:t xml:space="preserve"> by developers or third parties</w:t>
      </w:r>
      <w:r w:rsidRPr="00993319">
        <w:rPr>
          <w:rStyle w:val="AMPParagraphnormalChar"/>
          <w:lang w:val="en-AU"/>
        </w:rPr>
        <w:t>.</w:t>
      </w:r>
    </w:p>
    <w:p w14:paraId="3D72C454" w14:textId="1694F702" w:rsidR="008C232B" w:rsidRPr="00993319" w:rsidRDefault="008C232B" w:rsidP="00FE347B">
      <w:pPr>
        <w:pStyle w:val="Heading3"/>
        <w:rPr>
          <w:rStyle w:val="IntenseEmphasis"/>
          <w:rFonts w:cs="Arial"/>
          <w:color w:val="auto"/>
          <w:lang w:val="en-AU"/>
        </w:rPr>
      </w:pPr>
      <w:r w:rsidRPr="00993319">
        <w:rPr>
          <w:rStyle w:val="IntenseEmphasis"/>
          <w:rFonts w:cs="Arial"/>
          <w:color w:val="auto"/>
          <w:lang w:val="en-AU"/>
        </w:rPr>
        <w:t>Selection criteria</w:t>
      </w:r>
    </w:p>
    <w:p w14:paraId="41695D85" w14:textId="62E7FB25" w:rsidR="00091F8A" w:rsidRPr="00993319" w:rsidRDefault="008C232B" w:rsidP="008359B7">
      <w:pPr>
        <w:pStyle w:val="BodyText"/>
        <w:rPr>
          <w:lang w:val="en-AU"/>
        </w:rPr>
      </w:pPr>
      <w:r w:rsidRPr="00993319">
        <w:rPr>
          <w:rStyle w:val="AMPParagraphnormalChar"/>
          <w:lang w:val="en-AU"/>
        </w:rPr>
        <w:t xml:space="preserve">Proposed </w:t>
      </w:r>
      <w:r w:rsidR="006A19AB" w:rsidRPr="00993319">
        <w:rPr>
          <w:rStyle w:val="AMPParagraphnormalChar"/>
          <w:lang w:val="en-AU"/>
        </w:rPr>
        <w:t xml:space="preserve">acquisition of </w:t>
      </w:r>
      <w:r w:rsidRPr="00993319">
        <w:rPr>
          <w:rStyle w:val="AMPParagraphnormalChar"/>
          <w:lang w:val="en-AU"/>
        </w:rPr>
        <w:t>new assets</w:t>
      </w:r>
      <w:r w:rsidR="00555F34" w:rsidRPr="00993319">
        <w:rPr>
          <w:rStyle w:val="AMPParagraphnormalChar"/>
          <w:lang w:val="en-AU"/>
        </w:rPr>
        <w:t>, and upgrade of existing assets</w:t>
      </w:r>
      <w:r w:rsidRPr="00993319">
        <w:rPr>
          <w:rStyle w:val="AMPParagraphnormalChar"/>
          <w:lang w:val="en-AU"/>
        </w:rPr>
        <w:t xml:space="preserve">, are identified from various sources such as community requests, proposals identified by strategic plans or partnerships with others. Potential upgrade and new works should be reviewed to verify that they are essential to </w:t>
      </w:r>
      <w:r w:rsidR="00D23AAA" w:rsidRPr="00993319">
        <w:rPr>
          <w:rStyle w:val="AMPParagraphnormalChar"/>
          <w:lang w:val="en-AU"/>
        </w:rPr>
        <w:t>meet strategic needs of the community</w:t>
      </w:r>
      <w:r w:rsidRPr="00993319">
        <w:rPr>
          <w:rStyle w:val="AMPParagraphnormalChar"/>
          <w:lang w:val="en-AU"/>
        </w:rPr>
        <w:t>. Proposed upgrade and new work analysis should also include the development of a preliminary renewal estimate to ensure that the services are sustainable over the longer term.</w:t>
      </w:r>
      <w:r w:rsidR="00F749FF">
        <w:rPr>
          <w:rStyle w:val="AMPParagraphnormalChar"/>
          <w:lang w:val="en-AU"/>
        </w:rPr>
        <w:t xml:space="preserve"> </w:t>
      </w:r>
      <w:r w:rsidRPr="00993319">
        <w:rPr>
          <w:rStyle w:val="AMPParagraphnormalChar"/>
          <w:lang w:val="en-AU"/>
        </w:rPr>
        <w:t>Verified proposals can then be ranked by priority and available</w:t>
      </w:r>
      <w:r w:rsidRPr="00993319">
        <w:rPr>
          <w:lang w:val="en-AU"/>
        </w:rPr>
        <w:t xml:space="preserve"> funds and scheduled in future works programmes.</w:t>
      </w:r>
      <w:r w:rsidR="00F749FF">
        <w:rPr>
          <w:lang w:val="en-AU"/>
        </w:rPr>
        <w:t xml:space="preserve"> </w:t>
      </w:r>
      <w:r w:rsidRPr="00993319">
        <w:rPr>
          <w:lang w:val="en-AU"/>
        </w:rPr>
        <w:t xml:space="preserve">The priority ranking criteria </w:t>
      </w:r>
      <w:proofErr w:type="gramStart"/>
      <w:r w:rsidRPr="00993319">
        <w:rPr>
          <w:lang w:val="en-AU"/>
        </w:rPr>
        <w:t>is</w:t>
      </w:r>
      <w:proofErr w:type="gramEnd"/>
      <w:r w:rsidRPr="00993319">
        <w:rPr>
          <w:lang w:val="en-AU"/>
        </w:rPr>
        <w:t xml:space="preserve"> detailed in </w:t>
      </w:r>
      <w:r w:rsidR="002B0FF9">
        <w:rPr>
          <w:lang w:val="en-AU"/>
        </w:rPr>
        <w:fldChar w:fldCharType="begin"/>
      </w:r>
      <w:r w:rsidR="002B0FF9">
        <w:rPr>
          <w:lang w:val="en-AU"/>
        </w:rPr>
        <w:instrText xml:space="preserve"> REF _Ref243646525 \h </w:instrText>
      </w:r>
      <w:r w:rsidR="002B0FF9">
        <w:rPr>
          <w:lang w:val="en-AU"/>
        </w:rPr>
      </w:r>
      <w:r w:rsidR="002B0FF9">
        <w:rPr>
          <w:lang w:val="en-AU"/>
        </w:rPr>
        <w:fldChar w:fldCharType="separate"/>
      </w:r>
      <w:r w:rsidR="00943FE3" w:rsidRPr="00993319">
        <w:t xml:space="preserve">Table </w:t>
      </w:r>
      <w:r w:rsidR="00943FE3">
        <w:rPr>
          <w:noProof/>
        </w:rPr>
        <w:t>5</w:t>
      </w:r>
      <w:r w:rsidR="00943FE3" w:rsidRPr="00993319">
        <w:t>.</w:t>
      </w:r>
      <w:r w:rsidR="00943FE3">
        <w:rPr>
          <w:noProof/>
        </w:rPr>
        <w:t>9</w:t>
      </w:r>
      <w:r w:rsidR="002B0FF9">
        <w:rPr>
          <w:lang w:val="en-AU"/>
        </w:rPr>
        <w:fldChar w:fldCharType="end"/>
      </w:r>
      <w:r w:rsidRPr="00993319">
        <w:rPr>
          <w:lang w:val="en-AU"/>
        </w:rPr>
        <w:t>.</w:t>
      </w:r>
    </w:p>
    <w:tbl>
      <w:tblPr>
        <w:tblStyle w:val="CoCTable"/>
        <w:tblW w:w="9051" w:type="dxa"/>
        <w:tblLook w:val="04A0" w:firstRow="1" w:lastRow="0" w:firstColumn="1" w:lastColumn="0" w:noHBand="0" w:noVBand="1"/>
      </w:tblPr>
      <w:tblGrid>
        <w:gridCol w:w="7225"/>
        <w:gridCol w:w="1826"/>
      </w:tblGrid>
      <w:tr w:rsidR="008359B7" w:rsidRPr="00993319" w14:paraId="4D9B682D" w14:textId="77777777" w:rsidTr="00706819">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7225" w:type="dxa"/>
            <w:hideMark/>
          </w:tcPr>
          <w:p w14:paraId="6A725D2F" w14:textId="77777777" w:rsidR="008359B7" w:rsidRPr="00993319" w:rsidRDefault="008359B7" w:rsidP="00706819">
            <w:pPr>
              <w:pStyle w:val="Tablecolumnheadings"/>
              <w:rPr>
                <w:b w:val="0"/>
                <w:bCs w:val="0"/>
                <w:lang w:val="en-AU" w:eastAsia="en-AU"/>
              </w:rPr>
            </w:pPr>
            <w:r w:rsidRPr="00993319">
              <w:rPr>
                <w:lang w:val="en-AU" w:eastAsia="en-AU"/>
              </w:rPr>
              <w:t>Criteria</w:t>
            </w:r>
          </w:p>
        </w:tc>
        <w:tc>
          <w:tcPr>
            <w:tcW w:w="1826" w:type="dxa"/>
            <w:hideMark/>
          </w:tcPr>
          <w:p w14:paraId="406DC13F" w14:textId="09E612D0" w:rsidR="008359B7" w:rsidRPr="00993319" w:rsidRDefault="008359B7" w:rsidP="00706819">
            <w:pPr>
              <w:pStyle w:val="Tablecolumnheadings"/>
              <w:jc w:val="right"/>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Weighting (%)</w:t>
            </w:r>
          </w:p>
        </w:tc>
      </w:tr>
      <w:tr w:rsidR="008359B7" w:rsidRPr="00993319" w14:paraId="0D577374" w14:textId="77777777" w:rsidTr="00706819">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7225" w:type="dxa"/>
            <w:hideMark/>
          </w:tcPr>
          <w:p w14:paraId="5DF85B77" w14:textId="77777777" w:rsidR="008359B7" w:rsidRPr="00993319" w:rsidRDefault="008359B7" w:rsidP="00706819">
            <w:pPr>
              <w:pStyle w:val="Tablebody"/>
              <w:rPr>
                <w:lang w:val="en-AU" w:eastAsia="en-AU"/>
              </w:rPr>
            </w:pPr>
            <w:r w:rsidRPr="00993319">
              <w:rPr>
                <w:lang w:val="en-AU" w:eastAsia="en-AU"/>
              </w:rPr>
              <w:t>New asset requirement identified in strategic documentation (e.g. Strategic Community Plan, Corporate Business Plan, Drainage Management Strategy) </w:t>
            </w:r>
          </w:p>
        </w:tc>
        <w:tc>
          <w:tcPr>
            <w:tcW w:w="1826" w:type="dxa"/>
            <w:hideMark/>
          </w:tcPr>
          <w:p w14:paraId="1BD9CB42" w14:textId="52D24730" w:rsidR="008359B7" w:rsidRPr="00993319" w:rsidRDefault="008359B7" w:rsidP="00706819">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50</w:t>
            </w:r>
          </w:p>
        </w:tc>
      </w:tr>
      <w:tr w:rsidR="008359B7" w:rsidRPr="00993319" w14:paraId="0265CA57" w14:textId="77777777" w:rsidTr="00706819">
        <w:trPr>
          <w:trHeight w:val="283"/>
        </w:trPr>
        <w:tc>
          <w:tcPr>
            <w:cnfStyle w:val="001000000000" w:firstRow="0" w:lastRow="0" w:firstColumn="1" w:lastColumn="0" w:oddVBand="0" w:evenVBand="0" w:oddHBand="0" w:evenHBand="0" w:firstRowFirstColumn="0" w:firstRowLastColumn="0" w:lastRowFirstColumn="0" w:lastRowLastColumn="0"/>
            <w:tcW w:w="7225" w:type="dxa"/>
            <w:hideMark/>
          </w:tcPr>
          <w:p w14:paraId="6EF4DFC3" w14:textId="77777777" w:rsidR="008359B7" w:rsidRPr="00993319" w:rsidRDefault="008359B7" w:rsidP="00706819">
            <w:pPr>
              <w:pStyle w:val="Tablebody"/>
              <w:rPr>
                <w:lang w:val="en-AU" w:eastAsia="en-AU"/>
              </w:rPr>
            </w:pPr>
            <w:r w:rsidRPr="00993319">
              <w:rPr>
                <w:lang w:val="en-AU" w:eastAsia="en-AU"/>
              </w:rPr>
              <w:t>Strong community demand (e.g. community group, petition, etc). </w:t>
            </w:r>
          </w:p>
        </w:tc>
        <w:tc>
          <w:tcPr>
            <w:tcW w:w="1826" w:type="dxa"/>
            <w:hideMark/>
          </w:tcPr>
          <w:p w14:paraId="433925A4" w14:textId="6801F0A6" w:rsidR="008359B7" w:rsidRPr="00993319" w:rsidRDefault="008359B7" w:rsidP="00706819">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25</w:t>
            </w:r>
          </w:p>
        </w:tc>
      </w:tr>
      <w:tr w:rsidR="008359B7" w:rsidRPr="00993319" w14:paraId="5A3B4C5A" w14:textId="77777777" w:rsidTr="00706819">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7225" w:type="dxa"/>
            <w:hideMark/>
          </w:tcPr>
          <w:p w14:paraId="16102335" w14:textId="77777777" w:rsidR="008359B7" w:rsidRPr="00993319" w:rsidRDefault="008359B7" w:rsidP="00706819">
            <w:pPr>
              <w:pStyle w:val="Tablebody"/>
              <w:rPr>
                <w:lang w:val="en-AU" w:eastAsia="en-AU"/>
              </w:rPr>
            </w:pPr>
            <w:r w:rsidRPr="00993319">
              <w:rPr>
                <w:lang w:val="en-AU" w:eastAsia="en-AU"/>
              </w:rPr>
              <w:t>Supported by empirical data such as population growth data, approved developments, gap in agreed level of service, etc. </w:t>
            </w:r>
          </w:p>
        </w:tc>
        <w:tc>
          <w:tcPr>
            <w:tcW w:w="1826" w:type="dxa"/>
            <w:hideMark/>
          </w:tcPr>
          <w:p w14:paraId="04235332" w14:textId="2D7A05F2" w:rsidR="008359B7" w:rsidRPr="00993319" w:rsidRDefault="008359B7" w:rsidP="00706819">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25</w:t>
            </w:r>
          </w:p>
        </w:tc>
      </w:tr>
      <w:tr w:rsidR="008359B7" w:rsidRPr="00706819" w14:paraId="5139B420" w14:textId="77777777" w:rsidTr="00706819">
        <w:trPr>
          <w:trHeight w:val="283"/>
        </w:trPr>
        <w:tc>
          <w:tcPr>
            <w:cnfStyle w:val="001000000000" w:firstRow="0" w:lastRow="0" w:firstColumn="1" w:lastColumn="0" w:oddVBand="0" w:evenVBand="0" w:oddHBand="0" w:evenHBand="0" w:firstRowFirstColumn="0" w:firstRowLastColumn="0" w:lastRowFirstColumn="0" w:lastRowLastColumn="0"/>
            <w:tcW w:w="7225" w:type="dxa"/>
            <w:hideMark/>
          </w:tcPr>
          <w:p w14:paraId="2FECF276" w14:textId="77777777" w:rsidR="008359B7" w:rsidRPr="00706819" w:rsidRDefault="008359B7" w:rsidP="00706819">
            <w:pPr>
              <w:pStyle w:val="Tablebody"/>
            </w:pPr>
            <w:r w:rsidRPr="00706819">
              <w:t>Total</w:t>
            </w:r>
          </w:p>
        </w:tc>
        <w:tc>
          <w:tcPr>
            <w:tcW w:w="1826" w:type="dxa"/>
            <w:hideMark/>
          </w:tcPr>
          <w:p w14:paraId="301E6392" w14:textId="3D42CF22" w:rsidR="008359B7" w:rsidRPr="00706819" w:rsidRDefault="008359B7" w:rsidP="00706819">
            <w:pPr>
              <w:pStyle w:val="Tablebody"/>
              <w:jc w:val="right"/>
              <w:cnfStyle w:val="000000000000" w:firstRow="0" w:lastRow="0" w:firstColumn="0" w:lastColumn="0" w:oddVBand="0" w:evenVBand="0" w:oddHBand="0" w:evenHBand="0" w:firstRowFirstColumn="0" w:firstRowLastColumn="0" w:lastRowFirstColumn="0" w:lastRowLastColumn="0"/>
            </w:pPr>
            <w:r w:rsidRPr="00706819">
              <w:t>100</w:t>
            </w:r>
          </w:p>
        </w:tc>
      </w:tr>
    </w:tbl>
    <w:p w14:paraId="3453FC0F" w14:textId="2F9C235B" w:rsidR="008359B7" w:rsidRPr="00993319" w:rsidRDefault="008359B7" w:rsidP="0072153B">
      <w:pPr>
        <w:pStyle w:val="Caption"/>
      </w:pPr>
      <w:bookmarkStart w:id="118" w:name="_Ref243646525"/>
      <w:bookmarkStart w:id="119" w:name="_Toc243646496"/>
      <w:r w:rsidRPr="00993319">
        <w:t xml:space="preserve">Table </w:t>
      </w:r>
      <w:fldSimple w:instr=" STYLEREF 1 \s ">
        <w:r w:rsidR="00943FE3">
          <w:rPr>
            <w:noProof/>
          </w:rPr>
          <w:t>5</w:t>
        </w:r>
      </w:fldSimple>
      <w:r w:rsidRPr="00993319">
        <w:t>.</w:t>
      </w:r>
      <w:fldSimple w:instr=" SEQ Table \* ARABIC \s 1 ">
        <w:r w:rsidR="00943FE3">
          <w:rPr>
            <w:noProof/>
          </w:rPr>
          <w:t>9</w:t>
        </w:r>
      </w:fldSimple>
      <w:bookmarkEnd w:id="118"/>
      <w:r w:rsidRPr="00993319">
        <w:t>: Acquired Assets Priority Ranking Criteria</w:t>
      </w:r>
      <w:bookmarkEnd w:id="119"/>
    </w:p>
    <w:p w14:paraId="3C744236" w14:textId="114A2C4F" w:rsidR="008C232B" w:rsidRPr="00993319" w:rsidRDefault="008C232B" w:rsidP="00FE347B">
      <w:pPr>
        <w:pStyle w:val="Heading3"/>
        <w:rPr>
          <w:rStyle w:val="IntenseEmphasis"/>
          <w:rFonts w:cs="Arial"/>
          <w:color w:val="auto"/>
          <w:lang w:val="en-AU"/>
        </w:rPr>
      </w:pPr>
      <w:r w:rsidRPr="00993319">
        <w:rPr>
          <w:rStyle w:val="IntenseEmphasis"/>
          <w:rFonts w:cs="Arial"/>
          <w:color w:val="auto"/>
          <w:lang w:val="en-AU"/>
        </w:rPr>
        <w:lastRenderedPageBreak/>
        <w:t xml:space="preserve">Summary of future </w:t>
      </w:r>
      <w:r w:rsidR="00416729" w:rsidRPr="00993319">
        <w:rPr>
          <w:rStyle w:val="IntenseEmphasis"/>
          <w:rFonts w:cs="Arial"/>
          <w:color w:val="auto"/>
          <w:lang w:val="en-AU"/>
        </w:rPr>
        <w:t>asset acquisition</w:t>
      </w:r>
      <w:r w:rsidRPr="00993319">
        <w:rPr>
          <w:rStyle w:val="IntenseEmphasis"/>
          <w:rFonts w:cs="Arial"/>
          <w:color w:val="auto"/>
          <w:lang w:val="en-AU"/>
        </w:rPr>
        <w:t xml:space="preserve"> costs</w:t>
      </w:r>
    </w:p>
    <w:p w14:paraId="531CF113" w14:textId="6CC9F5B1" w:rsidR="008C232B" w:rsidRPr="00993319" w:rsidRDefault="008C232B" w:rsidP="0048282D">
      <w:pPr>
        <w:pStyle w:val="AMPParagraphnormal"/>
        <w:rPr>
          <w:lang w:val="en-AU"/>
        </w:rPr>
      </w:pPr>
      <w:r w:rsidRPr="00993319">
        <w:rPr>
          <w:lang w:val="en-AU"/>
        </w:rPr>
        <w:t xml:space="preserve">Forecast </w:t>
      </w:r>
      <w:r w:rsidR="00416729" w:rsidRPr="00993319">
        <w:rPr>
          <w:lang w:val="en-AU"/>
        </w:rPr>
        <w:t>acquisition</w:t>
      </w:r>
      <w:r w:rsidRPr="00993319">
        <w:rPr>
          <w:lang w:val="en-AU"/>
        </w:rPr>
        <w:t xml:space="preserve"> asset costs are summarised in </w:t>
      </w:r>
      <w:r w:rsidR="009165F7" w:rsidRPr="00993319">
        <w:rPr>
          <w:lang w:val="en-AU"/>
        </w:rPr>
        <w:fldChar w:fldCharType="begin"/>
      </w:r>
      <w:r w:rsidR="009165F7" w:rsidRPr="00993319">
        <w:rPr>
          <w:lang w:val="en-AU"/>
        </w:rPr>
        <w:instrText xml:space="preserve"> REF _Ref227159841 \h </w:instrText>
      </w:r>
      <w:r w:rsidR="00993319">
        <w:rPr>
          <w:lang w:val="en-AU"/>
        </w:rPr>
        <w:instrText xml:space="preserve"> \* MERGEFORMAT </w:instrText>
      </w:r>
      <w:r w:rsidR="009165F7" w:rsidRPr="00993319">
        <w:rPr>
          <w:lang w:val="en-AU"/>
        </w:rPr>
      </w:r>
      <w:r w:rsidR="009165F7" w:rsidRPr="00993319">
        <w:rPr>
          <w:lang w:val="en-AU"/>
        </w:rPr>
        <w:fldChar w:fldCharType="separate"/>
      </w:r>
      <w:r w:rsidR="00943FE3" w:rsidRPr="00943FE3">
        <w:rPr>
          <w:lang w:val="en-AU"/>
        </w:rPr>
        <w:t>Figure 5.6</w:t>
      </w:r>
      <w:r w:rsidR="009165F7" w:rsidRPr="00993319">
        <w:rPr>
          <w:lang w:val="en-AU"/>
        </w:rPr>
        <w:fldChar w:fldCharType="end"/>
      </w:r>
      <w:r w:rsidRPr="00993319">
        <w:rPr>
          <w:lang w:val="en-AU"/>
        </w:rPr>
        <w:t xml:space="preserve"> and shown relative to the proposed </w:t>
      </w:r>
      <w:r w:rsidR="00416729" w:rsidRPr="00993319">
        <w:rPr>
          <w:lang w:val="en-AU"/>
        </w:rPr>
        <w:t>acquisition</w:t>
      </w:r>
      <w:r w:rsidRPr="00993319">
        <w:rPr>
          <w:lang w:val="en-AU"/>
        </w:rPr>
        <w:t xml:space="preserve"> budget. The </w:t>
      </w:r>
      <w:r w:rsidR="00416729" w:rsidRPr="00993319">
        <w:rPr>
          <w:lang w:val="en-AU"/>
        </w:rPr>
        <w:t>f</w:t>
      </w:r>
      <w:r w:rsidRPr="00993319">
        <w:rPr>
          <w:lang w:val="en-AU"/>
        </w:rPr>
        <w:t xml:space="preserve">orecast </w:t>
      </w:r>
      <w:r w:rsidR="00416729" w:rsidRPr="00993319">
        <w:rPr>
          <w:lang w:val="en-AU"/>
        </w:rPr>
        <w:t>acquisition capital</w:t>
      </w:r>
      <w:r w:rsidRPr="00993319">
        <w:rPr>
          <w:lang w:val="en-AU"/>
        </w:rPr>
        <w:t xml:space="preserve"> works program is shown in Appendix </w:t>
      </w:r>
      <w:r w:rsidR="00F91FC0" w:rsidRPr="00993319">
        <w:rPr>
          <w:lang w:val="en-AU"/>
        </w:rPr>
        <w:t>A</w:t>
      </w:r>
      <w:r w:rsidRPr="00993319">
        <w:rPr>
          <w:lang w:val="en-AU"/>
        </w:rPr>
        <w:t>.</w:t>
      </w:r>
    </w:p>
    <w:p w14:paraId="2ADA65C6" w14:textId="77777777" w:rsidR="009165F7" w:rsidRPr="00993319" w:rsidRDefault="0079403A" w:rsidP="009165F7">
      <w:pPr>
        <w:pStyle w:val="AMPParagraphnormal"/>
        <w:keepNext/>
        <w:rPr>
          <w:lang w:val="en-AU"/>
        </w:rPr>
      </w:pPr>
      <w:r w:rsidRPr="00993319">
        <w:rPr>
          <w:noProof/>
          <w:lang w:val="en-AU"/>
        </w:rPr>
        <w:drawing>
          <wp:inline distT="0" distB="0" distL="0" distR="0" wp14:anchorId="2D3AA410" wp14:editId="6F7784C1">
            <wp:extent cx="5759450" cy="3668395"/>
            <wp:effectExtent l="0" t="0" r="0" b="0"/>
            <wp:docPr id="5047583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758301"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5759450" cy="3668395"/>
                    </a:xfrm>
                    <a:prstGeom prst="rect">
                      <a:avLst/>
                    </a:prstGeom>
                  </pic:spPr>
                </pic:pic>
              </a:graphicData>
            </a:graphic>
          </wp:inline>
        </w:drawing>
      </w:r>
    </w:p>
    <w:p w14:paraId="138CA285" w14:textId="6D559FF9" w:rsidR="00993BD4" w:rsidRPr="00993319" w:rsidRDefault="009165F7" w:rsidP="0072153B">
      <w:pPr>
        <w:pStyle w:val="Caption"/>
      </w:pPr>
      <w:bookmarkStart w:id="120" w:name="_Ref227159841"/>
      <w:bookmarkStart w:id="121" w:name="_Toc243646517"/>
      <w:r w:rsidRPr="00993319">
        <w:t xml:space="preserve">Figure </w:t>
      </w:r>
      <w:fldSimple w:instr=" STYLEREF 1 \s ">
        <w:r w:rsidR="00943FE3">
          <w:rPr>
            <w:noProof/>
          </w:rPr>
          <w:t>5</w:t>
        </w:r>
      </w:fldSimple>
      <w:r w:rsidR="00DD31C1" w:rsidRPr="00993319">
        <w:t>.</w:t>
      </w:r>
      <w:fldSimple w:instr=" SEQ Figure \* ARABIC \s 1 ">
        <w:r w:rsidR="00943FE3">
          <w:rPr>
            <w:noProof/>
          </w:rPr>
          <w:t>6</w:t>
        </w:r>
      </w:fldSimple>
      <w:bookmarkEnd w:id="120"/>
      <w:r w:rsidRPr="00993319">
        <w:t>: Acquisition (Constructed) Summary</w:t>
      </w:r>
      <w:bookmarkEnd w:id="121"/>
    </w:p>
    <w:p w14:paraId="315939F4" w14:textId="5312CE99" w:rsidR="00682C5C" w:rsidRPr="00993319" w:rsidRDefault="00682C5C" w:rsidP="0048282D">
      <w:pPr>
        <w:pStyle w:val="AMPParagraphnormal"/>
        <w:rPr>
          <w:lang w:val="en-AU"/>
        </w:rPr>
      </w:pPr>
      <w:r w:rsidRPr="00993319">
        <w:rPr>
          <w:lang w:val="en-AU"/>
        </w:rPr>
        <w:t>Amounts are shown in real values (i.e., current values, net of inflation).</w:t>
      </w:r>
    </w:p>
    <w:p w14:paraId="43C9EF4F" w14:textId="48502549" w:rsidR="008C232B" w:rsidRPr="00993319" w:rsidRDefault="00494C3B" w:rsidP="0048282D">
      <w:pPr>
        <w:pStyle w:val="AMPParagraphnormal"/>
        <w:rPr>
          <w:lang w:val="en-AU"/>
        </w:rPr>
      </w:pPr>
      <w:r w:rsidRPr="00993319">
        <w:rPr>
          <w:lang w:val="en-AU"/>
        </w:rPr>
        <w:t xml:space="preserve">When the City of Cockburn commits to new assets, we must be prepared to fund future operations, maintenance and renewal costs. We must also account for future depreciation when reviewing long term sustainability. When reviewing the long-term impacts of asset acquisition, it is useful to consider the cumulative value of the acquired assets being taken on by the Entity. The cumulative value of all acquisition work, including assets that are constructed and contributed shown in </w:t>
      </w:r>
      <w:r w:rsidR="009165F7" w:rsidRPr="00993319">
        <w:rPr>
          <w:lang w:val="en-AU"/>
        </w:rPr>
        <w:fldChar w:fldCharType="begin"/>
      </w:r>
      <w:r w:rsidR="009165F7" w:rsidRPr="00993319">
        <w:rPr>
          <w:lang w:val="en-AU"/>
        </w:rPr>
        <w:instrText xml:space="preserve"> REF _Ref227159925 \h </w:instrText>
      </w:r>
      <w:r w:rsidR="00993319">
        <w:rPr>
          <w:lang w:val="en-AU"/>
        </w:rPr>
        <w:instrText xml:space="preserve"> \* MERGEFORMAT </w:instrText>
      </w:r>
      <w:r w:rsidR="009165F7" w:rsidRPr="00993319">
        <w:rPr>
          <w:lang w:val="en-AU"/>
        </w:rPr>
      </w:r>
      <w:r w:rsidR="009165F7" w:rsidRPr="00993319">
        <w:rPr>
          <w:lang w:val="en-AU"/>
        </w:rPr>
        <w:fldChar w:fldCharType="separate"/>
      </w:r>
      <w:r w:rsidR="00943FE3" w:rsidRPr="00943FE3">
        <w:rPr>
          <w:lang w:val="en-AU"/>
        </w:rPr>
        <w:t>Figure 5.7</w:t>
      </w:r>
      <w:r w:rsidR="009165F7" w:rsidRPr="00993319">
        <w:rPr>
          <w:lang w:val="en-AU"/>
        </w:rPr>
        <w:fldChar w:fldCharType="end"/>
      </w:r>
      <w:r w:rsidRPr="00993319">
        <w:rPr>
          <w:lang w:val="en-AU"/>
        </w:rPr>
        <w:t>.</w:t>
      </w:r>
    </w:p>
    <w:p w14:paraId="38645333" w14:textId="77777777" w:rsidR="009165F7" w:rsidRPr="00993319" w:rsidRDefault="00FE0E6F" w:rsidP="0072153B">
      <w:pPr>
        <w:pStyle w:val="BodyText2"/>
        <w:keepNext/>
        <w:spacing w:line="240" w:lineRule="auto"/>
        <w:rPr>
          <w:lang w:val="en-AU"/>
        </w:rPr>
      </w:pPr>
      <w:r w:rsidRPr="00993319">
        <w:rPr>
          <w:noProof/>
          <w:lang w:val="en-AU"/>
        </w:rPr>
        <w:lastRenderedPageBreak/>
        <w:drawing>
          <wp:inline distT="0" distB="0" distL="0" distR="0" wp14:anchorId="7D68FAB2" wp14:editId="13CB930D">
            <wp:extent cx="5706614" cy="3634740"/>
            <wp:effectExtent l="0" t="0" r="8890" b="0"/>
            <wp:docPr id="11644572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457247"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5791855" cy="3689033"/>
                    </a:xfrm>
                    <a:prstGeom prst="rect">
                      <a:avLst/>
                    </a:prstGeom>
                  </pic:spPr>
                </pic:pic>
              </a:graphicData>
            </a:graphic>
          </wp:inline>
        </w:drawing>
      </w:r>
    </w:p>
    <w:p w14:paraId="31CAC522" w14:textId="3E93DC60" w:rsidR="00993BD4" w:rsidRPr="00993319" w:rsidRDefault="009165F7" w:rsidP="0072153B">
      <w:pPr>
        <w:pStyle w:val="Caption"/>
      </w:pPr>
      <w:bookmarkStart w:id="122" w:name="_Ref227159925"/>
      <w:bookmarkStart w:id="123" w:name="_Toc243646518"/>
      <w:r w:rsidRPr="00993319">
        <w:t xml:space="preserve">Figure </w:t>
      </w:r>
      <w:fldSimple w:instr=" STYLEREF 1 \s ">
        <w:r w:rsidR="00943FE3">
          <w:rPr>
            <w:noProof/>
          </w:rPr>
          <w:t>5</w:t>
        </w:r>
      </w:fldSimple>
      <w:r w:rsidR="00DD31C1" w:rsidRPr="00993319">
        <w:t>.</w:t>
      </w:r>
      <w:fldSimple w:instr=" SEQ Figure \* ARABIC \s 1 ">
        <w:r w:rsidR="00943FE3">
          <w:rPr>
            <w:noProof/>
          </w:rPr>
          <w:t>7</w:t>
        </w:r>
      </w:fldSimple>
      <w:bookmarkEnd w:id="122"/>
      <w:r w:rsidRPr="00993319">
        <w:t>: Acquisition Summary</w:t>
      </w:r>
      <w:bookmarkEnd w:id="123"/>
    </w:p>
    <w:p w14:paraId="43E4A134" w14:textId="21EA3A49" w:rsidR="00682C5C" w:rsidRPr="00993319" w:rsidRDefault="00682C5C" w:rsidP="0048282D">
      <w:pPr>
        <w:pStyle w:val="AMPParagraphnormal"/>
        <w:rPr>
          <w:lang w:val="en-AU"/>
        </w:rPr>
      </w:pPr>
      <w:r w:rsidRPr="00993319">
        <w:rPr>
          <w:lang w:val="en-AU"/>
        </w:rPr>
        <w:t>Amounts are shown in real values (i.e., current values, net of inflation).</w:t>
      </w:r>
    </w:p>
    <w:p w14:paraId="76A52E53" w14:textId="2CF4E498" w:rsidR="008C232B" w:rsidRPr="00993319" w:rsidRDefault="008C232B" w:rsidP="0048282D">
      <w:pPr>
        <w:pStyle w:val="AMPParagraphnormal"/>
        <w:rPr>
          <w:lang w:val="en-AU"/>
        </w:rPr>
      </w:pPr>
      <w:r w:rsidRPr="00993319">
        <w:rPr>
          <w:lang w:val="en-AU"/>
        </w:rPr>
        <w:t>Expenditure on new assets and services in the capital works program will be accommodated in the long</w:t>
      </w:r>
      <w:r w:rsidR="00AB5D63" w:rsidRPr="00993319">
        <w:rPr>
          <w:lang w:val="en-AU"/>
        </w:rPr>
        <w:t>-</w:t>
      </w:r>
      <w:r w:rsidRPr="00993319">
        <w:rPr>
          <w:lang w:val="en-AU"/>
        </w:rPr>
        <w:t>term financial plan, but only to the extent that there is available funding.</w:t>
      </w:r>
    </w:p>
    <w:p w14:paraId="39EF2A54" w14:textId="6096AC6F" w:rsidR="008C232B" w:rsidRPr="00993319" w:rsidRDefault="00C85C11" w:rsidP="0048282D">
      <w:pPr>
        <w:pStyle w:val="AMPParagraphnormal"/>
        <w:rPr>
          <w:lang w:val="en-AU"/>
        </w:rPr>
      </w:pPr>
      <w:r w:rsidRPr="00993319">
        <w:rPr>
          <w:lang w:val="en-AU"/>
        </w:rPr>
        <w:t xml:space="preserve">With the review of the DMS underway, </w:t>
      </w:r>
      <w:r w:rsidR="00EB3ED1" w:rsidRPr="00993319">
        <w:rPr>
          <w:lang w:val="en-AU"/>
        </w:rPr>
        <w:t xml:space="preserve">identification of stormwater drainage projects – including new and upgrade – has </w:t>
      </w:r>
      <w:r w:rsidR="00823856" w:rsidRPr="00993319">
        <w:rPr>
          <w:lang w:val="en-AU"/>
        </w:rPr>
        <w:t xml:space="preserve">largely </w:t>
      </w:r>
      <w:r w:rsidR="00EB3ED1" w:rsidRPr="00993319">
        <w:rPr>
          <w:lang w:val="en-AU"/>
        </w:rPr>
        <w:t xml:space="preserve">been reactive. </w:t>
      </w:r>
      <w:r w:rsidR="00C95325" w:rsidRPr="00993319">
        <w:rPr>
          <w:lang w:val="en-AU"/>
        </w:rPr>
        <w:t xml:space="preserve">Reviewing the previous five years of stormwater drainage projects has highlighted that </w:t>
      </w:r>
      <w:r w:rsidR="0040199D" w:rsidRPr="00993319">
        <w:rPr>
          <w:lang w:val="en-AU"/>
        </w:rPr>
        <w:t>planning and budgeting for required acquisitions has been challenging.</w:t>
      </w:r>
      <w:r w:rsidR="00903DBA" w:rsidRPr="00993319">
        <w:rPr>
          <w:lang w:val="en-AU"/>
        </w:rPr>
        <w:t xml:space="preserve"> As such, </w:t>
      </w:r>
      <w:r w:rsidR="00401FA4" w:rsidRPr="00993319">
        <w:rPr>
          <w:lang w:val="en-AU"/>
        </w:rPr>
        <w:t xml:space="preserve">in the absence of a revised DMS, </w:t>
      </w:r>
      <w:r w:rsidR="00903DBA" w:rsidRPr="00993319">
        <w:rPr>
          <w:lang w:val="en-AU"/>
        </w:rPr>
        <w:t xml:space="preserve">future budgets and expenditures have been forecast based on </w:t>
      </w:r>
      <w:r w:rsidR="00401FA4" w:rsidRPr="00993319">
        <w:rPr>
          <w:lang w:val="en-AU"/>
        </w:rPr>
        <w:t>previous budgets.</w:t>
      </w:r>
    </w:p>
    <w:p w14:paraId="53A38551" w14:textId="4DAF3F3B" w:rsidR="008C232B" w:rsidRPr="00993319" w:rsidRDefault="008C232B" w:rsidP="00FE347B">
      <w:pPr>
        <w:pStyle w:val="Heading2"/>
        <w:rPr>
          <w:lang w:val="en-AU"/>
        </w:rPr>
      </w:pPr>
      <w:bookmarkStart w:id="124" w:name="_Toc476044230"/>
      <w:bookmarkStart w:id="125" w:name="_Toc243646453"/>
      <w:r w:rsidRPr="00993319">
        <w:rPr>
          <w:lang w:val="en-AU"/>
        </w:rPr>
        <w:t xml:space="preserve">Disposal </w:t>
      </w:r>
      <w:r w:rsidR="00993319">
        <w:rPr>
          <w:lang w:val="en-AU"/>
        </w:rPr>
        <w:t>p</w:t>
      </w:r>
      <w:r w:rsidRPr="00993319">
        <w:rPr>
          <w:lang w:val="en-AU"/>
        </w:rPr>
        <w:t>lan</w:t>
      </w:r>
      <w:bookmarkEnd w:id="124"/>
      <w:bookmarkEnd w:id="125"/>
    </w:p>
    <w:p w14:paraId="26C67017" w14:textId="0421D648" w:rsidR="00342618" w:rsidRPr="00993319" w:rsidRDefault="008359B7" w:rsidP="00342618">
      <w:pPr>
        <w:rPr>
          <w:lang w:val="en-AU"/>
        </w:rPr>
      </w:pPr>
      <w:r w:rsidRPr="00993319">
        <w:rPr>
          <w:lang w:val="en-AU"/>
        </w:rPr>
        <w:t>No asset disposals have been identified.</w:t>
      </w:r>
    </w:p>
    <w:p w14:paraId="47D9E70C" w14:textId="616BFAA5" w:rsidR="00F63C3C" w:rsidRPr="00993319" w:rsidRDefault="00F63C3C" w:rsidP="00993319">
      <w:pPr>
        <w:pStyle w:val="Heading2"/>
        <w:rPr>
          <w:rStyle w:val="IntenseEmphasis"/>
          <w:color w:val="153D63"/>
        </w:rPr>
      </w:pPr>
      <w:bookmarkStart w:id="126" w:name="_Toc243646454"/>
      <w:r w:rsidRPr="00993319">
        <w:rPr>
          <w:rStyle w:val="IntenseEmphasis"/>
          <w:color w:val="153D63"/>
        </w:rPr>
        <w:t xml:space="preserve">Summary of </w:t>
      </w:r>
      <w:r w:rsidR="00993319">
        <w:rPr>
          <w:rStyle w:val="IntenseEmphasis"/>
          <w:color w:val="153D63"/>
        </w:rPr>
        <w:t>l</w:t>
      </w:r>
      <w:r w:rsidR="006E5807" w:rsidRPr="00993319">
        <w:rPr>
          <w:rStyle w:val="IntenseEmphasis"/>
          <w:color w:val="153D63"/>
        </w:rPr>
        <w:t xml:space="preserve">ifecycle </w:t>
      </w:r>
      <w:r w:rsidR="00993319">
        <w:rPr>
          <w:rStyle w:val="IntenseEmphasis"/>
          <w:color w:val="153D63"/>
        </w:rPr>
        <w:t>c</w:t>
      </w:r>
      <w:r w:rsidRPr="00993319">
        <w:rPr>
          <w:rStyle w:val="IntenseEmphasis"/>
          <w:color w:val="153D63"/>
        </w:rPr>
        <w:t>osts</w:t>
      </w:r>
      <w:r w:rsidR="00185A2C" w:rsidRPr="00993319">
        <w:rPr>
          <w:rStyle w:val="IntenseEmphasis"/>
          <w:color w:val="153D63"/>
        </w:rPr>
        <w:t xml:space="preserve"> and </w:t>
      </w:r>
      <w:r w:rsidR="00993319">
        <w:rPr>
          <w:rStyle w:val="IntenseEmphasis"/>
          <w:color w:val="153D63"/>
        </w:rPr>
        <w:t>p</w:t>
      </w:r>
      <w:r w:rsidR="00185A2C" w:rsidRPr="00993319">
        <w:rPr>
          <w:rStyle w:val="IntenseEmphasis"/>
          <w:color w:val="153D63"/>
        </w:rPr>
        <w:t xml:space="preserve">lanned </w:t>
      </w:r>
      <w:r w:rsidR="00993319">
        <w:rPr>
          <w:rStyle w:val="IntenseEmphasis"/>
          <w:color w:val="153D63"/>
        </w:rPr>
        <w:t>b</w:t>
      </w:r>
      <w:r w:rsidR="00185A2C" w:rsidRPr="00993319">
        <w:rPr>
          <w:rStyle w:val="IntenseEmphasis"/>
          <w:color w:val="153D63"/>
        </w:rPr>
        <w:t>udget</w:t>
      </w:r>
      <w:bookmarkEnd w:id="126"/>
    </w:p>
    <w:p w14:paraId="0D8191E0" w14:textId="78FB6C6C" w:rsidR="00F63C3C" w:rsidRPr="00993319" w:rsidRDefault="00F63C3C" w:rsidP="0048282D">
      <w:pPr>
        <w:pStyle w:val="AMPParagraphnormal"/>
        <w:rPr>
          <w:lang w:val="en-AU"/>
        </w:rPr>
      </w:pPr>
      <w:r w:rsidRPr="00993319">
        <w:rPr>
          <w:lang w:val="en-AU"/>
        </w:rPr>
        <w:t xml:space="preserve">The financial projections from this asset plan are shown in </w:t>
      </w:r>
      <w:r w:rsidR="00A24D44" w:rsidRPr="00993319">
        <w:rPr>
          <w:lang w:val="en-AU"/>
        </w:rPr>
        <w:fldChar w:fldCharType="begin"/>
      </w:r>
      <w:r w:rsidR="00A24D44" w:rsidRPr="00993319">
        <w:rPr>
          <w:lang w:val="en-AU"/>
        </w:rPr>
        <w:instrText xml:space="preserve"> REF _Ref227160174 \h </w:instrText>
      </w:r>
      <w:r w:rsidR="00993319">
        <w:rPr>
          <w:lang w:val="en-AU"/>
        </w:rPr>
        <w:instrText xml:space="preserve"> \* MERGEFORMAT </w:instrText>
      </w:r>
      <w:r w:rsidR="00A24D44" w:rsidRPr="00993319">
        <w:rPr>
          <w:lang w:val="en-AU"/>
        </w:rPr>
      </w:r>
      <w:r w:rsidR="00A24D44" w:rsidRPr="00993319">
        <w:rPr>
          <w:lang w:val="en-AU"/>
        </w:rPr>
        <w:fldChar w:fldCharType="separate"/>
      </w:r>
      <w:r w:rsidR="00943FE3" w:rsidRPr="00943FE3">
        <w:rPr>
          <w:lang w:val="en-AU"/>
        </w:rPr>
        <w:t>Figure 5.8</w:t>
      </w:r>
      <w:r w:rsidR="00A24D44" w:rsidRPr="00993319">
        <w:rPr>
          <w:lang w:val="en-AU"/>
        </w:rPr>
        <w:fldChar w:fldCharType="end"/>
      </w:r>
      <w:r w:rsidRPr="00993319">
        <w:rPr>
          <w:lang w:val="en-AU"/>
        </w:rPr>
        <w:t>. These projections include forecast costs for acquisition, operation, maintenance, renewal, and disposal. These forecast costs are shown relative to the proposed budget.</w:t>
      </w:r>
    </w:p>
    <w:p w14:paraId="3EC60209" w14:textId="77777777" w:rsidR="00F63C3C" w:rsidRPr="00993319" w:rsidRDefault="00F63C3C" w:rsidP="0048282D">
      <w:pPr>
        <w:pStyle w:val="AMPParagraphnormal"/>
        <w:rPr>
          <w:lang w:val="en-AU"/>
        </w:rPr>
      </w:pPr>
      <w:r w:rsidRPr="00993319">
        <w:rPr>
          <w:lang w:val="en-AU"/>
        </w:rPr>
        <w:t xml:space="preserve">The bars in the graphs represent the forecast costs needed to minimise the life cycle costs associated with the service provision. The proposed budget line indicates the </w:t>
      </w:r>
      <w:r w:rsidRPr="00993319">
        <w:rPr>
          <w:lang w:val="en-AU"/>
        </w:rPr>
        <w:lastRenderedPageBreak/>
        <w:t>estimate of available funding. The gap between the forecast work and the proposed budget is the basis of the discussion on achieving balance between costs, levels of service and risk to achieve the best value outcome.</w:t>
      </w:r>
    </w:p>
    <w:p w14:paraId="449D864A" w14:textId="77777777" w:rsidR="009165F7" w:rsidRPr="00993319" w:rsidRDefault="009B4F34" w:rsidP="009165F7">
      <w:pPr>
        <w:pStyle w:val="AMPParagraphnormal"/>
        <w:keepNext/>
        <w:rPr>
          <w:lang w:val="en-AU"/>
        </w:rPr>
      </w:pPr>
      <w:r w:rsidRPr="00993319">
        <w:rPr>
          <w:noProof/>
          <w:lang w:val="en-AU"/>
        </w:rPr>
        <w:drawing>
          <wp:inline distT="0" distB="0" distL="0" distR="0" wp14:anchorId="27634ADB" wp14:editId="0F0EA0CA">
            <wp:extent cx="5759450" cy="3577590"/>
            <wp:effectExtent l="0" t="0" r="0" b="0"/>
            <wp:docPr id="17981465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4653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759450" cy="3577590"/>
                    </a:xfrm>
                    <a:prstGeom prst="rect">
                      <a:avLst/>
                    </a:prstGeom>
                  </pic:spPr>
                </pic:pic>
              </a:graphicData>
            </a:graphic>
          </wp:inline>
        </w:drawing>
      </w:r>
    </w:p>
    <w:p w14:paraId="7B6532CF" w14:textId="4A21FE03" w:rsidR="0066312D" w:rsidRPr="00993319" w:rsidRDefault="009165F7" w:rsidP="00002F3F">
      <w:pPr>
        <w:pStyle w:val="Caption"/>
      </w:pPr>
      <w:bookmarkStart w:id="127" w:name="_Ref227160174"/>
      <w:bookmarkStart w:id="128" w:name="_Toc243646519"/>
      <w:r w:rsidRPr="00993319">
        <w:t xml:space="preserve">Figure </w:t>
      </w:r>
      <w:fldSimple w:instr=" STYLEREF 1 \s ">
        <w:r w:rsidR="00943FE3">
          <w:rPr>
            <w:noProof/>
          </w:rPr>
          <w:t>5</w:t>
        </w:r>
      </w:fldSimple>
      <w:r w:rsidR="00DD31C1" w:rsidRPr="00993319">
        <w:t>.</w:t>
      </w:r>
      <w:fldSimple w:instr=" SEQ Figure \* ARABIC \s 1 ">
        <w:r w:rsidR="00943FE3">
          <w:rPr>
            <w:noProof/>
          </w:rPr>
          <w:t>8</w:t>
        </w:r>
      </w:fldSimple>
      <w:bookmarkEnd w:id="127"/>
      <w:r w:rsidR="00A24D44" w:rsidRPr="00993319">
        <w:t>: Lifecycle Costs and Planned Budget Summary</w:t>
      </w:r>
      <w:bookmarkEnd w:id="128"/>
    </w:p>
    <w:p w14:paraId="54D54D07" w14:textId="446F444B" w:rsidR="00682C5C" w:rsidRPr="00993319" w:rsidRDefault="00682C5C" w:rsidP="0048282D">
      <w:pPr>
        <w:pStyle w:val="AMPParagraphnormal"/>
        <w:rPr>
          <w:lang w:val="en-AU"/>
        </w:rPr>
      </w:pPr>
      <w:r w:rsidRPr="00993319">
        <w:rPr>
          <w:lang w:val="en-AU"/>
        </w:rPr>
        <w:t xml:space="preserve">Amounts </w:t>
      </w:r>
      <w:r w:rsidR="006941B1" w:rsidRPr="00993319">
        <w:rPr>
          <w:lang w:val="en-AU"/>
        </w:rPr>
        <w:t>are in today’s dollars, i.e. excluding inflation.</w:t>
      </w:r>
    </w:p>
    <w:p w14:paraId="2AAD7E9D" w14:textId="7B9BD473" w:rsidR="00F63C3C" w:rsidRPr="00993319" w:rsidRDefault="00C472D6" w:rsidP="0048282D">
      <w:pPr>
        <w:pStyle w:val="AMPParagraphnormal"/>
        <w:rPr>
          <w:lang w:val="en-AU"/>
        </w:rPr>
      </w:pPr>
      <w:r w:rsidRPr="00993319">
        <w:rPr>
          <w:lang w:val="en-AU"/>
        </w:rPr>
        <w:t>F</w:t>
      </w:r>
      <w:r w:rsidR="00FC6F6C" w:rsidRPr="00993319">
        <w:rPr>
          <w:lang w:val="en-AU"/>
        </w:rPr>
        <w:t>orecasts</w:t>
      </w:r>
      <w:r w:rsidR="0087171A" w:rsidRPr="00993319">
        <w:rPr>
          <w:lang w:val="en-AU"/>
        </w:rPr>
        <w:t xml:space="preserve"> were projected based on the previous five </w:t>
      </w:r>
      <w:r w:rsidR="00FC6F6C" w:rsidRPr="00993319">
        <w:rPr>
          <w:lang w:val="en-AU"/>
        </w:rPr>
        <w:t xml:space="preserve">years of budgets and expenditures. It is consistent with </w:t>
      </w:r>
      <w:r w:rsidR="00760F0A" w:rsidRPr="00993319">
        <w:rPr>
          <w:lang w:val="en-AU"/>
        </w:rPr>
        <w:t xml:space="preserve">the anecdotal message from </w:t>
      </w:r>
      <w:r w:rsidR="005816F6" w:rsidRPr="00993319">
        <w:rPr>
          <w:lang w:val="en-AU"/>
        </w:rPr>
        <w:t xml:space="preserve">the </w:t>
      </w:r>
      <w:r w:rsidR="00760F0A" w:rsidRPr="00993319">
        <w:rPr>
          <w:lang w:val="en-AU"/>
        </w:rPr>
        <w:t xml:space="preserve">operations </w:t>
      </w:r>
      <w:r w:rsidR="002B712E" w:rsidRPr="00993319">
        <w:rPr>
          <w:lang w:val="en-AU"/>
        </w:rPr>
        <w:t>team that the budget is under stress</w:t>
      </w:r>
      <w:r w:rsidR="00E56953" w:rsidRPr="00993319">
        <w:rPr>
          <w:lang w:val="en-AU"/>
        </w:rPr>
        <w:t>,</w:t>
      </w:r>
      <w:r w:rsidR="002B712E" w:rsidRPr="00993319">
        <w:rPr>
          <w:lang w:val="en-AU"/>
        </w:rPr>
        <w:t xml:space="preserve"> </w:t>
      </w:r>
      <w:r w:rsidR="00E56953" w:rsidRPr="00993319">
        <w:rPr>
          <w:lang w:val="en-AU"/>
        </w:rPr>
        <w:t>as well as</w:t>
      </w:r>
      <w:r w:rsidR="002B712E" w:rsidRPr="00993319">
        <w:rPr>
          <w:lang w:val="en-AU"/>
        </w:rPr>
        <w:t xml:space="preserve"> </w:t>
      </w:r>
      <w:r w:rsidR="000A590A" w:rsidRPr="00993319">
        <w:rPr>
          <w:lang w:val="en-AU"/>
        </w:rPr>
        <w:t>reliance on customer complaints for identifying capital works projects.</w:t>
      </w:r>
    </w:p>
    <w:p w14:paraId="657B2E71" w14:textId="27111D0F" w:rsidR="008C232B" w:rsidRPr="00993319" w:rsidRDefault="00993319" w:rsidP="008C232B">
      <w:pPr>
        <w:pStyle w:val="Heading1"/>
        <w:rPr>
          <w:rFonts w:cs="Arial"/>
          <w:lang w:val="en-AU"/>
        </w:rPr>
      </w:pPr>
      <w:bookmarkStart w:id="129" w:name="_Toc228803064"/>
      <w:bookmarkStart w:id="130" w:name="_Toc243646455"/>
      <w:bookmarkEnd w:id="129"/>
      <w:r>
        <w:rPr>
          <w:rFonts w:cs="Arial"/>
          <w:lang w:val="en-AU"/>
        </w:rPr>
        <w:lastRenderedPageBreak/>
        <w:t>Risk management planning</w:t>
      </w:r>
      <w:bookmarkEnd w:id="130"/>
    </w:p>
    <w:p w14:paraId="41B18CFA" w14:textId="1580282B" w:rsidR="008C232B" w:rsidRPr="00993319" w:rsidRDefault="008C232B" w:rsidP="0048282D">
      <w:pPr>
        <w:pStyle w:val="AMPParagraphnormal"/>
        <w:rPr>
          <w:lang w:val="en-AU"/>
        </w:rPr>
      </w:pPr>
      <w:r w:rsidRPr="00993319">
        <w:rPr>
          <w:lang w:val="en-AU"/>
        </w:rPr>
        <w:t xml:space="preserve">The purpose of infrastructure risk management is to document the findings and recommendations resulting from the periodic identification, assessment and treatment of risks associated with providing services from infrastructure, using the fundamentals of International Standard ISO 31000:2018 Risk management – Principles and guidelines. </w:t>
      </w:r>
    </w:p>
    <w:p w14:paraId="537A2A30" w14:textId="77777777" w:rsidR="008C232B" w:rsidRPr="00993319" w:rsidRDefault="008C232B" w:rsidP="0048282D">
      <w:pPr>
        <w:pStyle w:val="AMPParagraphnormal"/>
        <w:rPr>
          <w:lang w:val="en-AU"/>
        </w:rPr>
      </w:pPr>
      <w:r w:rsidRPr="00993319">
        <w:rPr>
          <w:lang w:val="en-AU"/>
        </w:rPr>
        <w:t>Risk Management is defined in ISO 31000:2018 as: ‘coordinated activities to direct and control with regard to risk’</w:t>
      </w:r>
      <w:r w:rsidRPr="00993319">
        <w:rPr>
          <w:rStyle w:val="FootnoteReference"/>
          <w:lang w:val="en-AU"/>
        </w:rPr>
        <w:footnoteReference w:id="9"/>
      </w:r>
      <w:r w:rsidRPr="00993319">
        <w:rPr>
          <w:lang w:val="en-AU"/>
        </w:rPr>
        <w:t>.</w:t>
      </w:r>
    </w:p>
    <w:p w14:paraId="10B14556" w14:textId="1C709D64" w:rsidR="008C232B" w:rsidRPr="00993319" w:rsidRDefault="008C232B" w:rsidP="0048282D">
      <w:pPr>
        <w:pStyle w:val="AMPParagraphnormal"/>
        <w:rPr>
          <w:lang w:val="en-AU"/>
        </w:rPr>
      </w:pPr>
      <w:r w:rsidRPr="00993319">
        <w:rPr>
          <w:lang w:val="en-AU"/>
        </w:rPr>
        <w:t>An assessment of risks</w:t>
      </w:r>
      <w:r w:rsidRPr="00993319">
        <w:rPr>
          <w:rStyle w:val="FootnoteReference"/>
          <w:lang w:val="en-AU"/>
        </w:rPr>
        <w:footnoteReference w:id="10"/>
      </w:r>
      <w:r w:rsidRPr="00993319">
        <w:rPr>
          <w:lang w:val="en-AU"/>
        </w:rPr>
        <w:t xml:space="preserve"> associated with service delivery will identify risks that will result in loss or reduction in service, personal injury, environmental impacts, a ‘financial shock’, reputational impacts, or other consequences.</w:t>
      </w:r>
      <w:r w:rsidR="00F749FF">
        <w:rPr>
          <w:lang w:val="en-AU"/>
        </w:rPr>
        <w:t xml:space="preserve"> </w:t>
      </w:r>
      <w:r w:rsidRPr="00993319">
        <w:rPr>
          <w:lang w:val="en-AU"/>
        </w:rPr>
        <w:t>The risk assessment process identifies credible risks, the likelihood of the risk event occurring, and the consequences should the event occur. The risk assessment should also include the development of a risk rating, evaluation of the risks and development of a risk treatment plan for those risks that are deemed to be non-acceptable.</w:t>
      </w:r>
    </w:p>
    <w:p w14:paraId="38E8CC36" w14:textId="19F59E2D" w:rsidR="008C232B" w:rsidRPr="00993319" w:rsidRDefault="008C232B" w:rsidP="00FE347B">
      <w:pPr>
        <w:pStyle w:val="Heading2"/>
        <w:rPr>
          <w:lang w:val="en-AU"/>
        </w:rPr>
      </w:pPr>
      <w:bookmarkStart w:id="131" w:name="_Toc476044232"/>
      <w:bookmarkStart w:id="132" w:name="_Toc243646456"/>
      <w:r w:rsidRPr="00993319">
        <w:rPr>
          <w:lang w:val="en-AU"/>
        </w:rPr>
        <w:t xml:space="preserve">Critical </w:t>
      </w:r>
      <w:r w:rsidR="00993319">
        <w:rPr>
          <w:lang w:val="en-AU"/>
        </w:rPr>
        <w:t>a</w:t>
      </w:r>
      <w:r w:rsidRPr="00993319">
        <w:rPr>
          <w:lang w:val="en-AU"/>
        </w:rPr>
        <w:t>ssets</w:t>
      </w:r>
      <w:bookmarkEnd w:id="131"/>
      <w:bookmarkEnd w:id="132"/>
    </w:p>
    <w:p w14:paraId="0D8303EF" w14:textId="2B9F877A" w:rsidR="00AD5B17" w:rsidRPr="00993319" w:rsidRDefault="008C232B" w:rsidP="00002F3F">
      <w:pPr>
        <w:pStyle w:val="AMPParagraphnormal"/>
        <w:rPr>
          <w:lang w:val="en-AU"/>
        </w:rPr>
      </w:pPr>
      <w:r w:rsidRPr="00993319">
        <w:rPr>
          <w:lang w:val="en-AU"/>
        </w:rPr>
        <w:t>Critical assets are defined as those which have a high consequence of failure causing significant loss or reduction of service.</w:t>
      </w:r>
      <w:r w:rsidR="00F749FF">
        <w:rPr>
          <w:lang w:val="en-AU"/>
        </w:rPr>
        <w:t xml:space="preserve"> </w:t>
      </w:r>
      <w:r w:rsidRPr="00993319">
        <w:rPr>
          <w:lang w:val="en-AU"/>
        </w:rPr>
        <w:t>Critical assets have been identified and along with their typical failure mode, and the impact on service delivery, are summarised in Table 6.1. Failure modes may include physical failure, collapse or essential service interruption.</w:t>
      </w:r>
    </w:p>
    <w:tbl>
      <w:tblPr>
        <w:tblStyle w:val="CoCTable"/>
        <w:tblW w:w="0" w:type="auto"/>
        <w:tblLook w:val="0420" w:firstRow="1" w:lastRow="0" w:firstColumn="0" w:lastColumn="0" w:noHBand="0" w:noVBand="1"/>
      </w:tblPr>
      <w:tblGrid>
        <w:gridCol w:w="3022"/>
        <w:gridCol w:w="2741"/>
        <w:gridCol w:w="3236"/>
      </w:tblGrid>
      <w:tr w:rsidR="00A630B0" w:rsidRPr="00993319" w14:paraId="52F24E1B" w14:textId="77777777" w:rsidTr="00706819">
        <w:trPr>
          <w:cnfStyle w:val="100000000000" w:firstRow="1" w:lastRow="0" w:firstColumn="0" w:lastColumn="0" w:oddVBand="0" w:evenVBand="0" w:oddHBand="0" w:evenHBand="0" w:firstRowFirstColumn="0" w:firstRowLastColumn="0" w:lastRowFirstColumn="0" w:lastRowLastColumn="0"/>
          <w:trHeight w:val="399"/>
        </w:trPr>
        <w:tc>
          <w:tcPr>
            <w:tcW w:w="3022" w:type="dxa"/>
          </w:tcPr>
          <w:p w14:paraId="22850403" w14:textId="77777777" w:rsidR="008C232B" w:rsidRPr="00993319" w:rsidRDefault="008C232B" w:rsidP="00706819">
            <w:pPr>
              <w:pStyle w:val="Tablecolumnheadings"/>
            </w:pPr>
            <w:r w:rsidRPr="00993319">
              <w:t>Critical Asset(s)</w:t>
            </w:r>
          </w:p>
        </w:tc>
        <w:tc>
          <w:tcPr>
            <w:tcW w:w="2741" w:type="dxa"/>
          </w:tcPr>
          <w:p w14:paraId="63F7AAC0" w14:textId="77777777" w:rsidR="008C232B" w:rsidRPr="00993319" w:rsidRDefault="008C232B" w:rsidP="00706819">
            <w:pPr>
              <w:pStyle w:val="Tablecolumnheadings"/>
            </w:pPr>
            <w:r w:rsidRPr="00993319">
              <w:t>Failure Mode</w:t>
            </w:r>
          </w:p>
        </w:tc>
        <w:tc>
          <w:tcPr>
            <w:tcW w:w="3236" w:type="dxa"/>
          </w:tcPr>
          <w:p w14:paraId="2F5E626A" w14:textId="77777777" w:rsidR="008C232B" w:rsidRPr="00993319" w:rsidRDefault="008C232B" w:rsidP="00706819">
            <w:pPr>
              <w:pStyle w:val="Tablecolumnheadings"/>
            </w:pPr>
            <w:r w:rsidRPr="00993319">
              <w:t>Impact</w:t>
            </w:r>
          </w:p>
        </w:tc>
      </w:tr>
      <w:tr w:rsidR="008C232B" w:rsidRPr="00993319" w14:paraId="4F6E11C5" w14:textId="77777777" w:rsidTr="00706819">
        <w:trPr>
          <w:cnfStyle w:val="000000100000" w:firstRow="0" w:lastRow="0" w:firstColumn="0" w:lastColumn="0" w:oddVBand="0" w:evenVBand="0" w:oddHBand="1" w:evenHBand="0" w:firstRowFirstColumn="0" w:firstRowLastColumn="0" w:lastRowFirstColumn="0" w:lastRowLastColumn="0"/>
          <w:trHeight w:val="399"/>
        </w:trPr>
        <w:tc>
          <w:tcPr>
            <w:tcW w:w="3022" w:type="dxa"/>
          </w:tcPr>
          <w:p w14:paraId="34AB343B" w14:textId="587EB2EE" w:rsidR="008C232B" w:rsidRPr="00993319" w:rsidRDefault="00887264" w:rsidP="00706819">
            <w:pPr>
              <w:pStyle w:val="Tablebody"/>
              <w:rPr>
                <w:lang w:val="en-AU"/>
              </w:rPr>
            </w:pPr>
            <w:r w:rsidRPr="00993319">
              <w:rPr>
                <w:lang w:val="en-AU"/>
              </w:rPr>
              <w:t>Assets servicing large catchment areas</w:t>
            </w:r>
          </w:p>
        </w:tc>
        <w:tc>
          <w:tcPr>
            <w:tcW w:w="2741" w:type="dxa"/>
          </w:tcPr>
          <w:p w14:paraId="26FF8DC8" w14:textId="0205085E" w:rsidR="008C232B" w:rsidRPr="00993319" w:rsidRDefault="00887264" w:rsidP="00706819">
            <w:pPr>
              <w:pStyle w:val="Tablebody"/>
              <w:rPr>
                <w:lang w:val="en-AU"/>
              </w:rPr>
            </w:pPr>
            <w:r w:rsidRPr="00993319">
              <w:rPr>
                <w:lang w:val="en-AU"/>
              </w:rPr>
              <w:t>Extensive flooding</w:t>
            </w:r>
          </w:p>
        </w:tc>
        <w:tc>
          <w:tcPr>
            <w:tcW w:w="3236" w:type="dxa"/>
          </w:tcPr>
          <w:p w14:paraId="34EEFD09" w14:textId="1EE5B65B" w:rsidR="008C232B" w:rsidRPr="00993319" w:rsidRDefault="00887264" w:rsidP="00706819">
            <w:pPr>
              <w:pStyle w:val="Tablebody"/>
              <w:rPr>
                <w:lang w:val="en-AU"/>
              </w:rPr>
            </w:pPr>
            <w:r w:rsidRPr="00993319">
              <w:rPr>
                <w:lang w:val="en-AU"/>
              </w:rPr>
              <w:t>Property damage and traffic hazards</w:t>
            </w:r>
          </w:p>
        </w:tc>
      </w:tr>
      <w:tr w:rsidR="008C232B" w:rsidRPr="00993319" w14:paraId="65546CA2" w14:textId="77777777" w:rsidTr="00706819">
        <w:trPr>
          <w:trHeight w:val="399"/>
        </w:trPr>
        <w:tc>
          <w:tcPr>
            <w:tcW w:w="3022" w:type="dxa"/>
          </w:tcPr>
          <w:p w14:paraId="4CAC81B1" w14:textId="2BE677C2" w:rsidR="008C232B" w:rsidRPr="00993319" w:rsidRDefault="00887264" w:rsidP="00706819">
            <w:pPr>
              <w:pStyle w:val="Tablebody"/>
              <w:rPr>
                <w:lang w:val="en-AU"/>
              </w:rPr>
            </w:pPr>
            <w:r w:rsidRPr="00993319">
              <w:rPr>
                <w:lang w:val="en-AU"/>
              </w:rPr>
              <w:t>Assets under distributor roads</w:t>
            </w:r>
          </w:p>
        </w:tc>
        <w:tc>
          <w:tcPr>
            <w:tcW w:w="2741" w:type="dxa"/>
          </w:tcPr>
          <w:p w14:paraId="10F835F3" w14:textId="150AB354" w:rsidR="008C232B" w:rsidRPr="00993319" w:rsidRDefault="00887264" w:rsidP="00706819">
            <w:pPr>
              <w:pStyle w:val="Tablebody"/>
              <w:rPr>
                <w:lang w:val="en-AU"/>
              </w:rPr>
            </w:pPr>
            <w:r w:rsidRPr="00993319">
              <w:rPr>
                <w:lang w:val="en-AU"/>
              </w:rPr>
              <w:t>Structural failure creating a sinkhole</w:t>
            </w:r>
          </w:p>
        </w:tc>
        <w:tc>
          <w:tcPr>
            <w:tcW w:w="3236" w:type="dxa"/>
          </w:tcPr>
          <w:p w14:paraId="1D3A6C2B" w14:textId="4BC3D6A0" w:rsidR="008C232B" w:rsidRPr="00993319" w:rsidRDefault="00887264" w:rsidP="00706819">
            <w:pPr>
              <w:pStyle w:val="Tablebody"/>
              <w:rPr>
                <w:lang w:val="en-AU"/>
              </w:rPr>
            </w:pPr>
            <w:r w:rsidRPr="00993319">
              <w:rPr>
                <w:lang w:val="en-AU"/>
              </w:rPr>
              <w:t>Severe traffic hazard, insurance claims, death</w:t>
            </w:r>
          </w:p>
        </w:tc>
      </w:tr>
      <w:tr w:rsidR="008C232B" w:rsidRPr="00993319" w14:paraId="51AD11E1" w14:textId="77777777" w:rsidTr="00706819">
        <w:trPr>
          <w:cnfStyle w:val="000000100000" w:firstRow="0" w:lastRow="0" w:firstColumn="0" w:lastColumn="0" w:oddVBand="0" w:evenVBand="0" w:oddHBand="1" w:evenHBand="0" w:firstRowFirstColumn="0" w:firstRowLastColumn="0" w:lastRowFirstColumn="0" w:lastRowLastColumn="0"/>
          <w:trHeight w:val="399"/>
        </w:trPr>
        <w:tc>
          <w:tcPr>
            <w:tcW w:w="3022" w:type="dxa"/>
          </w:tcPr>
          <w:p w14:paraId="72D879D6" w14:textId="227C302B" w:rsidR="008C232B" w:rsidRPr="00993319" w:rsidRDefault="00887264" w:rsidP="00706819">
            <w:pPr>
              <w:pStyle w:val="Tablebody"/>
              <w:rPr>
                <w:lang w:val="en-AU"/>
              </w:rPr>
            </w:pPr>
            <w:r w:rsidRPr="00993319">
              <w:rPr>
                <w:lang w:val="en-AU"/>
              </w:rPr>
              <w:t xml:space="preserve">Assets discharging </w:t>
            </w:r>
            <w:r w:rsidR="003829CA" w:rsidRPr="00993319">
              <w:rPr>
                <w:lang w:val="en-AU"/>
              </w:rPr>
              <w:t xml:space="preserve">directly </w:t>
            </w:r>
            <w:r w:rsidRPr="00993319">
              <w:rPr>
                <w:lang w:val="en-AU"/>
              </w:rPr>
              <w:t>into sensitive ecosystems</w:t>
            </w:r>
          </w:p>
        </w:tc>
        <w:tc>
          <w:tcPr>
            <w:tcW w:w="2741" w:type="dxa"/>
          </w:tcPr>
          <w:p w14:paraId="75C6F1A9" w14:textId="3384C3D2" w:rsidR="008C232B" w:rsidRPr="00993319" w:rsidRDefault="003829CA" w:rsidP="00706819">
            <w:pPr>
              <w:pStyle w:val="Tablebody"/>
              <w:rPr>
                <w:lang w:val="en-AU"/>
              </w:rPr>
            </w:pPr>
            <w:r w:rsidRPr="00993319">
              <w:rPr>
                <w:lang w:val="en-AU"/>
              </w:rPr>
              <w:t>Excessive pollution</w:t>
            </w:r>
          </w:p>
        </w:tc>
        <w:tc>
          <w:tcPr>
            <w:tcW w:w="3236" w:type="dxa"/>
          </w:tcPr>
          <w:p w14:paraId="6C31E863" w14:textId="56492CD4" w:rsidR="008C232B" w:rsidRPr="00993319" w:rsidRDefault="003829CA" w:rsidP="00706819">
            <w:pPr>
              <w:pStyle w:val="Tablebody"/>
              <w:rPr>
                <w:lang w:val="en-AU"/>
              </w:rPr>
            </w:pPr>
            <w:r w:rsidRPr="00993319">
              <w:rPr>
                <w:lang w:val="en-AU"/>
              </w:rPr>
              <w:t>Algae blooms, native flora/fauna death, pests, media coverage and reputational damage</w:t>
            </w:r>
          </w:p>
        </w:tc>
      </w:tr>
      <w:tr w:rsidR="004727C2" w:rsidRPr="00993319" w14:paraId="4D589FAD" w14:textId="77777777" w:rsidTr="00706819">
        <w:trPr>
          <w:trHeight w:val="373"/>
        </w:trPr>
        <w:tc>
          <w:tcPr>
            <w:tcW w:w="3022" w:type="dxa"/>
          </w:tcPr>
          <w:p w14:paraId="7E576A9B" w14:textId="20492679" w:rsidR="004727C2" w:rsidRPr="00993319" w:rsidRDefault="004727C2" w:rsidP="00706819">
            <w:pPr>
              <w:pStyle w:val="Tablebody"/>
              <w:rPr>
                <w:lang w:val="en-AU"/>
              </w:rPr>
            </w:pPr>
            <w:r w:rsidRPr="00993319">
              <w:rPr>
                <w:lang w:val="en-AU"/>
              </w:rPr>
              <w:lastRenderedPageBreak/>
              <w:t>Major pipe</w:t>
            </w:r>
            <w:r w:rsidR="0045675F" w:rsidRPr="00993319">
              <w:rPr>
                <w:lang w:val="en-AU"/>
              </w:rPr>
              <w:t>s (&gt;900mm diameter)</w:t>
            </w:r>
          </w:p>
        </w:tc>
        <w:tc>
          <w:tcPr>
            <w:tcW w:w="2741" w:type="dxa"/>
          </w:tcPr>
          <w:p w14:paraId="7AA1C14E" w14:textId="62ED9994" w:rsidR="004727C2" w:rsidRPr="00993319" w:rsidRDefault="0045675F" w:rsidP="00706819">
            <w:pPr>
              <w:pStyle w:val="Tablebody"/>
              <w:rPr>
                <w:lang w:val="en-AU"/>
              </w:rPr>
            </w:pPr>
            <w:r w:rsidRPr="00993319">
              <w:rPr>
                <w:lang w:val="en-AU"/>
              </w:rPr>
              <w:t xml:space="preserve">Structural failure or blockage </w:t>
            </w:r>
          </w:p>
        </w:tc>
        <w:tc>
          <w:tcPr>
            <w:tcW w:w="3236" w:type="dxa"/>
          </w:tcPr>
          <w:p w14:paraId="2A81B710" w14:textId="4F19E41B" w:rsidR="004727C2" w:rsidRPr="00993319" w:rsidRDefault="0045675F" w:rsidP="00706819">
            <w:pPr>
              <w:pStyle w:val="Tablebody"/>
              <w:rPr>
                <w:lang w:val="en-AU"/>
              </w:rPr>
            </w:pPr>
            <w:r w:rsidRPr="00993319">
              <w:rPr>
                <w:lang w:val="en-AU"/>
              </w:rPr>
              <w:t>Prevention of stormwater discharge at downstream end of network</w:t>
            </w:r>
            <w:r w:rsidR="00B45909" w:rsidRPr="00993319">
              <w:rPr>
                <w:lang w:val="en-AU"/>
              </w:rPr>
              <w:t>, resulting in flooding of upstream portions of network.</w:t>
            </w:r>
          </w:p>
        </w:tc>
      </w:tr>
    </w:tbl>
    <w:p w14:paraId="3FC9A3AA" w14:textId="1B771B2F" w:rsidR="008359B7" w:rsidRPr="00993319" w:rsidRDefault="008359B7" w:rsidP="00002F3F">
      <w:pPr>
        <w:pStyle w:val="Caption"/>
      </w:pPr>
      <w:bookmarkStart w:id="133" w:name="_Toc243646497"/>
      <w:r w:rsidRPr="00993319">
        <w:t xml:space="preserve">Table </w:t>
      </w:r>
      <w:fldSimple w:instr=" STYLEREF 1 \s ">
        <w:r w:rsidR="00943FE3">
          <w:rPr>
            <w:noProof/>
          </w:rPr>
          <w:t>6</w:t>
        </w:r>
      </w:fldSimple>
      <w:r w:rsidRPr="00993319">
        <w:t>.</w:t>
      </w:r>
      <w:fldSimple w:instr=" SEQ Table \* ARABIC \s 1 ">
        <w:r w:rsidR="00943FE3">
          <w:rPr>
            <w:noProof/>
          </w:rPr>
          <w:t>1</w:t>
        </w:r>
      </w:fldSimple>
      <w:r w:rsidRPr="00993319">
        <w:t>: Critical Assets</w:t>
      </w:r>
      <w:bookmarkEnd w:id="133"/>
    </w:p>
    <w:p w14:paraId="7A03056F" w14:textId="77777777" w:rsidR="008C232B" w:rsidRPr="00993319" w:rsidRDefault="008C232B" w:rsidP="00695F03">
      <w:pPr>
        <w:pStyle w:val="AMPParagraphnormal"/>
        <w:spacing w:before="120"/>
        <w:rPr>
          <w:lang w:val="en-AU"/>
        </w:rPr>
      </w:pPr>
      <w:r w:rsidRPr="00993319">
        <w:rPr>
          <w:lang w:val="en-AU"/>
        </w:rPr>
        <w:t>By identifying critical assets and failure modes an organisation can ensure that investigative activities, condition inspection programs, maintenance and capital expenditure plans are targeted at critical assets.</w:t>
      </w:r>
    </w:p>
    <w:p w14:paraId="1CF5544F" w14:textId="706FC991" w:rsidR="008C232B" w:rsidRPr="00993319" w:rsidRDefault="008C232B" w:rsidP="00FE347B">
      <w:pPr>
        <w:pStyle w:val="Heading2"/>
        <w:rPr>
          <w:lang w:val="en-AU"/>
        </w:rPr>
      </w:pPr>
      <w:bookmarkStart w:id="134" w:name="_Toc476044233"/>
      <w:bookmarkStart w:id="135" w:name="_Toc243646457"/>
      <w:r w:rsidRPr="00993319">
        <w:rPr>
          <w:lang w:val="en-AU"/>
        </w:rPr>
        <w:t xml:space="preserve">Risk </w:t>
      </w:r>
      <w:r w:rsidR="00993319">
        <w:rPr>
          <w:lang w:val="en-AU"/>
        </w:rPr>
        <w:t>a</w:t>
      </w:r>
      <w:r w:rsidRPr="00993319">
        <w:rPr>
          <w:lang w:val="en-AU"/>
        </w:rPr>
        <w:t>ssessment</w:t>
      </w:r>
      <w:bookmarkEnd w:id="134"/>
      <w:bookmarkEnd w:id="135"/>
    </w:p>
    <w:p w14:paraId="0AB0252E" w14:textId="58ABDD9E" w:rsidR="008C232B" w:rsidRPr="00993319" w:rsidRDefault="008C232B" w:rsidP="0048282D">
      <w:pPr>
        <w:pStyle w:val="AMPParagraphnormal"/>
        <w:rPr>
          <w:lang w:val="en-AU"/>
        </w:rPr>
      </w:pPr>
      <w:r w:rsidRPr="00993319">
        <w:rPr>
          <w:lang w:val="en-AU"/>
        </w:rPr>
        <w:t xml:space="preserve">The risk management process used is shown in </w:t>
      </w:r>
      <w:r w:rsidR="00A24D44" w:rsidRPr="00993319">
        <w:rPr>
          <w:lang w:val="en-AU"/>
        </w:rPr>
        <w:fldChar w:fldCharType="begin"/>
      </w:r>
      <w:r w:rsidR="00A24D44" w:rsidRPr="00993319">
        <w:rPr>
          <w:lang w:val="en-AU"/>
        </w:rPr>
        <w:instrText xml:space="preserve"> REF _Ref227160391 \h </w:instrText>
      </w:r>
      <w:r w:rsidR="00993319">
        <w:rPr>
          <w:lang w:val="en-AU"/>
        </w:rPr>
        <w:instrText xml:space="preserve"> \* MERGEFORMAT </w:instrText>
      </w:r>
      <w:r w:rsidR="00A24D44" w:rsidRPr="00993319">
        <w:rPr>
          <w:lang w:val="en-AU"/>
        </w:rPr>
      </w:r>
      <w:r w:rsidR="00A24D44" w:rsidRPr="00993319">
        <w:rPr>
          <w:lang w:val="en-AU"/>
        </w:rPr>
        <w:fldChar w:fldCharType="separate"/>
      </w:r>
      <w:r w:rsidR="00943FE3" w:rsidRPr="00943FE3">
        <w:rPr>
          <w:lang w:val="en-AU"/>
        </w:rPr>
        <w:t>Figure 6.1</w:t>
      </w:r>
      <w:r w:rsidR="00A24D44" w:rsidRPr="00993319">
        <w:rPr>
          <w:lang w:val="en-AU"/>
        </w:rPr>
        <w:fldChar w:fldCharType="end"/>
      </w:r>
      <w:r w:rsidRPr="00993319">
        <w:rPr>
          <w:lang w:val="en-AU"/>
        </w:rPr>
        <w:t xml:space="preserve"> below.</w:t>
      </w:r>
    </w:p>
    <w:p w14:paraId="228F1E52" w14:textId="77777777" w:rsidR="008C232B" w:rsidRPr="00993319" w:rsidRDefault="008C232B" w:rsidP="0048282D">
      <w:pPr>
        <w:pStyle w:val="AMPParagraphnormal"/>
        <w:rPr>
          <w:lang w:val="en-AU"/>
        </w:rPr>
      </w:pPr>
      <w:r w:rsidRPr="00993319">
        <w:rPr>
          <w:lang w:val="en-AU"/>
        </w:rPr>
        <w:t>It is an analysis and problem-solving technique designed to provide a logical process for the selection of treatment plans and management actions to protect the community against unacceptable risks.</w:t>
      </w:r>
    </w:p>
    <w:p w14:paraId="678AE3A3" w14:textId="77777777" w:rsidR="008C232B" w:rsidRPr="00993319" w:rsidRDefault="008C232B" w:rsidP="0048282D">
      <w:pPr>
        <w:pStyle w:val="AMPParagraphnormal"/>
        <w:rPr>
          <w:lang w:val="en-AU"/>
        </w:rPr>
      </w:pPr>
      <w:r w:rsidRPr="00993319">
        <w:rPr>
          <w:lang w:val="en-AU"/>
        </w:rPr>
        <w:t>The process is based on the fundamentals of International Standard ISO 31000:2018.</w:t>
      </w:r>
    </w:p>
    <w:p w14:paraId="08EF6DF6" w14:textId="77777777" w:rsidR="00A24D44" w:rsidRPr="00993319" w:rsidRDefault="008C232B" w:rsidP="00E37DA9">
      <w:pPr>
        <w:pStyle w:val="BodyText"/>
        <w:keepNext/>
        <w:spacing w:after="0"/>
        <w:jc w:val="center"/>
        <w:rPr>
          <w:lang w:val="en-AU"/>
        </w:rPr>
      </w:pPr>
      <w:r w:rsidRPr="00993319">
        <w:rPr>
          <w:noProof/>
          <w:lang w:val="en-AU"/>
        </w:rPr>
        <w:drawing>
          <wp:inline distT="0" distB="0" distL="0" distR="0" wp14:anchorId="4B5EB5CD" wp14:editId="073B360D">
            <wp:extent cx="3475990" cy="3469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75990" cy="3469640"/>
                    </a:xfrm>
                    <a:prstGeom prst="rect">
                      <a:avLst/>
                    </a:prstGeom>
                    <a:noFill/>
                    <a:ln>
                      <a:noFill/>
                    </a:ln>
                  </pic:spPr>
                </pic:pic>
              </a:graphicData>
            </a:graphic>
          </wp:inline>
        </w:drawing>
      </w:r>
    </w:p>
    <w:p w14:paraId="564BD8BA" w14:textId="71124580" w:rsidR="008C232B" w:rsidRPr="00706819" w:rsidRDefault="00A24D44" w:rsidP="00E37DA9">
      <w:pPr>
        <w:pStyle w:val="Caption"/>
        <w:spacing w:after="0"/>
        <w:jc w:val="center"/>
      </w:pPr>
      <w:bookmarkStart w:id="136" w:name="_Ref227160391"/>
      <w:bookmarkStart w:id="137" w:name="_Toc243646520"/>
      <w:r w:rsidRPr="00706819">
        <w:t xml:space="preserve">Figure </w:t>
      </w:r>
      <w:fldSimple w:instr=" STYLEREF 1 \s ">
        <w:r w:rsidR="00943FE3">
          <w:rPr>
            <w:noProof/>
          </w:rPr>
          <w:t>6</w:t>
        </w:r>
      </w:fldSimple>
      <w:r w:rsidR="00DD31C1" w:rsidRPr="00706819">
        <w:t>.</w:t>
      </w:r>
      <w:fldSimple w:instr=" SEQ Figure \* ARABIC \s 1 ">
        <w:r w:rsidR="00943FE3">
          <w:rPr>
            <w:noProof/>
          </w:rPr>
          <w:t>1</w:t>
        </w:r>
      </w:fldSimple>
      <w:bookmarkEnd w:id="136"/>
      <w:r w:rsidRPr="00706819">
        <w:t>: Risk Management Process – Abridged</w:t>
      </w:r>
      <w:bookmarkEnd w:id="137"/>
    </w:p>
    <w:p w14:paraId="6EFA5CF1" w14:textId="77777777" w:rsidR="008C232B" w:rsidRPr="00706819" w:rsidRDefault="008C232B" w:rsidP="00706819">
      <w:pPr>
        <w:pStyle w:val="Caption"/>
        <w:jc w:val="center"/>
      </w:pPr>
      <w:r w:rsidRPr="00706819">
        <w:t>Source: ISO 31000:2018, Figure 1, p9</w:t>
      </w:r>
    </w:p>
    <w:p w14:paraId="5E0D997D" w14:textId="77777777" w:rsidR="008C232B" w:rsidRPr="00993319" w:rsidRDefault="008C232B" w:rsidP="0048282D">
      <w:pPr>
        <w:pStyle w:val="AMPParagraphnormal"/>
        <w:rPr>
          <w:lang w:val="en-AU"/>
        </w:rPr>
      </w:pPr>
      <w:r w:rsidRPr="00993319">
        <w:rPr>
          <w:lang w:val="en-AU"/>
        </w:rPr>
        <w:t xml:space="preserve">The risk assessment process identifies credible risks, the likelihood of the risk event occurring, the consequences should the event occur, development of a risk rating, </w:t>
      </w:r>
      <w:r w:rsidRPr="00993319">
        <w:rPr>
          <w:lang w:val="en-AU"/>
        </w:rPr>
        <w:lastRenderedPageBreak/>
        <w:t>evaluation of the risk and development of a risk treatment plan for non-acceptable risks.</w:t>
      </w:r>
    </w:p>
    <w:p w14:paraId="4AC63AA8" w14:textId="4F58493F" w:rsidR="008C232B" w:rsidRPr="00993319" w:rsidRDefault="008C232B" w:rsidP="0048282D">
      <w:pPr>
        <w:pStyle w:val="AMPParagraphnormal"/>
        <w:rPr>
          <w:lang w:val="en-AU"/>
        </w:rPr>
      </w:pPr>
      <w:r w:rsidRPr="00993319">
        <w:rPr>
          <w:lang w:val="en-AU"/>
        </w:rPr>
        <w:t>An assessment of risks</w:t>
      </w:r>
      <w:r w:rsidRPr="00993319">
        <w:rPr>
          <w:rStyle w:val="FootnoteReference"/>
          <w:lang w:val="en-AU"/>
        </w:rPr>
        <w:footnoteReference w:id="11"/>
      </w:r>
      <w:r w:rsidRPr="00993319">
        <w:rPr>
          <w:lang w:val="en-AU"/>
        </w:rPr>
        <w:t xml:space="preserve"> associated with service delivery will identify risks that will result in loss or reduction in service, personal injury, environmental impacts, a ‘financial shock’, reputational impacts, or other consequences.</w:t>
      </w:r>
      <w:r w:rsidR="00F749FF">
        <w:rPr>
          <w:lang w:val="en-AU"/>
        </w:rPr>
        <w:t xml:space="preserve"> </w:t>
      </w:r>
    </w:p>
    <w:p w14:paraId="34A16027" w14:textId="583E4FB0" w:rsidR="00BB13BF" w:rsidRPr="00993319" w:rsidRDefault="008C232B" w:rsidP="00002F3F">
      <w:pPr>
        <w:pStyle w:val="AMPParagraphnormal"/>
        <w:rPr>
          <w:lang w:val="en-AU"/>
        </w:rPr>
      </w:pPr>
      <w:r w:rsidRPr="00993319">
        <w:rPr>
          <w:lang w:val="en-AU"/>
        </w:rPr>
        <w:t>Critical risks are those assessed with ‘Very High’ (requiring immediate corrective action) and ‘High’ (requiring corrective action) risk ratings identified in the Infrastructure Risk Management Plan.</w:t>
      </w:r>
      <w:r w:rsidR="00F749FF">
        <w:rPr>
          <w:lang w:val="en-AU"/>
        </w:rPr>
        <w:t xml:space="preserve"> </w:t>
      </w:r>
      <w:r w:rsidRPr="00993319">
        <w:rPr>
          <w:lang w:val="en-AU"/>
        </w:rPr>
        <w:t>The residual risk and treatment costs of implementing the selected treatment plan is shown in Table 6.2.</w:t>
      </w:r>
      <w:r w:rsidR="00F749FF">
        <w:rPr>
          <w:lang w:val="en-AU"/>
        </w:rPr>
        <w:t xml:space="preserve"> </w:t>
      </w:r>
      <w:r w:rsidRPr="00993319">
        <w:rPr>
          <w:lang w:val="en-AU"/>
        </w:rPr>
        <w:t xml:space="preserve">It is essential that these critical risks and costs are reported to management and the </w:t>
      </w:r>
      <w:r w:rsidR="003829CA" w:rsidRPr="00993319">
        <w:rPr>
          <w:lang w:val="en-AU"/>
        </w:rPr>
        <w:t>Council</w:t>
      </w:r>
      <w:r w:rsidR="003800AF" w:rsidRPr="00993319">
        <w:rPr>
          <w:lang w:val="en-AU"/>
        </w:rPr>
        <w:t>.</w:t>
      </w:r>
    </w:p>
    <w:tbl>
      <w:tblPr>
        <w:tblStyle w:val="CoCTable"/>
        <w:tblW w:w="9292" w:type="dxa"/>
        <w:tblLook w:val="0420" w:firstRow="1" w:lastRow="0" w:firstColumn="0" w:lastColumn="0" w:noHBand="0" w:noVBand="1"/>
      </w:tblPr>
      <w:tblGrid>
        <w:gridCol w:w="1071"/>
        <w:gridCol w:w="1501"/>
        <w:gridCol w:w="1079"/>
        <w:gridCol w:w="2797"/>
        <w:gridCol w:w="1217"/>
        <w:gridCol w:w="1627"/>
      </w:tblGrid>
      <w:tr w:rsidR="00BE53A0" w:rsidRPr="00993319" w14:paraId="1110368B" w14:textId="77777777" w:rsidTr="00706819">
        <w:trPr>
          <w:cnfStyle w:val="100000000000" w:firstRow="1" w:lastRow="0" w:firstColumn="0" w:lastColumn="0" w:oddVBand="0" w:evenVBand="0" w:oddHBand="0" w:evenHBand="0" w:firstRowFirstColumn="0" w:firstRowLastColumn="0" w:lastRowFirstColumn="0" w:lastRowLastColumn="0"/>
          <w:trHeight w:val="500"/>
        </w:trPr>
        <w:tc>
          <w:tcPr>
            <w:tcW w:w="865" w:type="dxa"/>
          </w:tcPr>
          <w:p w14:paraId="03FBA3E4" w14:textId="3585307A" w:rsidR="0011132B" w:rsidRPr="00993319" w:rsidRDefault="0011132B" w:rsidP="00706819">
            <w:pPr>
              <w:pStyle w:val="Tablecolumnheadings"/>
              <w:rPr>
                <w:lang w:val="en-AU"/>
              </w:rPr>
            </w:pPr>
            <w:r w:rsidRPr="00993319">
              <w:rPr>
                <w:lang w:val="en-AU"/>
              </w:rPr>
              <w:t xml:space="preserve">Service or Asset </w:t>
            </w:r>
            <w:r w:rsidRPr="00993319">
              <w:rPr>
                <w:lang w:val="en-AU"/>
              </w:rPr>
              <w:br/>
              <w:t>at Risk</w:t>
            </w:r>
          </w:p>
        </w:tc>
        <w:tc>
          <w:tcPr>
            <w:tcW w:w="1423" w:type="dxa"/>
          </w:tcPr>
          <w:p w14:paraId="67CB03D8" w14:textId="77777777" w:rsidR="0011132B" w:rsidRPr="00993319" w:rsidRDefault="0011132B" w:rsidP="00706819">
            <w:pPr>
              <w:pStyle w:val="Tablecolumnheadings"/>
              <w:rPr>
                <w:lang w:val="en-AU"/>
              </w:rPr>
            </w:pPr>
            <w:r w:rsidRPr="00993319">
              <w:rPr>
                <w:lang w:val="en-AU"/>
              </w:rPr>
              <w:t>What can Happen</w:t>
            </w:r>
          </w:p>
        </w:tc>
        <w:tc>
          <w:tcPr>
            <w:tcW w:w="1113" w:type="dxa"/>
          </w:tcPr>
          <w:p w14:paraId="725F6CA3" w14:textId="77777777" w:rsidR="0011132B" w:rsidRPr="00993319" w:rsidRDefault="0011132B" w:rsidP="00706819">
            <w:pPr>
              <w:pStyle w:val="Tablecolumnheadings"/>
              <w:rPr>
                <w:lang w:val="en-AU"/>
              </w:rPr>
            </w:pPr>
            <w:r w:rsidRPr="00993319">
              <w:rPr>
                <w:lang w:val="en-AU"/>
              </w:rPr>
              <w:t>Risk Rating (VH, H)</w:t>
            </w:r>
          </w:p>
        </w:tc>
        <w:tc>
          <w:tcPr>
            <w:tcW w:w="3034" w:type="dxa"/>
          </w:tcPr>
          <w:p w14:paraId="51D78AC5" w14:textId="77777777" w:rsidR="0011132B" w:rsidRPr="00993319" w:rsidRDefault="0011132B" w:rsidP="00706819">
            <w:pPr>
              <w:pStyle w:val="Tablecolumnheadings"/>
              <w:rPr>
                <w:lang w:val="en-AU"/>
              </w:rPr>
            </w:pPr>
            <w:r w:rsidRPr="00993319">
              <w:rPr>
                <w:lang w:val="en-AU"/>
              </w:rPr>
              <w:t>Risk Treatment Plan</w:t>
            </w:r>
          </w:p>
        </w:tc>
        <w:tc>
          <w:tcPr>
            <w:tcW w:w="1159" w:type="dxa"/>
          </w:tcPr>
          <w:p w14:paraId="54F39496" w14:textId="77777777" w:rsidR="0011132B" w:rsidRPr="00993319" w:rsidRDefault="0011132B" w:rsidP="00706819">
            <w:pPr>
              <w:pStyle w:val="Tablecolumnheadings"/>
              <w:rPr>
                <w:lang w:val="en-AU"/>
              </w:rPr>
            </w:pPr>
            <w:r w:rsidRPr="00993319">
              <w:rPr>
                <w:lang w:val="en-AU"/>
              </w:rPr>
              <w:t>Residual Risk *</w:t>
            </w:r>
          </w:p>
        </w:tc>
        <w:tc>
          <w:tcPr>
            <w:tcW w:w="1698" w:type="dxa"/>
          </w:tcPr>
          <w:p w14:paraId="2A90D38B" w14:textId="0EFDB13D" w:rsidR="0011132B" w:rsidRPr="00993319" w:rsidRDefault="0011132B" w:rsidP="00706819">
            <w:pPr>
              <w:pStyle w:val="Tablecolumnheadings"/>
              <w:rPr>
                <w:lang w:val="en-AU"/>
              </w:rPr>
            </w:pPr>
            <w:r w:rsidRPr="00993319">
              <w:rPr>
                <w:lang w:val="en-AU"/>
              </w:rPr>
              <w:t>Treatment Costs</w:t>
            </w:r>
          </w:p>
        </w:tc>
      </w:tr>
      <w:tr w:rsidR="00BE53A0" w:rsidRPr="00993319" w14:paraId="3B29E447" w14:textId="77777777" w:rsidTr="00706819">
        <w:trPr>
          <w:cnfStyle w:val="000000100000" w:firstRow="0" w:lastRow="0" w:firstColumn="0" w:lastColumn="0" w:oddVBand="0" w:evenVBand="0" w:oddHBand="1" w:evenHBand="0" w:firstRowFirstColumn="0" w:firstRowLastColumn="0" w:lastRowFirstColumn="0" w:lastRowLastColumn="0"/>
          <w:trHeight w:val="216"/>
        </w:trPr>
        <w:tc>
          <w:tcPr>
            <w:tcW w:w="865" w:type="dxa"/>
          </w:tcPr>
          <w:p w14:paraId="36092B11" w14:textId="3BDF815F" w:rsidR="0011132B" w:rsidRPr="00993319" w:rsidRDefault="00F20779" w:rsidP="00706819">
            <w:pPr>
              <w:pStyle w:val="Tablebody"/>
              <w:rPr>
                <w:lang w:val="en-AU"/>
              </w:rPr>
            </w:pPr>
            <w:r w:rsidRPr="00993319">
              <w:rPr>
                <w:lang w:val="en-AU"/>
              </w:rPr>
              <w:t>All</w:t>
            </w:r>
          </w:p>
        </w:tc>
        <w:tc>
          <w:tcPr>
            <w:tcW w:w="1423" w:type="dxa"/>
          </w:tcPr>
          <w:p w14:paraId="18C60A56" w14:textId="1B08905F" w:rsidR="0011132B" w:rsidRPr="00993319" w:rsidRDefault="00F20779" w:rsidP="00706819">
            <w:pPr>
              <w:pStyle w:val="Tablebody"/>
              <w:rPr>
                <w:highlight w:val="yellow"/>
                <w:lang w:val="en-AU"/>
              </w:rPr>
            </w:pPr>
            <w:r w:rsidRPr="00993319">
              <w:rPr>
                <w:lang w:val="en-AU"/>
              </w:rPr>
              <w:t>Community infrastructure damage from climate change impacts</w:t>
            </w:r>
          </w:p>
        </w:tc>
        <w:tc>
          <w:tcPr>
            <w:tcW w:w="1113" w:type="dxa"/>
          </w:tcPr>
          <w:p w14:paraId="008752F2" w14:textId="24A98DAA" w:rsidR="0011132B" w:rsidRPr="00993319" w:rsidRDefault="0030203B" w:rsidP="00706819">
            <w:pPr>
              <w:pStyle w:val="Tablebody"/>
              <w:rPr>
                <w:highlight w:val="yellow"/>
                <w:lang w:val="en-AU"/>
              </w:rPr>
            </w:pPr>
            <w:r w:rsidRPr="00993319">
              <w:rPr>
                <w:lang w:val="en-AU"/>
              </w:rPr>
              <w:t>V</w:t>
            </w:r>
            <w:r w:rsidR="00112360" w:rsidRPr="00993319">
              <w:rPr>
                <w:lang w:val="en-AU"/>
              </w:rPr>
              <w:t>H</w:t>
            </w:r>
          </w:p>
        </w:tc>
        <w:tc>
          <w:tcPr>
            <w:tcW w:w="3034" w:type="dxa"/>
          </w:tcPr>
          <w:p w14:paraId="6285CF40" w14:textId="59C5D1DE" w:rsidR="0011132B" w:rsidRPr="00993319" w:rsidRDefault="00B677E7" w:rsidP="00706819">
            <w:pPr>
              <w:pStyle w:val="Tablebody"/>
              <w:rPr>
                <w:highlight w:val="yellow"/>
                <w:lang w:val="en-AU"/>
              </w:rPr>
            </w:pPr>
            <w:r w:rsidRPr="00993319">
              <w:rPr>
                <w:lang w:val="en-AU"/>
              </w:rPr>
              <w:t xml:space="preserve">Implement recommendations of </w:t>
            </w:r>
            <w:r w:rsidR="003063F4" w:rsidRPr="00993319">
              <w:rPr>
                <w:lang w:val="en-AU"/>
              </w:rPr>
              <w:t>DMS (pending review)</w:t>
            </w:r>
          </w:p>
        </w:tc>
        <w:tc>
          <w:tcPr>
            <w:tcW w:w="1159" w:type="dxa"/>
          </w:tcPr>
          <w:p w14:paraId="426CB313" w14:textId="1511172E" w:rsidR="0011132B" w:rsidRPr="00993319" w:rsidRDefault="009D78A3" w:rsidP="00706819">
            <w:pPr>
              <w:pStyle w:val="Tablebody"/>
              <w:rPr>
                <w:lang w:val="en-AU"/>
              </w:rPr>
            </w:pPr>
            <w:r w:rsidRPr="00993319">
              <w:rPr>
                <w:lang w:val="en-AU"/>
              </w:rPr>
              <w:t>M</w:t>
            </w:r>
          </w:p>
        </w:tc>
        <w:tc>
          <w:tcPr>
            <w:tcW w:w="1698" w:type="dxa"/>
          </w:tcPr>
          <w:p w14:paraId="5F1EC9A0" w14:textId="437ACFE9" w:rsidR="0011132B" w:rsidRPr="00993319" w:rsidRDefault="00E27974" w:rsidP="00706819">
            <w:pPr>
              <w:pStyle w:val="Tablebody"/>
              <w:rPr>
                <w:lang w:val="en-AU"/>
              </w:rPr>
            </w:pPr>
            <w:r w:rsidRPr="00993319">
              <w:rPr>
                <w:lang w:val="en-AU"/>
              </w:rPr>
              <w:t>$1</w:t>
            </w:r>
            <w:r w:rsidR="00706819">
              <w:rPr>
                <w:lang w:val="en-AU"/>
              </w:rPr>
              <w:t>m</w:t>
            </w:r>
            <w:r w:rsidRPr="00993319">
              <w:rPr>
                <w:lang w:val="en-AU"/>
              </w:rPr>
              <w:t>-$10</w:t>
            </w:r>
            <w:r w:rsidR="00706819">
              <w:rPr>
                <w:lang w:val="en-AU"/>
              </w:rPr>
              <w:t>m</w:t>
            </w:r>
          </w:p>
        </w:tc>
      </w:tr>
      <w:tr w:rsidR="00F4062E" w:rsidRPr="00993319" w14:paraId="56E902F8" w14:textId="77777777" w:rsidTr="00706819">
        <w:trPr>
          <w:trHeight w:val="216"/>
        </w:trPr>
        <w:tc>
          <w:tcPr>
            <w:tcW w:w="865" w:type="dxa"/>
            <w:vMerge w:val="restart"/>
          </w:tcPr>
          <w:p w14:paraId="3B4BF039" w14:textId="31E63384" w:rsidR="00F4062E" w:rsidRPr="00993319" w:rsidRDefault="00F4062E" w:rsidP="00706819">
            <w:pPr>
              <w:pStyle w:val="Tablebody"/>
              <w:rPr>
                <w:highlight w:val="yellow"/>
                <w:lang w:val="en-AU"/>
              </w:rPr>
            </w:pPr>
            <w:r w:rsidRPr="00993319">
              <w:rPr>
                <w:lang w:val="en-AU"/>
              </w:rPr>
              <w:t>All</w:t>
            </w:r>
          </w:p>
        </w:tc>
        <w:tc>
          <w:tcPr>
            <w:tcW w:w="1423" w:type="dxa"/>
            <w:vMerge w:val="restart"/>
          </w:tcPr>
          <w:p w14:paraId="6B4B815D" w14:textId="48629B97" w:rsidR="00F4062E" w:rsidRPr="00993319" w:rsidRDefault="00F4062E" w:rsidP="00706819">
            <w:pPr>
              <w:pStyle w:val="Tablebody"/>
              <w:rPr>
                <w:lang w:val="en-AU"/>
              </w:rPr>
            </w:pPr>
            <w:r w:rsidRPr="00993319">
              <w:rPr>
                <w:lang w:val="en-AU"/>
              </w:rPr>
              <w:t>Failure to align the drainage design program with the Drainage Management Action Plan</w:t>
            </w:r>
          </w:p>
        </w:tc>
        <w:tc>
          <w:tcPr>
            <w:tcW w:w="1113" w:type="dxa"/>
            <w:vMerge w:val="restart"/>
          </w:tcPr>
          <w:p w14:paraId="4AAEB1A3" w14:textId="1F013850" w:rsidR="00F4062E" w:rsidRPr="00993319" w:rsidRDefault="00F4062E" w:rsidP="00706819">
            <w:pPr>
              <w:pStyle w:val="Tablebody"/>
              <w:rPr>
                <w:lang w:val="en-AU"/>
              </w:rPr>
            </w:pPr>
            <w:r w:rsidRPr="00993319">
              <w:rPr>
                <w:lang w:val="en-AU"/>
              </w:rPr>
              <w:t>H</w:t>
            </w:r>
          </w:p>
        </w:tc>
        <w:tc>
          <w:tcPr>
            <w:tcW w:w="3034" w:type="dxa"/>
          </w:tcPr>
          <w:p w14:paraId="2AE1A6F0" w14:textId="1B184C47" w:rsidR="00F4062E" w:rsidRPr="00993319" w:rsidRDefault="00F4062E" w:rsidP="00706819">
            <w:pPr>
              <w:pStyle w:val="Tablebody"/>
              <w:rPr>
                <w:lang w:val="en-AU"/>
              </w:rPr>
            </w:pPr>
            <w:r w:rsidRPr="00993319">
              <w:rPr>
                <w:lang w:val="en-AU"/>
              </w:rPr>
              <w:t>Ensure DMS review is expedited – identify and resolve blockages</w:t>
            </w:r>
          </w:p>
        </w:tc>
        <w:tc>
          <w:tcPr>
            <w:tcW w:w="1159" w:type="dxa"/>
            <w:vMerge w:val="restart"/>
          </w:tcPr>
          <w:p w14:paraId="2DCE0E2B" w14:textId="23235E33" w:rsidR="00F4062E" w:rsidRPr="00993319" w:rsidRDefault="00F4062E" w:rsidP="00706819">
            <w:pPr>
              <w:pStyle w:val="Tablebody"/>
              <w:rPr>
                <w:lang w:val="en-AU"/>
              </w:rPr>
            </w:pPr>
            <w:r w:rsidRPr="00993319">
              <w:rPr>
                <w:lang w:val="en-AU"/>
              </w:rPr>
              <w:t>M</w:t>
            </w:r>
          </w:p>
        </w:tc>
        <w:tc>
          <w:tcPr>
            <w:tcW w:w="1698" w:type="dxa"/>
          </w:tcPr>
          <w:p w14:paraId="073EE59F" w14:textId="69AD1C8C" w:rsidR="00F4062E" w:rsidRPr="00993319" w:rsidRDefault="00F4062E" w:rsidP="00706819">
            <w:pPr>
              <w:pStyle w:val="Tablebody"/>
              <w:rPr>
                <w:lang w:val="en-AU"/>
              </w:rPr>
            </w:pPr>
            <w:r w:rsidRPr="00993319">
              <w:rPr>
                <w:lang w:val="en-AU"/>
              </w:rPr>
              <w:t>$10</w:t>
            </w:r>
            <w:r w:rsidR="00706819">
              <w:rPr>
                <w:lang w:val="en-AU"/>
              </w:rPr>
              <w:t>,000</w:t>
            </w:r>
            <w:r w:rsidRPr="00993319">
              <w:rPr>
                <w:lang w:val="en-AU"/>
              </w:rPr>
              <w:t>-$20</w:t>
            </w:r>
            <w:r w:rsidR="00706819">
              <w:rPr>
                <w:lang w:val="en-AU"/>
              </w:rPr>
              <w:t>,000</w:t>
            </w:r>
          </w:p>
          <w:p w14:paraId="55025E50" w14:textId="4B606897" w:rsidR="00F4062E" w:rsidRPr="00993319" w:rsidRDefault="00F4062E" w:rsidP="00706819">
            <w:pPr>
              <w:pStyle w:val="Tablebody"/>
              <w:rPr>
                <w:lang w:val="en-AU"/>
              </w:rPr>
            </w:pPr>
            <w:r w:rsidRPr="00993319">
              <w:rPr>
                <w:lang w:val="en-AU"/>
              </w:rPr>
              <w:t>(note DMS review already procured)</w:t>
            </w:r>
          </w:p>
        </w:tc>
      </w:tr>
      <w:tr w:rsidR="00F4062E" w:rsidRPr="00993319" w14:paraId="4E8C0294" w14:textId="77777777" w:rsidTr="00706819">
        <w:trPr>
          <w:cnfStyle w:val="000000100000" w:firstRow="0" w:lastRow="0" w:firstColumn="0" w:lastColumn="0" w:oddVBand="0" w:evenVBand="0" w:oddHBand="1" w:evenHBand="0" w:firstRowFirstColumn="0" w:firstRowLastColumn="0" w:lastRowFirstColumn="0" w:lastRowLastColumn="0"/>
          <w:trHeight w:val="501"/>
        </w:trPr>
        <w:tc>
          <w:tcPr>
            <w:tcW w:w="865" w:type="dxa"/>
            <w:vMerge/>
          </w:tcPr>
          <w:p w14:paraId="3DA61439" w14:textId="77777777" w:rsidR="00F4062E" w:rsidRPr="00993319" w:rsidRDefault="00F4062E" w:rsidP="00706819">
            <w:pPr>
              <w:pStyle w:val="Tablebody"/>
              <w:rPr>
                <w:lang w:val="en-AU"/>
              </w:rPr>
            </w:pPr>
          </w:p>
        </w:tc>
        <w:tc>
          <w:tcPr>
            <w:tcW w:w="1423" w:type="dxa"/>
            <w:vMerge/>
          </w:tcPr>
          <w:p w14:paraId="2762B3CA" w14:textId="77777777" w:rsidR="00F4062E" w:rsidRPr="00993319" w:rsidRDefault="00F4062E" w:rsidP="00706819">
            <w:pPr>
              <w:pStyle w:val="Tablebody"/>
              <w:rPr>
                <w:lang w:val="en-AU"/>
              </w:rPr>
            </w:pPr>
          </w:p>
        </w:tc>
        <w:tc>
          <w:tcPr>
            <w:tcW w:w="1113" w:type="dxa"/>
            <w:vMerge/>
          </w:tcPr>
          <w:p w14:paraId="10980123" w14:textId="77777777" w:rsidR="00F4062E" w:rsidRPr="00993319" w:rsidDel="009D78A3" w:rsidRDefault="00F4062E" w:rsidP="00706819">
            <w:pPr>
              <w:pStyle w:val="Tablebody"/>
              <w:rPr>
                <w:lang w:val="en-AU"/>
              </w:rPr>
            </w:pPr>
          </w:p>
        </w:tc>
        <w:tc>
          <w:tcPr>
            <w:tcW w:w="3034" w:type="dxa"/>
          </w:tcPr>
          <w:p w14:paraId="32704A65" w14:textId="67FBD5B0" w:rsidR="00F4062E" w:rsidRPr="00993319" w:rsidRDefault="00F4062E" w:rsidP="00706819">
            <w:pPr>
              <w:pStyle w:val="Tablebody"/>
              <w:rPr>
                <w:lang w:val="en-AU"/>
              </w:rPr>
            </w:pPr>
            <w:r w:rsidRPr="00993319">
              <w:rPr>
                <w:lang w:val="en-AU"/>
              </w:rPr>
              <w:t>Implement recommendations of DMS</w:t>
            </w:r>
          </w:p>
        </w:tc>
        <w:tc>
          <w:tcPr>
            <w:tcW w:w="1159" w:type="dxa"/>
            <w:vMerge/>
          </w:tcPr>
          <w:p w14:paraId="18E2E4C1" w14:textId="77777777" w:rsidR="00F4062E" w:rsidRPr="00993319" w:rsidRDefault="00F4062E" w:rsidP="00706819">
            <w:pPr>
              <w:pStyle w:val="Tablebody"/>
              <w:rPr>
                <w:lang w:val="en-AU"/>
              </w:rPr>
            </w:pPr>
          </w:p>
        </w:tc>
        <w:tc>
          <w:tcPr>
            <w:tcW w:w="1698" w:type="dxa"/>
          </w:tcPr>
          <w:p w14:paraId="536E6E58" w14:textId="2F0359A4" w:rsidR="00F4062E" w:rsidRPr="00993319" w:rsidRDefault="00F4062E" w:rsidP="00706819">
            <w:pPr>
              <w:pStyle w:val="Tablebody"/>
              <w:rPr>
                <w:lang w:val="en-AU"/>
              </w:rPr>
            </w:pPr>
            <w:r w:rsidRPr="00993319">
              <w:rPr>
                <w:lang w:val="en-AU"/>
              </w:rPr>
              <w:t>$1</w:t>
            </w:r>
            <w:r w:rsidR="00706819">
              <w:rPr>
                <w:lang w:val="en-AU"/>
              </w:rPr>
              <w:t>m</w:t>
            </w:r>
            <w:r w:rsidRPr="00993319">
              <w:rPr>
                <w:lang w:val="en-AU"/>
              </w:rPr>
              <w:t>-$10</w:t>
            </w:r>
            <w:r w:rsidR="00706819">
              <w:rPr>
                <w:lang w:val="en-AU"/>
              </w:rPr>
              <w:t>m</w:t>
            </w:r>
          </w:p>
        </w:tc>
      </w:tr>
      <w:tr w:rsidR="00F4062E" w:rsidRPr="00993319" w14:paraId="1ABD42CB" w14:textId="77777777" w:rsidTr="00706819">
        <w:trPr>
          <w:trHeight w:val="216"/>
        </w:trPr>
        <w:tc>
          <w:tcPr>
            <w:tcW w:w="865" w:type="dxa"/>
            <w:vMerge/>
          </w:tcPr>
          <w:p w14:paraId="60C31688" w14:textId="77777777" w:rsidR="00F4062E" w:rsidRPr="00993319" w:rsidRDefault="00F4062E" w:rsidP="00706819">
            <w:pPr>
              <w:pStyle w:val="Tablebody"/>
              <w:rPr>
                <w:lang w:val="en-AU"/>
              </w:rPr>
            </w:pPr>
          </w:p>
        </w:tc>
        <w:tc>
          <w:tcPr>
            <w:tcW w:w="1423" w:type="dxa"/>
            <w:vMerge/>
          </w:tcPr>
          <w:p w14:paraId="37445A84" w14:textId="77777777" w:rsidR="00F4062E" w:rsidRPr="00993319" w:rsidRDefault="00F4062E" w:rsidP="00706819">
            <w:pPr>
              <w:pStyle w:val="Tablebody"/>
              <w:rPr>
                <w:lang w:val="en-AU"/>
              </w:rPr>
            </w:pPr>
          </w:p>
        </w:tc>
        <w:tc>
          <w:tcPr>
            <w:tcW w:w="1113" w:type="dxa"/>
            <w:vMerge/>
          </w:tcPr>
          <w:p w14:paraId="54513E23" w14:textId="77777777" w:rsidR="00F4062E" w:rsidRPr="00993319" w:rsidDel="009D78A3" w:rsidRDefault="00F4062E" w:rsidP="00706819">
            <w:pPr>
              <w:pStyle w:val="Tablebody"/>
              <w:rPr>
                <w:lang w:val="en-AU"/>
              </w:rPr>
            </w:pPr>
          </w:p>
        </w:tc>
        <w:tc>
          <w:tcPr>
            <w:tcW w:w="3034" w:type="dxa"/>
          </w:tcPr>
          <w:p w14:paraId="4BC9A9CB" w14:textId="1A357860" w:rsidR="00F4062E" w:rsidRPr="00993319" w:rsidRDefault="00F4062E" w:rsidP="00706819">
            <w:pPr>
              <w:pStyle w:val="Tablebody"/>
              <w:rPr>
                <w:lang w:val="en-AU"/>
              </w:rPr>
            </w:pPr>
            <w:r w:rsidRPr="00993319">
              <w:rPr>
                <w:lang w:val="en-AU"/>
              </w:rPr>
              <w:t xml:space="preserve">Ongoing stormwater </w:t>
            </w:r>
            <w:r w:rsidR="00776939" w:rsidRPr="00993319">
              <w:rPr>
                <w:lang w:val="en-AU"/>
              </w:rPr>
              <w:t xml:space="preserve">flow </w:t>
            </w:r>
            <w:r w:rsidRPr="00993319">
              <w:rPr>
                <w:lang w:val="en-AU"/>
              </w:rPr>
              <w:t xml:space="preserve">monitoring using monitoring devices (e.g. Internet of Things sensors) and supporting systems to identify </w:t>
            </w:r>
            <w:r w:rsidR="00776939" w:rsidRPr="00993319">
              <w:rPr>
                <w:lang w:val="en-AU"/>
              </w:rPr>
              <w:t xml:space="preserve">drainage asset </w:t>
            </w:r>
            <w:r w:rsidRPr="00993319">
              <w:rPr>
                <w:lang w:val="en-AU"/>
              </w:rPr>
              <w:t>deficiencies</w:t>
            </w:r>
          </w:p>
        </w:tc>
        <w:tc>
          <w:tcPr>
            <w:tcW w:w="1159" w:type="dxa"/>
            <w:vMerge/>
          </w:tcPr>
          <w:p w14:paraId="1283ABDD" w14:textId="77777777" w:rsidR="00F4062E" w:rsidRPr="00993319" w:rsidRDefault="00F4062E" w:rsidP="00706819">
            <w:pPr>
              <w:pStyle w:val="Tablebody"/>
              <w:rPr>
                <w:lang w:val="en-AU"/>
              </w:rPr>
            </w:pPr>
          </w:p>
        </w:tc>
        <w:tc>
          <w:tcPr>
            <w:tcW w:w="1698" w:type="dxa"/>
          </w:tcPr>
          <w:p w14:paraId="6064EBF7" w14:textId="7F867EBD" w:rsidR="00F4062E" w:rsidRPr="00993319" w:rsidRDefault="00F4062E" w:rsidP="00706819">
            <w:pPr>
              <w:pStyle w:val="Tablebody"/>
              <w:rPr>
                <w:lang w:val="en-AU"/>
              </w:rPr>
            </w:pPr>
            <w:r w:rsidRPr="00993319">
              <w:rPr>
                <w:lang w:val="en-AU"/>
              </w:rPr>
              <w:t>$100</w:t>
            </w:r>
            <w:r w:rsidR="00706819">
              <w:rPr>
                <w:lang w:val="en-AU"/>
              </w:rPr>
              <w:t>,000</w:t>
            </w:r>
            <w:r w:rsidRPr="00993319">
              <w:rPr>
                <w:lang w:val="en-AU"/>
              </w:rPr>
              <w:t xml:space="preserve"> per annum</w:t>
            </w:r>
          </w:p>
        </w:tc>
      </w:tr>
      <w:tr w:rsidR="001C1534" w:rsidRPr="00993319" w14:paraId="592ED551" w14:textId="77777777" w:rsidTr="00706819">
        <w:trPr>
          <w:cnfStyle w:val="000000100000" w:firstRow="0" w:lastRow="0" w:firstColumn="0" w:lastColumn="0" w:oddVBand="0" w:evenVBand="0" w:oddHBand="1" w:evenHBand="0" w:firstRowFirstColumn="0" w:firstRowLastColumn="0" w:lastRowFirstColumn="0" w:lastRowLastColumn="0"/>
          <w:trHeight w:val="216"/>
        </w:trPr>
        <w:tc>
          <w:tcPr>
            <w:tcW w:w="865" w:type="dxa"/>
            <w:vMerge w:val="restart"/>
          </w:tcPr>
          <w:p w14:paraId="60423307" w14:textId="675328A4" w:rsidR="001C1534" w:rsidRPr="00993319" w:rsidRDefault="001C1534" w:rsidP="00706819">
            <w:pPr>
              <w:pStyle w:val="Tablebody"/>
              <w:rPr>
                <w:highlight w:val="yellow"/>
                <w:lang w:val="en-AU"/>
              </w:rPr>
            </w:pPr>
            <w:r w:rsidRPr="00993319">
              <w:rPr>
                <w:lang w:val="en-AU"/>
              </w:rPr>
              <w:lastRenderedPageBreak/>
              <w:t>All</w:t>
            </w:r>
          </w:p>
        </w:tc>
        <w:tc>
          <w:tcPr>
            <w:tcW w:w="1423" w:type="dxa"/>
            <w:vMerge w:val="restart"/>
          </w:tcPr>
          <w:p w14:paraId="66AC76AC" w14:textId="10A6E108" w:rsidR="001C1534" w:rsidRPr="00993319" w:rsidRDefault="001C1534" w:rsidP="00706819">
            <w:pPr>
              <w:pStyle w:val="Tablebody"/>
              <w:rPr>
                <w:lang w:val="en-AU"/>
              </w:rPr>
            </w:pPr>
            <w:r w:rsidRPr="00993319">
              <w:rPr>
                <w:lang w:val="en-AU" w:eastAsia="en-AU"/>
              </w:rPr>
              <w:t>Failure to effectively plan for capital works projects</w:t>
            </w:r>
          </w:p>
        </w:tc>
        <w:tc>
          <w:tcPr>
            <w:tcW w:w="1113" w:type="dxa"/>
            <w:vMerge w:val="restart"/>
          </w:tcPr>
          <w:p w14:paraId="01518A3E" w14:textId="25E5A157" w:rsidR="001C1534" w:rsidRPr="00993319" w:rsidRDefault="001C1534" w:rsidP="00706819">
            <w:pPr>
              <w:pStyle w:val="Tablebody"/>
              <w:rPr>
                <w:lang w:val="en-AU"/>
              </w:rPr>
            </w:pPr>
            <w:r w:rsidRPr="00993319">
              <w:rPr>
                <w:lang w:val="en-AU" w:eastAsia="en-AU"/>
              </w:rPr>
              <w:t>H</w:t>
            </w:r>
          </w:p>
        </w:tc>
        <w:tc>
          <w:tcPr>
            <w:tcW w:w="3034" w:type="dxa"/>
          </w:tcPr>
          <w:p w14:paraId="30311343" w14:textId="73591CEB" w:rsidR="001C1534" w:rsidRPr="00993319" w:rsidRDefault="001C1534" w:rsidP="00706819">
            <w:pPr>
              <w:pStyle w:val="Tablebody"/>
              <w:rPr>
                <w:lang w:val="en-AU"/>
              </w:rPr>
            </w:pPr>
            <w:r w:rsidRPr="00993319">
              <w:rPr>
                <w:lang w:val="en-AU" w:eastAsia="en-AU"/>
              </w:rPr>
              <w:t>Ensure sufficient project planning resources are available (e.g. stormwater drainage designers)</w:t>
            </w:r>
          </w:p>
        </w:tc>
        <w:tc>
          <w:tcPr>
            <w:tcW w:w="1159" w:type="dxa"/>
            <w:vMerge w:val="restart"/>
          </w:tcPr>
          <w:p w14:paraId="65BCC7A8" w14:textId="3BC69BCC" w:rsidR="001C1534" w:rsidRPr="00993319" w:rsidRDefault="001C1534" w:rsidP="00706819">
            <w:pPr>
              <w:pStyle w:val="Tablebody"/>
              <w:rPr>
                <w:lang w:val="en-AU"/>
              </w:rPr>
            </w:pPr>
            <w:r w:rsidRPr="00993319">
              <w:rPr>
                <w:lang w:val="en-AU"/>
              </w:rPr>
              <w:t>M</w:t>
            </w:r>
          </w:p>
        </w:tc>
        <w:tc>
          <w:tcPr>
            <w:tcW w:w="1698" w:type="dxa"/>
          </w:tcPr>
          <w:p w14:paraId="164466F7" w14:textId="6229A16C" w:rsidR="001C1534" w:rsidRPr="00993319" w:rsidRDefault="001C1534" w:rsidP="00706819">
            <w:pPr>
              <w:pStyle w:val="Tablebody"/>
              <w:rPr>
                <w:lang w:val="en-AU"/>
              </w:rPr>
            </w:pPr>
            <w:r w:rsidRPr="00993319">
              <w:rPr>
                <w:lang w:val="en-AU"/>
              </w:rPr>
              <w:t>$150</w:t>
            </w:r>
            <w:r w:rsidR="00AD06E1">
              <w:rPr>
                <w:lang w:val="en-AU"/>
              </w:rPr>
              <w:t>,000</w:t>
            </w:r>
            <w:r w:rsidR="007C5970" w:rsidRPr="00993319">
              <w:rPr>
                <w:lang w:val="en-AU"/>
              </w:rPr>
              <w:t xml:space="preserve"> per annum</w:t>
            </w:r>
          </w:p>
        </w:tc>
      </w:tr>
      <w:tr w:rsidR="001C1534" w:rsidRPr="00993319" w14:paraId="1D80443F" w14:textId="77777777" w:rsidTr="00706819">
        <w:trPr>
          <w:trHeight w:val="216"/>
        </w:trPr>
        <w:tc>
          <w:tcPr>
            <w:tcW w:w="865" w:type="dxa"/>
            <w:vMerge/>
          </w:tcPr>
          <w:p w14:paraId="43634A5F" w14:textId="77777777" w:rsidR="001C1534" w:rsidRPr="00993319" w:rsidRDefault="001C1534" w:rsidP="00706819">
            <w:pPr>
              <w:pStyle w:val="Tablebody"/>
              <w:rPr>
                <w:lang w:val="en-AU"/>
              </w:rPr>
            </w:pPr>
          </w:p>
        </w:tc>
        <w:tc>
          <w:tcPr>
            <w:tcW w:w="1423" w:type="dxa"/>
            <w:vMerge/>
          </w:tcPr>
          <w:p w14:paraId="5328F068" w14:textId="77777777" w:rsidR="001C1534" w:rsidRPr="00993319" w:rsidRDefault="001C1534" w:rsidP="00706819">
            <w:pPr>
              <w:pStyle w:val="Tablebody"/>
              <w:rPr>
                <w:lang w:val="en-AU" w:eastAsia="en-AU"/>
              </w:rPr>
            </w:pPr>
          </w:p>
        </w:tc>
        <w:tc>
          <w:tcPr>
            <w:tcW w:w="1113" w:type="dxa"/>
            <w:vMerge/>
          </w:tcPr>
          <w:p w14:paraId="649BB413" w14:textId="77777777" w:rsidR="001C1534" w:rsidRPr="00993319" w:rsidRDefault="001C1534" w:rsidP="00706819">
            <w:pPr>
              <w:pStyle w:val="Tablebody"/>
              <w:rPr>
                <w:lang w:val="en-AU" w:eastAsia="en-AU"/>
              </w:rPr>
            </w:pPr>
          </w:p>
        </w:tc>
        <w:tc>
          <w:tcPr>
            <w:tcW w:w="3034" w:type="dxa"/>
          </w:tcPr>
          <w:p w14:paraId="44582521" w14:textId="4A7DBBC2" w:rsidR="001C1534" w:rsidRPr="00993319" w:rsidDel="0064386A" w:rsidRDefault="00932805" w:rsidP="00706819">
            <w:pPr>
              <w:pStyle w:val="Tablebody"/>
              <w:rPr>
                <w:lang w:val="en-AU" w:eastAsia="en-AU"/>
              </w:rPr>
            </w:pPr>
            <w:r w:rsidRPr="00993319">
              <w:rPr>
                <w:lang w:val="en-AU" w:eastAsia="en-AU"/>
              </w:rPr>
              <w:t>D</w:t>
            </w:r>
            <w:r w:rsidR="001C1534" w:rsidRPr="00993319">
              <w:rPr>
                <w:lang w:val="en-AU" w:eastAsia="en-AU"/>
              </w:rPr>
              <w:t>rainage condition inspections</w:t>
            </w:r>
          </w:p>
        </w:tc>
        <w:tc>
          <w:tcPr>
            <w:tcW w:w="1159" w:type="dxa"/>
            <w:vMerge/>
          </w:tcPr>
          <w:p w14:paraId="04952FDE" w14:textId="77777777" w:rsidR="001C1534" w:rsidRPr="00993319" w:rsidRDefault="001C1534" w:rsidP="00706819">
            <w:pPr>
              <w:pStyle w:val="Tablebody"/>
              <w:rPr>
                <w:lang w:val="en-AU"/>
              </w:rPr>
            </w:pPr>
          </w:p>
        </w:tc>
        <w:tc>
          <w:tcPr>
            <w:tcW w:w="1698" w:type="dxa"/>
          </w:tcPr>
          <w:p w14:paraId="6A5A190F" w14:textId="3B798B7F" w:rsidR="001C1534" w:rsidRPr="00993319" w:rsidDel="005537F9" w:rsidRDefault="007C5970" w:rsidP="00706819">
            <w:pPr>
              <w:pStyle w:val="Tablebody"/>
              <w:rPr>
                <w:lang w:val="en-AU"/>
              </w:rPr>
            </w:pPr>
            <w:r w:rsidRPr="00993319">
              <w:rPr>
                <w:lang w:val="en-AU"/>
              </w:rPr>
              <w:t>$500</w:t>
            </w:r>
            <w:r w:rsidR="00AD06E1">
              <w:rPr>
                <w:lang w:val="en-AU"/>
              </w:rPr>
              <w:t>,000</w:t>
            </w:r>
            <w:r w:rsidRPr="00993319">
              <w:rPr>
                <w:lang w:val="en-AU"/>
              </w:rPr>
              <w:t xml:space="preserve"> per annum</w:t>
            </w:r>
          </w:p>
        </w:tc>
      </w:tr>
    </w:tbl>
    <w:p w14:paraId="0F288319" w14:textId="745561ED" w:rsidR="00265AC6" w:rsidRPr="00993319" w:rsidRDefault="00265AC6" w:rsidP="00002F3F">
      <w:pPr>
        <w:pStyle w:val="Caption"/>
      </w:pPr>
      <w:bookmarkStart w:id="138" w:name="_Toc243646498"/>
      <w:r w:rsidRPr="00993319">
        <w:t xml:space="preserve">Table </w:t>
      </w:r>
      <w:fldSimple w:instr=" STYLEREF 1 \s ">
        <w:r w:rsidR="00943FE3">
          <w:rPr>
            <w:noProof/>
          </w:rPr>
          <w:t>6</w:t>
        </w:r>
      </w:fldSimple>
      <w:r w:rsidRPr="00993319">
        <w:t>.</w:t>
      </w:r>
      <w:fldSimple w:instr=" SEQ Table \* ARABIC \s 1 ">
        <w:r w:rsidR="00943FE3">
          <w:rPr>
            <w:noProof/>
          </w:rPr>
          <w:t>2</w:t>
        </w:r>
      </w:fldSimple>
      <w:r w:rsidRPr="00993319">
        <w:t>: Risks and Treatment Plans</w:t>
      </w:r>
      <w:bookmarkEnd w:id="138"/>
    </w:p>
    <w:p w14:paraId="7F89AE0B" w14:textId="07754512" w:rsidR="008C232B" w:rsidRPr="00993319" w:rsidRDefault="008C232B" w:rsidP="00F46C81">
      <w:pPr>
        <w:pStyle w:val="AMPParagraphnormal"/>
      </w:pPr>
      <w:r w:rsidRPr="00993319">
        <w:t>Note *</w:t>
      </w:r>
      <w:r w:rsidR="00F749FF">
        <w:t xml:space="preserve"> </w:t>
      </w:r>
      <w:r w:rsidRPr="00993319">
        <w:t>The residual risk is the risk remaining after the selected risk treatment plan is implemented.</w:t>
      </w:r>
    </w:p>
    <w:p w14:paraId="7EFEE847" w14:textId="178EA806" w:rsidR="008C232B" w:rsidRPr="00993319" w:rsidRDefault="008C232B" w:rsidP="00F46C81">
      <w:pPr>
        <w:pStyle w:val="Heading2"/>
        <w:ind w:left="578" w:hanging="578"/>
        <w:rPr>
          <w:lang w:val="en-AU"/>
        </w:rPr>
      </w:pPr>
      <w:bookmarkStart w:id="139" w:name="_Toc476044234"/>
      <w:bookmarkStart w:id="140" w:name="_Toc243646458"/>
      <w:r w:rsidRPr="00993319">
        <w:rPr>
          <w:lang w:val="en-AU"/>
        </w:rPr>
        <w:t xml:space="preserve">Infrastructure </w:t>
      </w:r>
      <w:r w:rsidR="00993319">
        <w:rPr>
          <w:lang w:val="en-AU"/>
        </w:rPr>
        <w:t>r</w:t>
      </w:r>
      <w:r w:rsidRPr="00993319">
        <w:rPr>
          <w:lang w:val="en-AU"/>
        </w:rPr>
        <w:t xml:space="preserve">esilience </w:t>
      </w:r>
      <w:r w:rsidR="00993319">
        <w:rPr>
          <w:lang w:val="en-AU"/>
        </w:rPr>
        <w:t>a</w:t>
      </w:r>
      <w:r w:rsidRPr="00993319">
        <w:rPr>
          <w:lang w:val="en-AU"/>
        </w:rPr>
        <w:t>pproach</w:t>
      </w:r>
      <w:bookmarkEnd w:id="139"/>
      <w:bookmarkEnd w:id="140"/>
    </w:p>
    <w:p w14:paraId="1421EACD" w14:textId="513E35BA" w:rsidR="008C232B" w:rsidRPr="00993319" w:rsidRDefault="008C232B" w:rsidP="0048282D">
      <w:pPr>
        <w:pStyle w:val="AMPParagraphnormal"/>
        <w:rPr>
          <w:lang w:val="en-AU"/>
        </w:rPr>
      </w:pPr>
      <w:r w:rsidRPr="00993319">
        <w:rPr>
          <w:lang w:val="en-AU"/>
        </w:rPr>
        <w:t>The resilience of our critical infrastructure is vital to the ongoing provision of services to customers. To adapt to changing conditions we need to understand our capacity to ‘withstand a given level of stress or demand’, and to respond to possible disruptions to ensure continuity of service.</w:t>
      </w:r>
    </w:p>
    <w:p w14:paraId="74396973" w14:textId="5A9FF2B1" w:rsidR="008C232B" w:rsidRPr="00993319" w:rsidRDefault="008C232B" w:rsidP="0048282D">
      <w:pPr>
        <w:pStyle w:val="AMPParagraphnormal"/>
        <w:rPr>
          <w:lang w:val="en-AU"/>
        </w:rPr>
      </w:pPr>
      <w:r w:rsidRPr="00993319">
        <w:rPr>
          <w:lang w:val="en-AU"/>
        </w:rPr>
        <w:t>Resilience recovery planning, financial capacity, climate change</w:t>
      </w:r>
      <w:r w:rsidR="00811C19" w:rsidRPr="00993319">
        <w:rPr>
          <w:lang w:val="en-AU"/>
        </w:rPr>
        <w:t xml:space="preserve"> risk assessment</w:t>
      </w:r>
      <w:r w:rsidRPr="00993319">
        <w:rPr>
          <w:lang w:val="en-AU"/>
        </w:rPr>
        <w:t xml:space="preserve"> and crisis leadership.</w:t>
      </w:r>
    </w:p>
    <w:p w14:paraId="42004820" w14:textId="77777777" w:rsidR="009236A4" w:rsidRPr="00993319" w:rsidRDefault="009236A4" w:rsidP="009236A4">
      <w:pPr>
        <w:pStyle w:val="AMPParagraphnormal"/>
        <w:rPr>
          <w:lang w:val="en-AU"/>
        </w:rPr>
      </w:pPr>
      <w:bookmarkStart w:id="141" w:name="_Toc476044235"/>
      <w:r w:rsidRPr="00993319">
        <w:rPr>
          <w:lang w:val="en-AU"/>
        </w:rPr>
        <w:t>We do not currently measure our resilience in service delivery, though it is considered in the project scoping phase. This will be included in future iterations of the AMP.</w:t>
      </w:r>
    </w:p>
    <w:p w14:paraId="20E1AE8D" w14:textId="6C409AD5" w:rsidR="008C232B" w:rsidRPr="00993319" w:rsidRDefault="008C232B" w:rsidP="00FE347B">
      <w:pPr>
        <w:pStyle w:val="Heading2"/>
        <w:rPr>
          <w:lang w:val="en-AU"/>
        </w:rPr>
      </w:pPr>
      <w:bookmarkStart w:id="142" w:name="_Toc243646459"/>
      <w:r w:rsidRPr="00993319">
        <w:rPr>
          <w:lang w:val="en-AU"/>
        </w:rPr>
        <w:t xml:space="preserve">Service and </w:t>
      </w:r>
      <w:r w:rsidR="00993319">
        <w:rPr>
          <w:lang w:val="en-AU"/>
        </w:rPr>
        <w:t>r</w:t>
      </w:r>
      <w:r w:rsidRPr="00993319">
        <w:rPr>
          <w:lang w:val="en-AU"/>
        </w:rPr>
        <w:t xml:space="preserve">isk </w:t>
      </w:r>
      <w:r w:rsidR="00993319">
        <w:rPr>
          <w:lang w:val="en-AU"/>
        </w:rPr>
        <w:t>t</w:t>
      </w:r>
      <w:r w:rsidRPr="00993319">
        <w:rPr>
          <w:lang w:val="en-AU"/>
        </w:rPr>
        <w:t>rade-</w:t>
      </w:r>
      <w:r w:rsidR="00993319">
        <w:rPr>
          <w:lang w:val="en-AU"/>
        </w:rPr>
        <w:t>o</w:t>
      </w:r>
      <w:r w:rsidRPr="00993319">
        <w:rPr>
          <w:lang w:val="en-AU"/>
        </w:rPr>
        <w:t>ffs</w:t>
      </w:r>
      <w:bookmarkEnd w:id="141"/>
      <w:bookmarkEnd w:id="142"/>
    </w:p>
    <w:p w14:paraId="3D409ED0" w14:textId="08027BD9" w:rsidR="008C232B" w:rsidRPr="00993319" w:rsidRDefault="008C232B" w:rsidP="0048282D">
      <w:pPr>
        <w:pStyle w:val="AMPParagraphnormal"/>
        <w:rPr>
          <w:lang w:val="en-AU"/>
        </w:rPr>
      </w:pPr>
      <w:r w:rsidRPr="00993319">
        <w:rPr>
          <w:lang w:val="en-AU"/>
        </w:rPr>
        <w:t xml:space="preserve">The decisions made in adopting this </w:t>
      </w:r>
      <w:r w:rsidR="00792E02" w:rsidRPr="00993319">
        <w:rPr>
          <w:lang w:val="en-AU"/>
        </w:rPr>
        <w:t>AMP</w:t>
      </w:r>
      <w:r w:rsidRPr="00993319">
        <w:rPr>
          <w:lang w:val="en-AU"/>
        </w:rPr>
        <w:t xml:space="preserve"> are based on the objective to achieve the optimum benefits from the available resources.</w:t>
      </w:r>
    </w:p>
    <w:p w14:paraId="731955BF" w14:textId="77777777" w:rsidR="008C232B" w:rsidRPr="00993319" w:rsidRDefault="008C232B" w:rsidP="00FE347B">
      <w:pPr>
        <w:pStyle w:val="Heading3"/>
        <w:rPr>
          <w:rFonts w:cs="Arial"/>
          <w:lang w:val="en-AU"/>
        </w:rPr>
      </w:pPr>
      <w:r w:rsidRPr="00993319">
        <w:rPr>
          <w:rFonts w:cs="Arial"/>
          <w:lang w:val="en-AU"/>
        </w:rPr>
        <w:t>What we cannot do</w:t>
      </w:r>
    </w:p>
    <w:p w14:paraId="2DFB6577" w14:textId="20C27DAA" w:rsidR="008C232B" w:rsidRPr="00993319" w:rsidRDefault="008C232B" w:rsidP="0048282D">
      <w:pPr>
        <w:pStyle w:val="AMPParagraphnormal"/>
        <w:rPr>
          <w:lang w:val="en-AU"/>
        </w:rPr>
      </w:pPr>
      <w:r w:rsidRPr="00993319">
        <w:rPr>
          <w:lang w:val="en-AU"/>
        </w:rPr>
        <w:t>There are some operations and maintenance activities and capital projects that are unable to be undertaken within the next 10 years.</w:t>
      </w:r>
      <w:r w:rsidR="00F749FF">
        <w:rPr>
          <w:lang w:val="en-AU"/>
        </w:rPr>
        <w:t xml:space="preserve"> </w:t>
      </w:r>
      <w:r w:rsidRPr="00993319">
        <w:rPr>
          <w:lang w:val="en-AU"/>
        </w:rPr>
        <w:t>These include:</w:t>
      </w:r>
    </w:p>
    <w:p w14:paraId="2070616C" w14:textId="1086E2CE" w:rsidR="008C232B" w:rsidRPr="00993319" w:rsidRDefault="006D2DBA" w:rsidP="008B4545">
      <w:pPr>
        <w:pStyle w:val="BulletPoints"/>
      </w:pPr>
      <w:r w:rsidRPr="00993319">
        <w:t>Condition inspection of all underground drainage assets</w:t>
      </w:r>
    </w:p>
    <w:p w14:paraId="1CD35C53" w14:textId="78DF3388" w:rsidR="006D2DBA" w:rsidRPr="00993319" w:rsidRDefault="009B0952" w:rsidP="008B4545">
      <w:pPr>
        <w:pStyle w:val="BulletPoints"/>
      </w:pPr>
      <w:r w:rsidRPr="00993319">
        <w:t>Upgrade</w:t>
      </w:r>
      <w:r w:rsidR="00522D9F" w:rsidRPr="00993319">
        <w:t xml:space="preserve"> of all existing drainage assets </w:t>
      </w:r>
      <w:r w:rsidR="00862E3E" w:rsidRPr="00993319">
        <w:t>that require it</w:t>
      </w:r>
      <w:r w:rsidR="00AD06E1">
        <w:t>.</w:t>
      </w:r>
    </w:p>
    <w:p w14:paraId="615ED1FC" w14:textId="77777777" w:rsidR="008C232B" w:rsidRPr="00993319" w:rsidRDefault="008C232B" w:rsidP="00FE347B">
      <w:pPr>
        <w:pStyle w:val="Heading3"/>
        <w:rPr>
          <w:rFonts w:cs="Arial"/>
          <w:lang w:val="en-AU"/>
        </w:rPr>
      </w:pPr>
      <w:r w:rsidRPr="00993319">
        <w:rPr>
          <w:rFonts w:cs="Arial"/>
          <w:lang w:val="en-AU"/>
        </w:rPr>
        <w:lastRenderedPageBreak/>
        <w:t>Service trade-off</w:t>
      </w:r>
    </w:p>
    <w:p w14:paraId="0DAA8CC9" w14:textId="1C675347" w:rsidR="008C232B" w:rsidRPr="00993319" w:rsidRDefault="008C232B" w:rsidP="0048282D">
      <w:pPr>
        <w:pStyle w:val="AMPParagraphnormal"/>
        <w:rPr>
          <w:lang w:val="en-AU"/>
        </w:rPr>
      </w:pPr>
      <w:r w:rsidRPr="00993319">
        <w:rPr>
          <w:lang w:val="en-AU"/>
        </w:rPr>
        <w:t>If there is forecast work (operations, maintenance, renewal, acquisition or disposal) that cannot be undertaken due to available resources, then this will result in service consequences for users.</w:t>
      </w:r>
      <w:r w:rsidR="00F749FF">
        <w:rPr>
          <w:lang w:val="en-AU"/>
        </w:rPr>
        <w:t xml:space="preserve"> </w:t>
      </w:r>
      <w:r w:rsidRPr="00993319">
        <w:rPr>
          <w:lang w:val="en-AU"/>
        </w:rPr>
        <w:t>These service consequences include:</w:t>
      </w:r>
    </w:p>
    <w:p w14:paraId="6C8330E8" w14:textId="25C8F220" w:rsidR="006D2DBA" w:rsidRPr="00993319" w:rsidRDefault="006D2DBA" w:rsidP="008B4545">
      <w:pPr>
        <w:pStyle w:val="BulletPoints"/>
      </w:pPr>
      <w:r w:rsidRPr="00993319">
        <w:t>Critical drainage assets are not adequately maintained or renewed, resulting in a greater percentage of the drainage network being in poor condition (i.e. Condition 4 or 5)</w:t>
      </w:r>
    </w:p>
    <w:p w14:paraId="6572E338" w14:textId="21A6A337" w:rsidR="006D2DBA" w:rsidRPr="00993319" w:rsidRDefault="006D2DBA" w:rsidP="008B4545">
      <w:pPr>
        <w:pStyle w:val="BulletPoints"/>
      </w:pPr>
      <w:r w:rsidRPr="00993319">
        <w:t>An increasing number of drainage assets become unfit for purpose, leading to an increase in flooding</w:t>
      </w:r>
      <w:r w:rsidR="00D92FCA" w:rsidRPr="00993319">
        <w:t>, unexpected failures</w:t>
      </w:r>
      <w:r w:rsidRPr="00993319">
        <w:t xml:space="preserve"> and other hazards</w:t>
      </w:r>
    </w:p>
    <w:p w14:paraId="5BE003D7" w14:textId="20D47254" w:rsidR="006D2DBA" w:rsidRPr="00993319" w:rsidRDefault="006D2DBA" w:rsidP="008B4545">
      <w:pPr>
        <w:pStyle w:val="BulletPoints"/>
      </w:pPr>
      <w:r w:rsidRPr="00993319">
        <w:t>Critical new drainage construction projects cannot occur to improve drainage and alleviate locations of flooding</w:t>
      </w:r>
    </w:p>
    <w:p w14:paraId="00F123BE" w14:textId="1132BD49" w:rsidR="008C232B" w:rsidRPr="00993319" w:rsidRDefault="002962D0" w:rsidP="008B4545">
      <w:pPr>
        <w:pStyle w:val="BulletPoints"/>
      </w:pPr>
      <w:r w:rsidRPr="00993319">
        <w:t>Environmental impacts on ecosystems from poor management of stormwater runoff</w:t>
      </w:r>
      <w:r w:rsidR="00AD06E1">
        <w:t>.</w:t>
      </w:r>
    </w:p>
    <w:p w14:paraId="3DF4E0BB" w14:textId="77777777" w:rsidR="008C232B" w:rsidRPr="00993319" w:rsidRDefault="008C232B" w:rsidP="00FE347B">
      <w:pPr>
        <w:pStyle w:val="Heading3"/>
        <w:rPr>
          <w:rFonts w:cs="Arial"/>
          <w:lang w:val="en-AU"/>
        </w:rPr>
      </w:pPr>
      <w:r w:rsidRPr="00993319">
        <w:rPr>
          <w:rFonts w:cs="Arial"/>
          <w:lang w:val="en-AU"/>
        </w:rPr>
        <w:t>Risk trade-off</w:t>
      </w:r>
    </w:p>
    <w:p w14:paraId="765E2A54" w14:textId="6F4707AE" w:rsidR="008C232B" w:rsidRPr="00993319" w:rsidRDefault="008C232B" w:rsidP="0048282D">
      <w:pPr>
        <w:pStyle w:val="AMPParagraphnormal"/>
        <w:rPr>
          <w:lang w:val="en-AU"/>
        </w:rPr>
      </w:pPr>
      <w:r w:rsidRPr="00993319">
        <w:rPr>
          <w:lang w:val="en-AU"/>
        </w:rPr>
        <w:t>The operations and maintenance activities and capital projects that cannot be undertaken may sustain or create risk consequences.</w:t>
      </w:r>
      <w:r w:rsidR="00F749FF">
        <w:rPr>
          <w:lang w:val="en-AU"/>
        </w:rPr>
        <w:t xml:space="preserve"> </w:t>
      </w:r>
      <w:r w:rsidRPr="00993319">
        <w:rPr>
          <w:lang w:val="en-AU"/>
        </w:rPr>
        <w:t>These risk consequences include:</w:t>
      </w:r>
    </w:p>
    <w:p w14:paraId="19ED9034" w14:textId="7023AFBE" w:rsidR="002962D0" w:rsidRPr="00993319" w:rsidRDefault="002962D0" w:rsidP="008B4545">
      <w:pPr>
        <w:pStyle w:val="BulletPoints"/>
      </w:pPr>
      <w:r w:rsidRPr="00993319">
        <w:t xml:space="preserve">Sudden formation of sinkholes </w:t>
      </w:r>
      <w:proofErr w:type="gramStart"/>
      <w:r w:rsidRPr="00993319">
        <w:t>render</w:t>
      </w:r>
      <w:proofErr w:type="gramEnd"/>
      <w:r w:rsidRPr="00993319">
        <w:t xml:space="preserve"> roads unsafe, likely increasing instances of accidents that result in injury or death</w:t>
      </w:r>
    </w:p>
    <w:p w14:paraId="08055AE9" w14:textId="448AC07C" w:rsidR="008C232B" w:rsidRPr="00993319" w:rsidRDefault="002962D0" w:rsidP="008B4545">
      <w:pPr>
        <w:pStyle w:val="BulletPoints"/>
      </w:pPr>
      <w:r w:rsidRPr="00993319">
        <w:t>Increased insurance claims and litigation from property damage due to flooding</w:t>
      </w:r>
    </w:p>
    <w:p w14:paraId="507D5909" w14:textId="03B7CD67" w:rsidR="008C232B" w:rsidRPr="00993319" w:rsidRDefault="002962D0" w:rsidP="008B4545">
      <w:pPr>
        <w:pStyle w:val="BulletPoints"/>
      </w:pPr>
      <w:r w:rsidRPr="00993319">
        <w:t>Increased community complaints</w:t>
      </w:r>
    </w:p>
    <w:p w14:paraId="313B9134" w14:textId="241A08B5" w:rsidR="008C232B" w:rsidRPr="00993319" w:rsidRDefault="002962D0" w:rsidP="008B4545">
      <w:pPr>
        <w:pStyle w:val="BulletPoints"/>
      </w:pPr>
      <w:r w:rsidRPr="00993319">
        <w:t>Loss of biodiversity eroding trust and reputation</w:t>
      </w:r>
      <w:r w:rsidR="00AD06E1">
        <w:t>.</w:t>
      </w:r>
    </w:p>
    <w:p w14:paraId="52034DEB" w14:textId="3B0F927F" w:rsidR="008C232B" w:rsidRPr="00993319" w:rsidRDefault="008C232B" w:rsidP="0048282D">
      <w:pPr>
        <w:pStyle w:val="AMPParagraphnormal"/>
        <w:rPr>
          <w:lang w:val="en-AU"/>
        </w:rPr>
      </w:pPr>
      <w:r w:rsidRPr="00993319">
        <w:rPr>
          <w:lang w:val="en-AU"/>
        </w:rPr>
        <w:t>These actions and expenditures are considered and included in the forecast costs, and where developed, the Risk Management Plan.</w:t>
      </w:r>
      <w:bookmarkStart w:id="143" w:name="_Toc476044236"/>
      <w:bookmarkStart w:id="144" w:name="OLE_LINK1"/>
      <w:bookmarkStart w:id="145" w:name="OLE_LINK2"/>
    </w:p>
    <w:p w14:paraId="63D0FF92" w14:textId="724AAE41" w:rsidR="008C232B" w:rsidRPr="00993319" w:rsidRDefault="00993319" w:rsidP="008C232B">
      <w:pPr>
        <w:pStyle w:val="Heading1"/>
        <w:rPr>
          <w:rFonts w:cs="Arial"/>
          <w:lang w:val="en-AU"/>
        </w:rPr>
      </w:pPr>
      <w:bookmarkStart w:id="146" w:name="_Toc243646460"/>
      <w:bookmarkEnd w:id="143"/>
      <w:r>
        <w:rPr>
          <w:rFonts w:cs="Arial"/>
          <w:lang w:val="en-AU"/>
        </w:rPr>
        <w:lastRenderedPageBreak/>
        <w:t>Financial summary</w:t>
      </w:r>
      <w:bookmarkEnd w:id="146"/>
    </w:p>
    <w:bookmarkEnd w:id="144"/>
    <w:bookmarkEnd w:id="145"/>
    <w:p w14:paraId="63E95DA7" w14:textId="4A753842" w:rsidR="008C232B" w:rsidRPr="00993319" w:rsidRDefault="008C232B" w:rsidP="0048282D">
      <w:pPr>
        <w:pStyle w:val="AMPParagraphnormal"/>
        <w:rPr>
          <w:lang w:val="en-AU"/>
        </w:rPr>
      </w:pPr>
      <w:r w:rsidRPr="00993319">
        <w:rPr>
          <w:lang w:val="en-AU"/>
        </w:rPr>
        <w:t xml:space="preserve">This section contains the financial </w:t>
      </w:r>
      <w:r w:rsidR="00FC2E80" w:rsidRPr="00993319">
        <w:rPr>
          <w:lang w:val="en-AU"/>
        </w:rPr>
        <w:t xml:space="preserve">and valuation </w:t>
      </w:r>
      <w:r w:rsidR="00B60B4E" w:rsidRPr="00993319">
        <w:rPr>
          <w:lang w:val="en-AU"/>
        </w:rPr>
        <w:t xml:space="preserve">forecasts </w:t>
      </w:r>
      <w:r w:rsidRPr="00993319">
        <w:rPr>
          <w:lang w:val="en-AU"/>
        </w:rPr>
        <w:t xml:space="preserve">resulting from the information presented in the previous sections of this </w:t>
      </w:r>
      <w:r w:rsidR="00D10A1A" w:rsidRPr="00993319">
        <w:rPr>
          <w:lang w:val="en-AU"/>
        </w:rPr>
        <w:t>p</w:t>
      </w:r>
      <w:r w:rsidR="00460139" w:rsidRPr="00993319">
        <w:rPr>
          <w:lang w:val="en-AU"/>
        </w:rPr>
        <w:t>lan</w:t>
      </w:r>
      <w:r w:rsidRPr="00993319">
        <w:rPr>
          <w:lang w:val="en-AU"/>
        </w:rPr>
        <w:t>.</w:t>
      </w:r>
      <w:r w:rsidR="00F749FF">
        <w:rPr>
          <w:lang w:val="en-AU"/>
        </w:rPr>
        <w:t xml:space="preserve"> </w:t>
      </w:r>
      <w:r w:rsidR="00B60B4E" w:rsidRPr="00993319">
        <w:rPr>
          <w:lang w:val="en-AU"/>
        </w:rPr>
        <w:t>Forecasts</w:t>
      </w:r>
      <w:r w:rsidRPr="00993319">
        <w:rPr>
          <w:lang w:val="en-AU"/>
        </w:rPr>
        <w:t xml:space="preserve"> will be improved as the discussion on </w:t>
      </w:r>
      <w:r w:rsidR="00E3030E" w:rsidRPr="00993319">
        <w:rPr>
          <w:lang w:val="en-AU"/>
        </w:rPr>
        <w:t xml:space="preserve">sustainable </w:t>
      </w:r>
      <w:r w:rsidRPr="00993319">
        <w:rPr>
          <w:lang w:val="en-AU"/>
        </w:rPr>
        <w:t>levels of service</w:t>
      </w:r>
      <w:r w:rsidR="00B60B4E" w:rsidRPr="00993319">
        <w:rPr>
          <w:lang w:val="en-AU"/>
        </w:rPr>
        <w:t>, risk</w:t>
      </w:r>
      <w:r w:rsidRPr="00993319">
        <w:rPr>
          <w:lang w:val="en-AU"/>
        </w:rPr>
        <w:t xml:space="preserve"> and </w:t>
      </w:r>
      <w:r w:rsidR="00716A1C" w:rsidRPr="00993319">
        <w:rPr>
          <w:lang w:val="en-AU"/>
        </w:rPr>
        <w:t>cost</w:t>
      </w:r>
      <w:r w:rsidRPr="00993319">
        <w:rPr>
          <w:lang w:val="en-AU"/>
        </w:rPr>
        <w:t xml:space="preserve"> matures</w:t>
      </w:r>
      <w:r w:rsidR="003B05B1" w:rsidRPr="00993319">
        <w:rPr>
          <w:lang w:val="en-AU"/>
        </w:rPr>
        <w:t xml:space="preserve"> in line with the financial strategy</w:t>
      </w:r>
      <w:r w:rsidRPr="00993319">
        <w:rPr>
          <w:lang w:val="en-AU"/>
        </w:rPr>
        <w:t>.</w:t>
      </w:r>
    </w:p>
    <w:p w14:paraId="30956592" w14:textId="29B7DC56" w:rsidR="00E73F66" w:rsidRPr="00993319" w:rsidRDefault="00E73F66" w:rsidP="00FE347B">
      <w:pPr>
        <w:pStyle w:val="Heading2"/>
        <w:rPr>
          <w:lang w:val="en-AU"/>
        </w:rPr>
      </w:pPr>
      <w:bookmarkStart w:id="147" w:name="_Toc243646461"/>
      <w:bookmarkStart w:id="148" w:name="_Toc476044237"/>
      <w:r w:rsidRPr="00993319">
        <w:rPr>
          <w:lang w:val="en-AU"/>
        </w:rPr>
        <w:t xml:space="preserve">Financial </w:t>
      </w:r>
      <w:r w:rsidR="00993319">
        <w:rPr>
          <w:lang w:val="en-AU"/>
        </w:rPr>
        <w:t>s</w:t>
      </w:r>
      <w:r w:rsidRPr="00993319">
        <w:rPr>
          <w:lang w:val="en-AU"/>
        </w:rPr>
        <w:t xml:space="preserve">tatements and </w:t>
      </w:r>
      <w:r w:rsidR="00993319">
        <w:rPr>
          <w:lang w:val="en-AU"/>
        </w:rPr>
        <w:t>p</w:t>
      </w:r>
      <w:r w:rsidRPr="00993319">
        <w:rPr>
          <w:lang w:val="en-AU"/>
        </w:rPr>
        <w:t>rojections</w:t>
      </w:r>
      <w:bookmarkEnd w:id="147"/>
    </w:p>
    <w:p w14:paraId="6E66691A" w14:textId="0F7B527B" w:rsidR="00E73F66" w:rsidRPr="00993319" w:rsidRDefault="00E73F66" w:rsidP="00993319">
      <w:pPr>
        <w:pStyle w:val="Heading3"/>
        <w:rPr>
          <w:rStyle w:val="Strong"/>
          <w:b w:val="0"/>
          <w:bCs/>
          <w:color w:val="000000" w:themeColor="text1"/>
        </w:rPr>
      </w:pPr>
      <w:r w:rsidRPr="00993319">
        <w:rPr>
          <w:rStyle w:val="Strong"/>
          <w:b w:val="0"/>
          <w:bCs/>
          <w:color w:val="000000" w:themeColor="text1"/>
        </w:rPr>
        <w:t xml:space="preserve">Asset </w:t>
      </w:r>
      <w:r w:rsidR="00993319">
        <w:rPr>
          <w:rStyle w:val="Strong"/>
          <w:b w:val="0"/>
          <w:bCs/>
          <w:color w:val="000000" w:themeColor="text1"/>
        </w:rPr>
        <w:t>v</w:t>
      </w:r>
      <w:r w:rsidRPr="00993319">
        <w:rPr>
          <w:rStyle w:val="Strong"/>
          <w:b w:val="0"/>
          <w:bCs/>
          <w:color w:val="000000" w:themeColor="text1"/>
        </w:rPr>
        <w:t>aluations</w:t>
      </w:r>
    </w:p>
    <w:p w14:paraId="69DB0D31" w14:textId="67E1C923" w:rsidR="00E73F66" w:rsidRPr="00993319" w:rsidRDefault="00E73F66" w:rsidP="00E73F66">
      <w:pPr>
        <w:pStyle w:val="AMPParagraphnormal"/>
        <w:rPr>
          <w:lang w:val="en-AU"/>
        </w:rPr>
      </w:pPr>
      <w:r w:rsidRPr="00993319">
        <w:rPr>
          <w:lang w:val="en-AU"/>
        </w:rPr>
        <w:t xml:space="preserve">The City’s </w:t>
      </w:r>
      <w:r w:rsidR="006524F3" w:rsidRPr="00993319">
        <w:rPr>
          <w:lang w:val="en-AU"/>
        </w:rPr>
        <w:t>drainage</w:t>
      </w:r>
      <w:r w:rsidRPr="00993319">
        <w:rPr>
          <w:lang w:val="en-AU"/>
        </w:rPr>
        <w:t xml:space="preserve"> assets were last valued in August 2024. Assets are valued at ‘greenfield replacement cost’, based on a ‘cost to construct’ approach. The valuation considered inputs such as:</w:t>
      </w:r>
    </w:p>
    <w:p w14:paraId="13960FA8" w14:textId="270FAA85" w:rsidR="00E73F66" w:rsidRPr="00993319" w:rsidRDefault="00DD22FB" w:rsidP="008B4545">
      <w:pPr>
        <w:pStyle w:val="BulletPoints"/>
      </w:pPr>
      <w:r w:rsidRPr="00993319">
        <w:t>Drainage assets</w:t>
      </w:r>
    </w:p>
    <w:p w14:paraId="7EE3675C" w14:textId="77777777" w:rsidR="00E73F66" w:rsidRPr="00993319" w:rsidRDefault="00E73F66" w:rsidP="008B4545">
      <w:pPr>
        <w:pStyle w:val="BulletPoints"/>
      </w:pPr>
      <w:r w:rsidRPr="00993319">
        <w:t>Unit rates</w:t>
      </w:r>
    </w:p>
    <w:p w14:paraId="750131A0" w14:textId="77777777" w:rsidR="00E73F66" w:rsidRPr="00993319" w:rsidRDefault="00E73F66" w:rsidP="008B4545">
      <w:pPr>
        <w:pStyle w:val="BulletPoints"/>
      </w:pPr>
      <w:r w:rsidRPr="00993319">
        <w:t>Condition data</w:t>
      </w:r>
    </w:p>
    <w:p w14:paraId="49D9B50B" w14:textId="77777777" w:rsidR="00E73F66" w:rsidRPr="00993319" w:rsidRDefault="00E73F66" w:rsidP="008B4545">
      <w:pPr>
        <w:pStyle w:val="BulletPoints"/>
      </w:pPr>
      <w:r w:rsidRPr="00993319">
        <w:t xml:space="preserve">Residual value (after depreciation was considered) </w:t>
      </w:r>
    </w:p>
    <w:bookmarkEnd w:id="148"/>
    <w:p w14:paraId="400352D1" w14:textId="6A2194B4" w:rsidR="00E73F66" w:rsidRPr="00993319" w:rsidRDefault="00E73F66" w:rsidP="00993319">
      <w:pPr>
        <w:pStyle w:val="Heading3"/>
        <w:rPr>
          <w:rStyle w:val="Strong"/>
          <w:b w:val="0"/>
          <w:bCs/>
          <w:color w:val="000000" w:themeColor="text1"/>
        </w:rPr>
      </w:pPr>
      <w:r w:rsidRPr="00993319">
        <w:rPr>
          <w:rStyle w:val="Strong"/>
          <w:b w:val="0"/>
          <w:bCs/>
          <w:color w:val="000000" w:themeColor="text1"/>
        </w:rPr>
        <w:t xml:space="preserve">Sustainability of </w:t>
      </w:r>
      <w:r w:rsidR="00993319">
        <w:rPr>
          <w:rStyle w:val="Strong"/>
          <w:b w:val="0"/>
          <w:bCs/>
          <w:color w:val="000000" w:themeColor="text1"/>
        </w:rPr>
        <w:t>s</w:t>
      </w:r>
      <w:r w:rsidRPr="00993319">
        <w:rPr>
          <w:rStyle w:val="Strong"/>
          <w:b w:val="0"/>
          <w:bCs/>
          <w:color w:val="000000" w:themeColor="text1"/>
        </w:rPr>
        <w:t xml:space="preserve">ervice </w:t>
      </w:r>
      <w:r w:rsidR="00993319">
        <w:rPr>
          <w:rStyle w:val="Strong"/>
          <w:b w:val="0"/>
          <w:bCs/>
          <w:color w:val="000000" w:themeColor="text1"/>
        </w:rPr>
        <w:t>d</w:t>
      </w:r>
      <w:r w:rsidRPr="00993319">
        <w:rPr>
          <w:rStyle w:val="Strong"/>
          <w:b w:val="0"/>
          <w:bCs/>
          <w:color w:val="000000" w:themeColor="text1"/>
        </w:rPr>
        <w:t>elivery</w:t>
      </w:r>
    </w:p>
    <w:p w14:paraId="48805094" w14:textId="77777777" w:rsidR="00246D80" w:rsidRPr="00993319" w:rsidRDefault="00246D80" w:rsidP="00246D80">
      <w:pPr>
        <w:pStyle w:val="AMPParagraphnormal"/>
        <w:rPr>
          <w:lang w:val="en-AU"/>
        </w:rPr>
      </w:pPr>
      <w:r w:rsidRPr="00993319">
        <w:rPr>
          <w:lang w:val="en-AU"/>
        </w:rPr>
        <w:t>There are three key indicators of sustainable service delivery that are considered in the AMP for this service area. The three indicators are the:</w:t>
      </w:r>
    </w:p>
    <w:p w14:paraId="7DA0217E" w14:textId="77777777" w:rsidR="00246D80" w:rsidRPr="00993319" w:rsidRDefault="00246D80" w:rsidP="008B4545">
      <w:pPr>
        <w:pStyle w:val="BulletPoints"/>
      </w:pPr>
      <w:r w:rsidRPr="00993319">
        <w:t>Asset Consumption Ratio (Fair Value/Current Replacement Cost);</w:t>
      </w:r>
    </w:p>
    <w:p w14:paraId="0331D5EA" w14:textId="77777777" w:rsidR="00246D80" w:rsidRPr="00993319" w:rsidRDefault="00246D80" w:rsidP="008B4545">
      <w:pPr>
        <w:pStyle w:val="BulletPoints"/>
      </w:pPr>
      <w:r w:rsidRPr="00993319">
        <w:t>Asset Sustainability Ratio (planned renewal budget for next year / annual depreciation expense); and</w:t>
      </w:r>
    </w:p>
    <w:p w14:paraId="037BED6E" w14:textId="4731678A" w:rsidR="00E54A45" w:rsidRDefault="00246D80" w:rsidP="00E54A45">
      <w:pPr>
        <w:pStyle w:val="BulletPoints"/>
      </w:pPr>
      <w:r w:rsidRPr="00993319">
        <w:t>Asset Renewal Funding Ratio (planned renewal budget for the next 10 years / forecast renewal outlays for the next 10 years)</w:t>
      </w:r>
    </w:p>
    <w:p w14:paraId="2B075F4C" w14:textId="0C8D5116" w:rsidR="00BA4979" w:rsidRPr="00993319" w:rsidRDefault="00BA4979" w:rsidP="00BA4979">
      <w:pPr>
        <w:pStyle w:val="AMPParagraphnormal"/>
        <w:rPr>
          <w:lang w:val="en-AU"/>
        </w:rPr>
      </w:pPr>
      <w:r w:rsidRPr="00993319">
        <w:rPr>
          <w:lang w:val="en-AU"/>
        </w:rPr>
        <w:t xml:space="preserve">The targets for these ratios are set by the Department of Local Government, Sport and Cultural Industries (DLGSCI) through the Integrated Planning and Reporting Framework (IPRF). The calculation methodology and targets for these ratios are outlined in </w:t>
      </w:r>
      <w:r w:rsidR="00E121AB">
        <w:rPr>
          <w:lang w:val="en-AU"/>
        </w:rPr>
        <w:fldChar w:fldCharType="begin"/>
      </w:r>
      <w:r w:rsidR="00E121AB">
        <w:rPr>
          <w:lang w:val="en-AU"/>
        </w:rPr>
        <w:instrText xml:space="preserve"> REF _Ref243635423 \h </w:instrText>
      </w:r>
      <w:r w:rsidR="00E121AB">
        <w:rPr>
          <w:lang w:val="en-AU"/>
        </w:rPr>
      </w:r>
      <w:r w:rsidR="00E121AB">
        <w:rPr>
          <w:lang w:val="en-AU"/>
        </w:rPr>
        <w:fldChar w:fldCharType="separate"/>
      </w:r>
      <w:r w:rsidR="00943FE3" w:rsidRPr="00993319">
        <w:t xml:space="preserve">Table </w:t>
      </w:r>
      <w:r w:rsidR="00943FE3">
        <w:rPr>
          <w:noProof/>
        </w:rPr>
        <w:t>7</w:t>
      </w:r>
      <w:r w:rsidR="00943FE3" w:rsidRPr="00993319">
        <w:t>.</w:t>
      </w:r>
      <w:r w:rsidR="00943FE3">
        <w:rPr>
          <w:noProof/>
        </w:rPr>
        <w:t>1</w:t>
      </w:r>
      <w:r w:rsidR="00E121AB">
        <w:rPr>
          <w:lang w:val="en-AU"/>
        </w:rPr>
        <w:fldChar w:fldCharType="end"/>
      </w:r>
      <w:r w:rsidRPr="00993319">
        <w:rPr>
          <w:lang w:val="en-AU"/>
        </w:rPr>
        <w:t>.</w:t>
      </w:r>
    </w:p>
    <w:tbl>
      <w:tblPr>
        <w:tblStyle w:val="CoCTable"/>
        <w:tblW w:w="8651" w:type="dxa"/>
        <w:tblLook w:val="0420" w:firstRow="1" w:lastRow="0" w:firstColumn="0" w:lastColumn="0" w:noHBand="0" w:noVBand="1"/>
      </w:tblPr>
      <w:tblGrid>
        <w:gridCol w:w="1691"/>
        <w:gridCol w:w="2320"/>
        <w:gridCol w:w="2320"/>
        <w:gridCol w:w="2320"/>
      </w:tblGrid>
      <w:tr w:rsidR="00BA4979" w:rsidRPr="00993319" w14:paraId="2062E271" w14:textId="77777777" w:rsidTr="004C10C7">
        <w:trPr>
          <w:cnfStyle w:val="100000000000" w:firstRow="1" w:lastRow="0" w:firstColumn="0" w:lastColumn="0" w:oddVBand="0" w:evenVBand="0" w:oddHBand="0" w:evenHBand="0" w:firstRowFirstColumn="0" w:firstRowLastColumn="0" w:lastRowFirstColumn="0" w:lastRowLastColumn="0"/>
          <w:trHeight w:val="283"/>
        </w:trPr>
        <w:tc>
          <w:tcPr>
            <w:tcW w:w="1691" w:type="dxa"/>
            <w:hideMark/>
          </w:tcPr>
          <w:p w14:paraId="54DFC23F" w14:textId="77777777" w:rsidR="00BA4979" w:rsidRPr="00993319" w:rsidRDefault="00BA4979" w:rsidP="004C10C7">
            <w:pPr>
              <w:pStyle w:val="Tablecolumnheadings"/>
              <w:rPr>
                <w:b w:val="0"/>
                <w:bCs w:val="0"/>
                <w:lang w:val="en-AU" w:eastAsia="en-AU"/>
              </w:rPr>
            </w:pPr>
            <w:r w:rsidRPr="00993319">
              <w:rPr>
                <w:lang w:val="en-AU" w:eastAsia="en-AU"/>
              </w:rPr>
              <w:t>Asset class</w:t>
            </w:r>
          </w:p>
        </w:tc>
        <w:tc>
          <w:tcPr>
            <w:tcW w:w="2320" w:type="dxa"/>
            <w:hideMark/>
          </w:tcPr>
          <w:p w14:paraId="272BCA59" w14:textId="77777777" w:rsidR="00BA4979" w:rsidRPr="00993319" w:rsidRDefault="00BA4979" w:rsidP="004C10C7">
            <w:pPr>
              <w:pStyle w:val="Tablecolumnheadings"/>
              <w:rPr>
                <w:b w:val="0"/>
                <w:bCs w:val="0"/>
                <w:lang w:val="en-AU" w:eastAsia="en-AU"/>
              </w:rPr>
            </w:pPr>
            <w:r w:rsidRPr="00993319">
              <w:rPr>
                <w:lang w:val="en-AU" w:eastAsia="en-AU"/>
              </w:rPr>
              <w:t>Consumption ratio</w:t>
            </w:r>
          </w:p>
        </w:tc>
        <w:tc>
          <w:tcPr>
            <w:tcW w:w="2320" w:type="dxa"/>
            <w:hideMark/>
          </w:tcPr>
          <w:p w14:paraId="55FE7B8B" w14:textId="77777777" w:rsidR="00BA4979" w:rsidRPr="00993319" w:rsidRDefault="00BA4979" w:rsidP="004C10C7">
            <w:pPr>
              <w:pStyle w:val="Tablecolumnheadings"/>
              <w:rPr>
                <w:b w:val="0"/>
                <w:bCs w:val="0"/>
                <w:lang w:val="en-AU" w:eastAsia="en-AU"/>
              </w:rPr>
            </w:pPr>
            <w:r w:rsidRPr="00993319">
              <w:rPr>
                <w:lang w:val="en-AU" w:eastAsia="en-AU"/>
              </w:rPr>
              <w:t>Sustainability ratio</w:t>
            </w:r>
          </w:p>
        </w:tc>
        <w:tc>
          <w:tcPr>
            <w:tcW w:w="2320" w:type="dxa"/>
            <w:hideMark/>
          </w:tcPr>
          <w:p w14:paraId="1ED65AB7" w14:textId="77777777" w:rsidR="00BA4979" w:rsidRPr="00993319" w:rsidRDefault="00BA4979" w:rsidP="004C10C7">
            <w:pPr>
              <w:pStyle w:val="Tablecolumnheadings"/>
              <w:rPr>
                <w:b w:val="0"/>
                <w:bCs w:val="0"/>
                <w:lang w:val="en-AU" w:eastAsia="en-AU"/>
              </w:rPr>
            </w:pPr>
            <w:r w:rsidRPr="00993319">
              <w:rPr>
                <w:lang w:val="en-AU" w:eastAsia="en-AU"/>
              </w:rPr>
              <w:t>Renewal funding ratio</w:t>
            </w:r>
          </w:p>
        </w:tc>
      </w:tr>
      <w:tr w:rsidR="00BA4979" w:rsidRPr="00993319" w14:paraId="0C6FC03E" w14:textId="77777777" w:rsidTr="004C10C7">
        <w:trPr>
          <w:cnfStyle w:val="000000100000" w:firstRow="0" w:lastRow="0" w:firstColumn="0" w:lastColumn="0" w:oddVBand="0" w:evenVBand="0" w:oddHBand="1" w:evenHBand="0" w:firstRowFirstColumn="0" w:firstRowLastColumn="0" w:lastRowFirstColumn="0" w:lastRowLastColumn="0"/>
          <w:trHeight w:val="283"/>
        </w:trPr>
        <w:tc>
          <w:tcPr>
            <w:tcW w:w="1691" w:type="dxa"/>
            <w:hideMark/>
          </w:tcPr>
          <w:p w14:paraId="0C95D93A" w14:textId="77777777" w:rsidR="00BA4979" w:rsidRPr="00993319" w:rsidRDefault="00BA4979" w:rsidP="004C10C7">
            <w:pPr>
              <w:pStyle w:val="Tablebody"/>
              <w:rPr>
                <w:lang w:val="en-AU" w:eastAsia="en-AU"/>
              </w:rPr>
            </w:pPr>
            <w:r w:rsidRPr="00993319">
              <w:rPr>
                <w:lang w:val="en-AU" w:eastAsia="en-AU"/>
              </w:rPr>
              <w:t>Description</w:t>
            </w:r>
          </w:p>
        </w:tc>
        <w:tc>
          <w:tcPr>
            <w:tcW w:w="2320" w:type="dxa"/>
            <w:hideMark/>
          </w:tcPr>
          <w:p w14:paraId="6BBB472E" w14:textId="77777777" w:rsidR="00BA4979" w:rsidRPr="00993319" w:rsidRDefault="00BA4979" w:rsidP="004C10C7">
            <w:pPr>
              <w:pStyle w:val="Tablebody"/>
              <w:rPr>
                <w:lang w:val="en-AU" w:eastAsia="en-AU"/>
              </w:rPr>
            </w:pPr>
            <w:r w:rsidRPr="00993319">
              <w:rPr>
                <w:lang w:val="en-AU" w:eastAsia="en-AU"/>
              </w:rPr>
              <w:t xml:space="preserve">How much has the </w:t>
            </w:r>
            <w:proofErr w:type="gramStart"/>
            <w:r w:rsidRPr="00993319">
              <w:rPr>
                <w:lang w:val="en-AU" w:eastAsia="en-AU"/>
              </w:rPr>
              <w:t>City</w:t>
            </w:r>
            <w:proofErr w:type="gramEnd"/>
            <w:r w:rsidRPr="00993319">
              <w:rPr>
                <w:lang w:val="en-AU" w:eastAsia="en-AU"/>
              </w:rPr>
              <w:t xml:space="preserve"> used of its assets?</w:t>
            </w:r>
          </w:p>
        </w:tc>
        <w:tc>
          <w:tcPr>
            <w:tcW w:w="2320" w:type="dxa"/>
            <w:hideMark/>
          </w:tcPr>
          <w:p w14:paraId="0AA6A9FF" w14:textId="77777777" w:rsidR="00BA4979" w:rsidRPr="00993319" w:rsidRDefault="00BA4979" w:rsidP="004C10C7">
            <w:pPr>
              <w:pStyle w:val="Tablebody"/>
              <w:rPr>
                <w:lang w:val="en-AU" w:eastAsia="en-AU"/>
              </w:rPr>
            </w:pPr>
            <w:r w:rsidRPr="00993319">
              <w:rPr>
                <w:lang w:val="en-AU" w:eastAsia="en-AU"/>
              </w:rPr>
              <w:t>Is the City replacing assets as they wear out?</w:t>
            </w:r>
          </w:p>
        </w:tc>
        <w:tc>
          <w:tcPr>
            <w:tcW w:w="2320" w:type="dxa"/>
            <w:hideMark/>
          </w:tcPr>
          <w:p w14:paraId="36D45FE6" w14:textId="77777777" w:rsidR="00BA4979" w:rsidRPr="00993319" w:rsidRDefault="00BA4979" w:rsidP="004C10C7">
            <w:pPr>
              <w:pStyle w:val="Tablebody"/>
              <w:rPr>
                <w:lang w:val="en-AU" w:eastAsia="en-AU"/>
              </w:rPr>
            </w:pPr>
            <w:r w:rsidRPr="00993319">
              <w:rPr>
                <w:lang w:val="en-AU" w:eastAsia="en-AU"/>
              </w:rPr>
              <w:t>Is the City setting aside sufficient future funding for asset renewals?</w:t>
            </w:r>
          </w:p>
        </w:tc>
      </w:tr>
      <w:tr w:rsidR="00BA4979" w:rsidRPr="00993319" w14:paraId="14141855" w14:textId="77777777" w:rsidTr="004C10C7">
        <w:trPr>
          <w:trHeight w:val="283"/>
        </w:trPr>
        <w:tc>
          <w:tcPr>
            <w:tcW w:w="1691" w:type="dxa"/>
            <w:hideMark/>
          </w:tcPr>
          <w:p w14:paraId="362EBB27" w14:textId="77777777" w:rsidR="00BA4979" w:rsidRPr="00993319" w:rsidRDefault="00BA4979" w:rsidP="004C10C7">
            <w:pPr>
              <w:pStyle w:val="Tablebody"/>
              <w:rPr>
                <w:lang w:val="en-AU" w:eastAsia="en-AU"/>
              </w:rPr>
            </w:pPr>
            <w:r w:rsidRPr="00993319">
              <w:rPr>
                <w:lang w:val="en-AU" w:eastAsia="en-AU"/>
              </w:rPr>
              <w:lastRenderedPageBreak/>
              <w:t>Calculation</w:t>
            </w:r>
          </w:p>
        </w:tc>
        <w:tc>
          <w:tcPr>
            <w:tcW w:w="2320" w:type="dxa"/>
            <w:hideMark/>
          </w:tcPr>
          <w:p w14:paraId="39CE9C96" w14:textId="77777777" w:rsidR="00BA4979" w:rsidRPr="00993319" w:rsidRDefault="00BA4979" w:rsidP="004C10C7">
            <w:pPr>
              <w:pStyle w:val="Tablebody"/>
              <w:rPr>
                <w:lang w:val="en-AU" w:eastAsia="en-AU"/>
              </w:rPr>
            </w:pPr>
            <w:r w:rsidRPr="00993319">
              <w:rPr>
                <w:lang w:val="en-AU" w:eastAsia="en-AU"/>
              </w:rPr>
              <w:t>Depreciated replacement cost /</w:t>
            </w:r>
          </w:p>
          <w:p w14:paraId="465A0307" w14:textId="77777777" w:rsidR="00BA4979" w:rsidRPr="00993319" w:rsidRDefault="00BA4979" w:rsidP="004C10C7">
            <w:pPr>
              <w:pStyle w:val="Tablebody"/>
              <w:rPr>
                <w:lang w:val="en-AU" w:eastAsia="en-AU"/>
              </w:rPr>
            </w:pPr>
            <w:r w:rsidRPr="00993319">
              <w:rPr>
                <w:lang w:val="en-AU" w:eastAsia="en-AU"/>
              </w:rPr>
              <w:t>current replacement cost</w:t>
            </w:r>
          </w:p>
        </w:tc>
        <w:tc>
          <w:tcPr>
            <w:tcW w:w="2320" w:type="dxa"/>
            <w:hideMark/>
          </w:tcPr>
          <w:p w14:paraId="063309E6" w14:textId="77777777" w:rsidR="00BA4979" w:rsidRPr="00993319" w:rsidRDefault="00BA4979" w:rsidP="004C10C7">
            <w:pPr>
              <w:pStyle w:val="Tablebody"/>
              <w:rPr>
                <w:lang w:val="en-AU" w:eastAsia="en-AU"/>
              </w:rPr>
            </w:pPr>
            <w:r w:rsidRPr="00993319">
              <w:rPr>
                <w:lang w:val="en-AU" w:eastAsia="en-AU"/>
              </w:rPr>
              <w:t xml:space="preserve">Capital renewal (one year) / </w:t>
            </w:r>
          </w:p>
          <w:p w14:paraId="6F0F74AC" w14:textId="77777777" w:rsidR="00BA4979" w:rsidRPr="00993319" w:rsidRDefault="00BA4979" w:rsidP="004C10C7">
            <w:pPr>
              <w:pStyle w:val="Tablebody"/>
              <w:rPr>
                <w:lang w:val="en-AU" w:eastAsia="en-AU"/>
              </w:rPr>
            </w:pPr>
            <w:r w:rsidRPr="00993319">
              <w:rPr>
                <w:lang w:val="en-AU" w:eastAsia="en-AU"/>
              </w:rPr>
              <w:t>annual depreciation (one year)</w:t>
            </w:r>
          </w:p>
        </w:tc>
        <w:tc>
          <w:tcPr>
            <w:tcW w:w="2320" w:type="dxa"/>
            <w:hideMark/>
          </w:tcPr>
          <w:p w14:paraId="3EFBEC8F" w14:textId="77777777" w:rsidR="00BA4979" w:rsidRPr="00993319" w:rsidRDefault="00BA4979" w:rsidP="004C10C7">
            <w:pPr>
              <w:pStyle w:val="Tablebody"/>
              <w:rPr>
                <w:lang w:val="en-AU" w:eastAsia="en-AU"/>
              </w:rPr>
            </w:pPr>
            <w:r w:rsidRPr="00993319">
              <w:rPr>
                <w:lang w:val="en-AU" w:eastAsia="en-AU"/>
              </w:rPr>
              <w:t>Planned capital renewal (10 years) /</w:t>
            </w:r>
          </w:p>
          <w:p w14:paraId="61AF1060" w14:textId="77777777" w:rsidR="00BA4979" w:rsidRPr="00993319" w:rsidRDefault="00BA4979" w:rsidP="004C10C7">
            <w:pPr>
              <w:pStyle w:val="Tablebody"/>
              <w:rPr>
                <w:lang w:val="en-AU" w:eastAsia="en-AU"/>
              </w:rPr>
            </w:pPr>
            <w:r w:rsidRPr="00993319">
              <w:rPr>
                <w:lang w:val="en-AU" w:eastAsia="en-AU"/>
              </w:rPr>
              <w:t>required capital renewal (10 years)</w:t>
            </w:r>
          </w:p>
        </w:tc>
      </w:tr>
      <w:tr w:rsidR="00BA4979" w:rsidRPr="00993319" w14:paraId="290C3848" w14:textId="77777777" w:rsidTr="004C10C7">
        <w:trPr>
          <w:cnfStyle w:val="000000100000" w:firstRow="0" w:lastRow="0" w:firstColumn="0" w:lastColumn="0" w:oddVBand="0" w:evenVBand="0" w:oddHBand="1" w:evenHBand="0" w:firstRowFirstColumn="0" w:firstRowLastColumn="0" w:lastRowFirstColumn="0" w:lastRowLastColumn="0"/>
          <w:trHeight w:val="283"/>
        </w:trPr>
        <w:tc>
          <w:tcPr>
            <w:tcW w:w="1691" w:type="dxa"/>
            <w:hideMark/>
          </w:tcPr>
          <w:p w14:paraId="61F6261B" w14:textId="77777777" w:rsidR="00BA4979" w:rsidRPr="00993319" w:rsidRDefault="00BA4979" w:rsidP="004C10C7">
            <w:pPr>
              <w:pStyle w:val="Tablebody"/>
              <w:rPr>
                <w:lang w:val="en-AU" w:eastAsia="en-AU"/>
              </w:rPr>
            </w:pPr>
            <w:r w:rsidRPr="00993319">
              <w:rPr>
                <w:lang w:val="en-AU" w:eastAsia="en-AU"/>
              </w:rPr>
              <w:t>Target</w:t>
            </w:r>
          </w:p>
        </w:tc>
        <w:tc>
          <w:tcPr>
            <w:tcW w:w="2320" w:type="dxa"/>
            <w:hideMark/>
          </w:tcPr>
          <w:p w14:paraId="3B20C09C" w14:textId="77777777" w:rsidR="00BA4979" w:rsidRPr="00993319" w:rsidRDefault="00BA4979" w:rsidP="004C10C7">
            <w:pPr>
              <w:pStyle w:val="Tablebody"/>
              <w:rPr>
                <w:lang w:val="en-AU" w:eastAsia="en-AU"/>
              </w:rPr>
            </w:pPr>
            <w:r w:rsidRPr="00993319">
              <w:rPr>
                <w:lang w:val="en-AU" w:eastAsia="en-AU"/>
              </w:rPr>
              <w:t>50-75% standard</w:t>
            </w:r>
          </w:p>
          <w:p w14:paraId="728A029A" w14:textId="77777777" w:rsidR="00BA4979" w:rsidRPr="00993319" w:rsidRDefault="00BA4979" w:rsidP="004C10C7">
            <w:pPr>
              <w:pStyle w:val="Tablebody"/>
              <w:rPr>
                <w:lang w:val="en-AU" w:eastAsia="en-AU"/>
              </w:rPr>
            </w:pPr>
            <w:r w:rsidRPr="00993319">
              <w:rPr>
                <w:lang w:val="en-AU" w:eastAsia="en-AU"/>
              </w:rPr>
              <w:t>60-75% ideal</w:t>
            </w:r>
          </w:p>
        </w:tc>
        <w:tc>
          <w:tcPr>
            <w:tcW w:w="2320" w:type="dxa"/>
            <w:hideMark/>
          </w:tcPr>
          <w:p w14:paraId="3392B74C" w14:textId="77777777" w:rsidR="00BA4979" w:rsidRPr="00993319" w:rsidRDefault="00BA4979" w:rsidP="004C10C7">
            <w:pPr>
              <w:pStyle w:val="Tablebody"/>
              <w:rPr>
                <w:lang w:val="en-AU" w:eastAsia="en-AU"/>
              </w:rPr>
            </w:pPr>
            <w:r w:rsidRPr="00993319">
              <w:rPr>
                <w:lang w:val="en-AU" w:eastAsia="en-AU"/>
              </w:rPr>
              <w:t>90-110% standard</w:t>
            </w:r>
          </w:p>
        </w:tc>
        <w:tc>
          <w:tcPr>
            <w:tcW w:w="2320" w:type="dxa"/>
            <w:hideMark/>
          </w:tcPr>
          <w:p w14:paraId="1E8EA113" w14:textId="77777777" w:rsidR="00BA4979" w:rsidRPr="00993319" w:rsidRDefault="00BA4979" w:rsidP="004C10C7">
            <w:pPr>
              <w:pStyle w:val="Tablebody"/>
              <w:rPr>
                <w:lang w:val="en-AU" w:eastAsia="en-AU"/>
              </w:rPr>
            </w:pPr>
            <w:r w:rsidRPr="00993319">
              <w:rPr>
                <w:lang w:val="en-AU" w:eastAsia="en-AU"/>
              </w:rPr>
              <w:t>75-95% standard</w:t>
            </w:r>
          </w:p>
          <w:p w14:paraId="60C60DCC" w14:textId="77777777" w:rsidR="00BA4979" w:rsidRPr="00993319" w:rsidRDefault="00BA4979" w:rsidP="004C10C7">
            <w:pPr>
              <w:pStyle w:val="Tablebody"/>
              <w:rPr>
                <w:lang w:val="en-AU" w:eastAsia="en-AU"/>
              </w:rPr>
            </w:pPr>
            <w:r w:rsidRPr="00993319">
              <w:rPr>
                <w:lang w:val="en-AU" w:eastAsia="en-AU"/>
              </w:rPr>
              <w:t>95-105% ideal</w:t>
            </w:r>
          </w:p>
        </w:tc>
      </w:tr>
      <w:tr w:rsidR="00BA4979" w:rsidRPr="00993319" w14:paraId="430CD12C" w14:textId="77777777" w:rsidTr="004C10C7">
        <w:trPr>
          <w:trHeight w:val="283"/>
        </w:trPr>
        <w:tc>
          <w:tcPr>
            <w:tcW w:w="1691" w:type="dxa"/>
            <w:hideMark/>
          </w:tcPr>
          <w:p w14:paraId="54D7EE95" w14:textId="77777777" w:rsidR="00BA4979" w:rsidRPr="00993319" w:rsidRDefault="00BA4979" w:rsidP="004C10C7">
            <w:pPr>
              <w:pStyle w:val="Tablebody"/>
              <w:rPr>
                <w:lang w:val="en-AU" w:eastAsia="en-AU"/>
              </w:rPr>
            </w:pPr>
            <w:r w:rsidRPr="00993319">
              <w:rPr>
                <w:lang w:val="en-AU" w:eastAsia="en-AU"/>
              </w:rPr>
              <w:t>What it means</w:t>
            </w:r>
          </w:p>
        </w:tc>
        <w:tc>
          <w:tcPr>
            <w:tcW w:w="2320" w:type="dxa"/>
            <w:hideMark/>
          </w:tcPr>
          <w:p w14:paraId="7AE8AE74" w14:textId="77777777" w:rsidR="00BA4979" w:rsidRPr="00993319" w:rsidRDefault="00BA4979" w:rsidP="004C10C7">
            <w:pPr>
              <w:pStyle w:val="Tablebody"/>
              <w:rPr>
                <w:lang w:val="en-AU" w:eastAsia="en-AU"/>
              </w:rPr>
            </w:pPr>
            <w:r w:rsidRPr="00993319">
              <w:rPr>
                <w:lang w:val="en-AU" w:eastAsia="en-AU"/>
              </w:rPr>
              <w:t>Lower than standard = assets are deteriorated and will result in a poor level of service</w:t>
            </w:r>
          </w:p>
          <w:p w14:paraId="4B79A0A9" w14:textId="77777777" w:rsidR="00BA4979" w:rsidRPr="00993319" w:rsidRDefault="00BA4979" w:rsidP="004C10C7">
            <w:pPr>
              <w:pStyle w:val="Tablebody"/>
              <w:rPr>
                <w:lang w:val="en-AU" w:eastAsia="en-AU"/>
              </w:rPr>
            </w:pPr>
          </w:p>
          <w:p w14:paraId="14154B70" w14:textId="77777777" w:rsidR="00BA4979" w:rsidRPr="00993319" w:rsidRDefault="00BA4979" w:rsidP="004C10C7">
            <w:pPr>
              <w:pStyle w:val="Tablebody"/>
              <w:rPr>
                <w:lang w:val="en-AU" w:eastAsia="en-AU"/>
              </w:rPr>
            </w:pPr>
            <w:r w:rsidRPr="00993319">
              <w:rPr>
                <w:lang w:val="en-AU" w:eastAsia="en-AU"/>
              </w:rPr>
              <w:t>Higher than ideal = assets are being replaced too early resulting in poor value for money</w:t>
            </w:r>
            <w:r w:rsidRPr="00993319">
              <w:rPr>
                <w:vertAlign w:val="superscript"/>
                <w:lang w:val="en-AU" w:eastAsia="en-AU"/>
              </w:rPr>
              <w:t>*</w:t>
            </w:r>
          </w:p>
        </w:tc>
        <w:tc>
          <w:tcPr>
            <w:tcW w:w="2320" w:type="dxa"/>
            <w:hideMark/>
          </w:tcPr>
          <w:p w14:paraId="0FFBCB93" w14:textId="77777777" w:rsidR="00BA4979" w:rsidRPr="00993319" w:rsidRDefault="00BA4979" w:rsidP="004C10C7">
            <w:pPr>
              <w:pStyle w:val="Tablebody"/>
              <w:rPr>
                <w:lang w:val="en-AU" w:eastAsia="en-AU"/>
              </w:rPr>
            </w:pPr>
            <w:r w:rsidRPr="00993319">
              <w:rPr>
                <w:lang w:val="en-AU" w:eastAsia="en-AU"/>
              </w:rPr>
              <w:t xml:space="preserve">Lower than standard = the </w:t>
            </w:r>
            <w:proofErr w:type="gramStart"/>
            <w:r w:rsidRPr="00993319">
              <w:rPr>
                <w:lang w:val="en-AU" w:eastAsia="en-AU"/>
              </w:rPr>
              <w:t>City</w:t>
            </w:r>
            <w:proofErr w:type="gramEnd"/>
            <w:r w:rsidRPr="00993319">
              <w:rPr>
                <w:lang w:val="en-AU" w:eastAsia="en-AU"/>
              </w:rPr>
              <w:t xml:space="preserve"> is under investing in asset renewal/replacement resulting in a poor level of service</w:t>
            </w:r>
          </w:p>
          <w:p w14:paraId="49BD8F9B" w14:textId="77777777" w:rsidR="00BA4979" w:rsidRPr="00993319" w:rsidRDefault="00BA4979" w:rsidP="004C10C7">
            <w:pPr>
              <w:pStyle w:val="Tablebody"/>
              <w:rPr>
                <w:lang w:val="en-AU" w:eastAsia="en-AU"/>
              </w:rPr>
            </w:pPr>
          </w:p>
          <w:p w14:paraId="083B18E9" w14:textId="77777777" w:rsidR="00BA4979" w:rsidRPr="00993319" w:rsidRDefault="00BA4979" w:rsidP="004C10C7">
            <w:pPr>
              <w:pStyle w:val="Tablebody"/>
              <w:rPr>
                <w:lang w:val="en-AU" w:eastAsia="en-AU"/>
              </w:rPr>
            </w:pPr>
            <w:r w:rsidRPr="00993319">
              <w:rPr>
                <w:lang w:val="en-AU" w:eastAsia="en-AU"/>
              </w:rPr>
              <w:t xml:space="preserve">Higher than standard = the </w:t>
            </w:r>
            <w:proofErr w:type="gramStart"/>
            <w:r w:rsidRPr="00993319">
              <w:rPr>
                <w:lang w:val="en-AU" w:eastAsia="en-AU"/>
              </w:rPr>
              <w:t>City</w:t>
            </w:r>
            <w:proofErr w:type="gramEnd"/>
            <w:r w:rsidRPr="00993319">
              <w:rPr>
                <w:lang w:val="en-AU" w:eastAsia="en-AU"/>
              </w:rPr>
              <w:t xml:space="preserve"> is over investing in asset renewal/replacement resulting in poor value for money</w:t>
            </w:r>
            <w:r w:rsidRPr="00993319">
              <w:rPr>
                <w:vertAlign w:val="superscript"/>
                <w:lang w:val="en-AU" w:eastAsia="en-AU"/>
              </w:rPr>
              <w:t>*</w:t>
            </w:r>
          </w:p>
        </w:tc>
        <w:tc>
          <w:tcPr>
            <w:tcW w:w="2320" w:type="dxa"/>
            <w:hideMark/>
          </w:tcPr>
          <w:p w14:paraId="5E374FD3" w14:textId="77777777" w:rsidR="00BA4979" w:rsidRPr="00993319" w:rsidRDefault="00BA4979" w:rsidP="004C10C7">
            <w:pPr>
              <w:pStyle w:val="Tablebody"/>
              <w:rPr>
                <w:lang w:val="en-AU" w:eastAsia="en-AU"/>
              </w:rPr>
            </w:pPr>
            <w:r w:rsidRPr="00993319">
              <w:rPr>
                <w:lang w:val="en-AU" w:eastAsia="en-AU"/>
              </w:rPr>
              <w:t>Lower than standard = the City is allocating too little funding to long term asset renewal/replacement which will result in a lower level of service in future</w:t>
            </w:r>
          </w:p>
          <w:p w14:paraId="0AFE3FCD" w14:textId="77777777" w:rsidR="00BA4979" w:rsidRPr="00993319" w:rsidRDefault="00BA4979" w:rsidP="004C10C7">
            <w:pPr>
              <w:pStyle w:val="Tablebody"/>
              <w:rPr>
                <w:lang w:val="en-AU" w:eastAsia="en-AU"/>
              </w:rPr>
            </w:pPr>
          </w:p>
          <w:p w14:paraId="56E24F66" w14:textId="77777777" w:rsidR="00BA4979" w:rsidRPr="00993319" w:rsidRDefault="00BA4979" w:rsidP="004C10C7">
            <w:pPr>
              <w:pStyle w:val="Tablebody"/>
              <w:rPr>
                <w:lang w:val="en-AU" w:eastAsia="en-AU"/>
              </w:rPr>
            </w:pPr>
            <w:r w:rsidRPr="00993319">
              <w:rPr>
                <w:lang w:val="en-AU" w:eastAsia="en-AU"/>
              </w:rPr>
              <w:t>Higher than ideal = the City is allocating too much funding to long term asset renewal/replacement which will result in poor value for money in future</w:t>
            </w:r>
          </w:p>
        </w:tc>
      </w:tr>
    </w:tbl>
    <w:p w14:paraId="5DC16C02" w14:textId="454CB915" w:rsidR="00BA4979" w:rsidRPr="00993319" w:rsidRDefault="00BA4979" w:rsidP="00575AC6">
      <w:pPr>
        <w:pStyle w:val="Caption"/>
        <w:spacing w:after="0"/>
      </w:pPr>
      <w:bookmarkStart w:id="149" w:name="_Ref243635423"/>
      <w:bookmarkStart w:id="150" w:name="_Toc243646499"/>
      <w:r w:rsidRPr="00993319">
        <w:t xml:space="preserve">Table </w:t>
      </w:r>
      <w:fldSimple w:instr=" STYLEREF 1 \s ">
        <w:r w:rsidR="00943FE3">
          <w:rPr>
            <w:noProof/>
          </w:rPr>
          <w:t>7</w:t>
        </w:r>
      </w:fldSimple>
      <w:r w:rsidRPr="00993319">
        <w:t>.</w:t>
      </w:r>
      <w:fldSimple w:instr=" SEQ Table \* ARABIC \s 1 ">
        <w:r w:rsidR="00943FE3">
          <w:rPr>
            <w:noProof/>
          </w:rPr>
          <w:t>1</w:t>
        </w:r>
      </w:fldSimple>
      <w:bookmarkEnd w:id="149"/>
      <w:r w:rsidRPr="00993319">
        <w:t>: Asset Ratios</w:t>
      </w:r>
      <w:bookmarkEnd w:id="150"/>
    </w:p>
    <w:p w14:paraId="6C6CF532" w14:textId="7A6D0E09" w:rsidR="00BA4979" w:rsidRPr="00575AC6" w:rsidRDefault="00BA4979" w:rsidP="00E54A45">
      <w:pPr>
        <w:pStyle w:val="AMPParagraphnormal"/>
        <w:rPr>
          <w:lang w:val="en-AU"/>
        </w:rPr>
      </w:pPr>
      <w:r w:rsidRPr="00993319">
        <w:rPr>
          <w:lang w:val="en-AU"/>
        </w:rPr>
        <w:t>* Higher than standard can also mean the asset base is relatively young</w:t>
      </w:r>
    </w:p>
    <w:p w14:paraId="4E995B03" w14:textId="75373F28" w:rsidR="009F46EE" w:rsidRPr="00993319" w:rsidRDefault="002E39B1" w:rsidP="00FE347B">
      <w:pPr>
        <w:pStyle w:val="Heading3NoNumber"/>
        <w:rPr>
          <w:rStyle w:val="IntenseEmphasis"/>
          <w:rFonts w:cs="Arial"/>
          <w:color w:val="000000" w:themeColor="text1"/>
          <w:lang w:val="en-AU"/>
        </w:rPr>
      </w:pPr>
      <w:r w:rsidRPr="00993319">
        <w:rPr>
          <w:rStyle w:val="IntenseEmphasis"/>
          <w:rFonts w:cs="Arial"/>
          <w:color w:val="000000" w:themeColor="text1"/>
          <w:lang w:val="en-AU"/>
        </w:rPr>
        <w:t>Asset Consumption Ratio</w:t>
      </w:r>
    </w:p>
    <w:p w14:paraId="23CECCA7" w14:textId="6607A56F" w:rsidR="007A1603" w:rsidRPr="00993319" w:rsidRDefault="007A1603" w:rsidP="007A1603">
      <w:pPr>
        <w:pStyle w:val="AMPParagraphnormal"/>
        <w:rPr>
          <w:lang w:val="en-AU"/>
        </w:rPr>
      </w:pPr>
      <w:r w:rsidRPr="00993319">
        <w:rPr>
          <w:lang w:val="en-AU"/>
        </w:rPr>
        <w:t>Asset Consumption Ratio</w:t>
      </w:r>
      <w:r w:rsidRPr="00993319">
        <w:rPr>
          <w:lang w:val="en-AU"/>
        </w:rPr>
        <w:tab/>
      </w:r>
      <w:r w:rsidR="003E192B" w:rsidRPr="00993319">
        <w:rPr>
          <w:lang w:val="en-AU"/>
        </w:rPr>
        <w:t>81</w:t>
      </w:r>
      <w:r w:rsidR="00AD06E1">
        <w:rPr>
          <w:lang w:val="en-AU"/>
        </w:rPr>
        <w:t xml:space="preserve"> per cent</w:t>
      </w:r>
    </w:p>
    <w:p w14:paraId="4F8DE68D" w14:textId="7B3AD267" w:rsidR="007A1603" w:rsidRPr="00993319" w:rsidRDefault="007A1603" w:rsidP="007A1603">
      <w:pPr>
        <w:rPr>
          <w:lang w:val="en-AU"/>
        </w:rPr>
      </w:pPr>
      <w:r w:rsidRPr="00993319">
        <w:rPr>
          <w:lang w:val="en-AU"/>
        </w:rPr>
        <w:t>This ratio shows the written down value of depreciable assets in relation to their ‘as new’ value in current prices. A ratio of less than 50</w:t>
      </w:r>
      <w:r w:rsidR="00AD06E1">
        <w:rPr>
          <w:lang w:val="en-AU"/>
        </w:rPr>
        <w:t xml:space="preserve"> per cent</w:t>
      </w:r>
      <w:r w:rsidRPr="00993319">
        <w:rPr>
          <w:lang w:val="en-AU"/>
        </w:rPr>
        <w:t xml:space="preserve"> indicates a rapid deterioration of the asset base, whilst a ratio greater than 75</w:t>
      </w:r>
      <w:r w:rsidR="00AD06E1">
        <w:rPr>
          <w:lang w:val="en-AU"/>
        </w:rPr>
        <w:t xml:space="preserve"> per cent</w:t>
      </w:r>
      <w:r w:rsidRPr="00993319">
        <w:rPr>
          <w:lang w:val="en-AU"/>
        </w:rPr>
        <w:t xml:space="preserve"> may indicate an over investment in the asset base.</w:t>
      </w:r>
      <w:r w:rsidR="003E192B" w:rsidRPr="00993319">
        <w:rPr>
          <w:lang w:val="en-AU"/>
        </w:rPr>
        <w:t xml:space="preserve"> In </w:t>
      </w:r>
      <w:r w:rsidR="00395D32" w:rsidRPr="00993319">
        <w:rPr>
          <w:lang w:val="en-AU"/>
        </w:rPr>
        <w:t>the</w:t>
      </w:r>
      <w:r w:rsidR="003E192B" w:rsidRPr="00993319">
        <w:rPr>
          <w:lang w:val="en-AU"/>
        </w:rPr>
        <w:t xml:space="preserve"> case</w:t>
      </w:r>
      <w:r w:rsidR="00395D32" w:rsidRPr="00993319">
        <w:rPr>
          <w:lang w:val="en-AU"/>
        </w:rPr>
        <w:t xml:space="preserve"> of stormwater drainage</w:t>
      </w:r>
      <w:r w:rsidR="003E192B" w:rsidRPr="00993319">
        <w:rPr>
          <w:lang w:val="en-AU"/>
        </w:rPr>
        <w:t xml:space="preserve">, it simply indicates the </w:t>
      </w:r>
      <w:r w:rsidR="00395D32" w:rsidRPr="00993319">
        <w:rPr>
          <w:lang w:val="en-AU"/>
        </w:rPr>
        <w:t>asset stock is young in relation to its useful life.</w:t>
      </w:r>
    </w:p>
    <w:p w14:paraId="5092F3EB" w14:textId="2AC13650" w:rsidR="002E39B1" w:rsidRPr="00993319" w:rsidRDefault="00856015" w:rsidP="00FE347B">
      <w:pPr>
        <w:pStyle w:val="Heading3NoNumber"/>
        <w:rPr>
          <w:rStyle w:val="IntenseEmphasis"/>
          <w:rFonts w:cs="Arial"/>
          <w:color w:val="000000" w:themeColor="text1"/>
          <w:lang w:val="en-AU"/>
        </w:rPr>
      </w:pPr>
      <w:r w:rsidRPr="00993319">
        <w:rPr>
          <w:rStyle w:val="IntenseEmphasis"/>
          <w:rFonts w:cs="Arial"/>
          <w:color w:val="000000" w:themeColor="text1"/>
          <w:lang w:val="en-AU"/>
        </w:rPr>
        <w:t>Asset Sustainability Ratio</w:t>
      </w:r>
    </w:p>
    <w:p w14:paraId="490D02FF" w14:textId="296AF365" w:rsidR="0031141F" w:rsidRPr="00AD06E1" w:rsidRDefault="0031141F" w:rsidP="0031141F">
      <w:pPr>
        <w:pStyle w:val="AMPParagraphnormal"/>
        <w:rPr>
          <w:lang w:val="en-AU"/>
        </w:rPr>
      </w:pPr>
      <w:r w:rsidRPr="00993319">
        <w:rPr>
          <w:lang w:val="en-AU"/>
        </w:rPr>
        <w:t>Asset Sustainability Ratio</w:t>
      </w:r>
      <w:r w:rsidRPr="00993319">
        <w:rPr>
          <w:lang w:val="en-AU"/>
        </w:rPr>
        <w:tab/>
      </w:r>
      <w:r w:rsidR="00495FDC" w:rsidRPr="00AD06E1">
        <w:rPr>
          <w:lang w:val="en-AU"/>
        </w:rPr>
        <w:t>111</w:t>
      </w:r>
      <w:r w:rsidR="00AD06E1" w:rsidRPr="00AD06E1">
        <w:rPr>
          <w:lang w:val="en-AU"/>
        </w:rPr>
        <w:t xml:space="preserve"> per cent</w:t>
      </w:r>
    </w:p>
    <w:p w14:paraId="1338CBD4" w14:textId="0F167495" w:rsidR="0031141F" w:rsidRPr="00993319" w:rsidRDefault="0031141F" w:rsidP="0031141F">
      <w:pPr>
        <w:rPr>
          <w:lang w:val="en-AU"/>
        </w:rPr>
      </w:pPr>
      <w:r w:rsidRPr="00993319">
        <w:rPr>
          <w:lang w:val="en-AU"/>
        </w:rPr>
        <w:t>The target ratio should be between 90</w:t>
      </w:r>
      <w:r w:rsidR="00AD06E1">
        <w:rPr>
          <w:lang w:val="en-AU"/>
        </w:rPr>
        <w:t>-110 per cent</w:t>
      </w:r>
      <w:r w:rsidRPr="00993319">
        <w:rPr>
          <w:lang w:val="en-AU"/>
        </w:rPr>
        <w:t xml:space="preserve">. A lower value indicates that at some time in the future, more renewal funding will be required. A higher value may </w:t>
      </w:r>
      <w:r w:rsidRPr="00993319">
        <w:rPr>
          <w:lang w:val="en-AU"/>
        </w:rPr>
        <w:lastRenderedPageBreak/>
        <w:t>indicate ‘above average’ renewal spending over the lifecycle of the asset base, which may simply correspond with peaks in new assets being added, depending on the useful lives of the assets.</w:t>
      </w:r>
    </w:p>
    <w:p w14:paraId="0126A1F0" w14:textId="166C3752" w:rsidR="008C232B" w:rsidRPr="00993319" w:rsidRDefault="008C232B" w:rsidP="00FE347B">
      <w:pPr>
        <w:pStyle w:val="Heading3NoNumber"/>
        <w:rPr>
          <w:rStyle w:val="IntenseEmphasis"/>
          <w:rFonts w:cs="Arial"/>
          <w:color w:val="000000" w:themeColor="text1"/>
          <w:lang w:val="en-AU"/>
        </w:rPr>
      </w:pPr>
      <w:r w:rsidRPr="00993319">
        <w:rPr>
          <w:rStyle w:val="IntenseEmphasis"/>
          <w:rFonts w:cs="Arial"/>
          <w:color w:val="000000" w:themeColor="text1"/>
          <w:lang w:val="en-AU"/>
        </w:rPr>
        <w:t>Asset Renewal Funding Ratio</w:t>
      </w:r>
    </w:p>
    <w:p w14:paraId="421F28B7" w14:textId="1B97BE83" w:rsidR="008C232B" w:rsidRPr="00993319" w:rsidRDefault="008C232B" w:rsidP="0048282D">
      <w:pPr>
        <w:pStyle w:val="AMPParagraphnormal"/>
        <w:rPr>
          <w:lang w:val="en-AU"/>
        </w:rPr>
      </w:pPr>
      <w:r w:rsidRPr="00993319">
        <w:rPr>
          <w:lang w:val="en-AU"/>
        </w:rPr>
        <w:t>Asset Renewal Funding Ratio</w:t>
      </w:r>
      <w:r w:rsidRPr="00993319">
        <w:rPr>
          <w:rStyle w:val="FootnoteReference"/>
          <w:sz w:val="22"/>
          <w:szCs w:val="22"/>
          <w:lang w:val="en-AU"/>
        </w:rPr>
        <w:footnoteReference w:id="12"/>
      </w:r>
      <w:r w:rsidRPr="00993319">
        <w:rPr>
          <w:lang w:val="en-AU"/>
        </w:rPr>
        <w:tab/>
      </w:r>
      <w:r w:rsidR="002E6A50" w:rsidRPr="00993319">
        <w:rPr>
          <w:lang w:val="en-AU"/>
        </w:rPr>
        <w:t>97</w:t>
      </w:r>
      <w:r w:rsidR="00AD06E1">
        <w:rPr>
          <w:lang w:val="en-AU"/>
        </w:rPr>
        <w:t xml:space="preserve"> per cent</w:t>
      </w:r>
    </w:p>
    <w:p w14:paraId="4069CB9E" w14:textId="2FFD5F4E" w:rsidR="008C232B" w:rsidRPr="00993319" w:rsidRDefault="008C232B" w:rsidP="0048282D">
      <w:pPr>
        <w:pStyle w:val="AMPParagraphnormal"/>
        <w:rPr>
          <w:lang w:val="en-AU"/>
        </w:rPr>
      </w:pPr>
      <w:r w:rsidRPr="00993319">
        <w:rPr>
          <w:lang w:val="en-AU"/>
        </w:rPr>
        <w:t xml:space="preserve">The Asset Renewal Funding Ratio illustrates that over the next 10 years we expect to have </w:t>
      </w:r>
      <w:r w:rsidR="002F0697" w:rsidRPr="00993319">
        <w:rPr>
          <w:lang w:val="en-AU"/>
        </w:rPr>
        <w:t>97</w:t>
      </w:r>
      <w:r w:rsidR="00AD06E1">
        <w:rPr>
          <w:lang w:val="en-AU"/>
        </w:rPr>
        <w:t xml:space="preserve"> per cent</w:t>
      </w:r>
      <w:r w:rsidR="0090024F" w:rsidRPr="00993319">
        <w:rPr>
          <w:lang w:val="en-AU"/>
        </w:rPr>
        <w:t xml:space="preserve"> </w:t>
      </w:r>
      <w:r w:rsidRPr="00993319">
        <w:rPr>
          <w:lang w:val="en-AU"/>
        </w:rPr>
        <w:t xml:space="preserve">of the funds required for the optimal renewal of assets. </w:t>
      </w:r>
      <w:r w:rsidR="0013091F" w:rsidRPr="00993319">
        <w:rPr>
          <w:lang w:val="en-AU"/>
        </w:rPr>
        <w:t>However, care needs to be taken – the projected renewals are based on limited data and so are subject to change.</w:t>
      </w:r>
    </w:p>
    <w:p w14:paraId="35B53CA6" w14:textId="5906FE07" w:rsidR="008C232B" w:rsidRPr="00993319" w:rsidRDefault="008C232B" w:rsidP="0048282D">
      <w:pPr>
        <w:pStyle w:val="AMPParagraphnormal"/>
        <w:rPr>
          <w:lang w:val="en-AU"/>
        </w:rPr>
      </w:pPr>
      <w:r w:rsidRPr="00993319">
        <w:rPr>
          <w:lang w:val="en-AU"/>
        </w:rPr>
        <w:t>The forecast renewal</w:t>
      </w:r>
      <w:r w:rsidR="00A32C4D" w:rsidRPr="00993319">
        <w:rPr>
          <w:lang w:val="en-AU"/>
        </w:rPr>
        <w:t>s</w:t>
      </w:r>
      <w:r w:rsidRPr="00993319">
        <w:rPr>
          <w:lang w:val="en-AU"/>
        </w:rPr>
        <w:t xml:space="preserve"> along with the </w:t>
      </w:r>
      <w:r w:rsidR="00471F23" w:rsidRPr="00993319">
        <w:rPr>
          <w:lang w:val="en-AU"/>
        </w:rPr>
        <w:t xml:space="preserve">planned </w:t>
      </w:r>
      <w:r w:rsidRPr="00993319">
        <w:rPr>
          <w:lang w:val="en-AU"/>
        </w:rPr>
        <w:t>renewal budget, and the cumulative shortfall</w:t>
      </w:r>
      <w:r w:rsidR="00D169BA" w:rsidRPr="00993319">
        <w:rPr>
          <w:lang w:val="en-AU"/>
        </w:rPr>
        <w:t xml:space="preserve"> where one exist</w:t>
      </w:r>
      <w:r w:rsidR="00D127C7" w:rsidRPr="00993319">
        <w:rPr>
          <w:lang w:val="en-AU"/>
        </w:rPr>
        <w:t>s</w:t>
      </w:r>
      <w:r w:rsidRPr="00993319">
        <w:rPr>
          <w:lang w:val="en-AU"/>
        </w:rPr>
        <w:t xml:space="preserve">, is illustrated in Appendix </w:t>
      </w:r>
      <w:r w:rsidR="003800AF" w:rsidRPr="00993319">
        <w:rPr>
          <w:lang w:val="en-AU"/>
        </w:rPr>
        <w:t>D</w:t>
      </w:r>
      <w:r w:rsidRPr="00993319">
        <w:rPr>
          <w:lang w:val="en-AU"/>
        </w:rPr>
        <w:t>.</w:t>
      </w:r>
    </w:p>
    <w:p w14:paraId="481182AA" w14:textId="6EE1E8B0" w:rsidR="008C232B" w:rsidRPr="00AD06E1" w:rsidRDefault="008C232B" w:rsidP="00AD06E1">
      <w:pPr>
        <w:pStyle w:val="Heading3"/>
        <w:rPr>
          <w:rStyle w:val="Strong"/>
          <w:b w:val="0"/>
          <w:bCs/>
          <w:color w:val="000000" w:themeColor="text1"/>
        </w:rPr>
      </w:pPr>
      <w:r w:rsidRPr="00AD06E1">
        <w:rPr>
          <w:rStyle w:val="Strong"/>
          <w:b w:val="0"/>
          <w:bCs/>
          <w:color w:val="000000" w:themeColor="text1"/>
        </w:rPr>
        <w:t xml:space="preserve">Forecast </w:t>
      </w:r>
      <w:r w:rsidR="00993319" w:rsidRPr="00AD06E1">
        <w:rPr>
          <w:rStyle w:val="Strong"/>
          <w:b w:val="0"/>
          <w:bCs/>
          <w:color w:val="000000" w:themeColor="text1"/>
        </w:rPr>
        <w:t>c</w:t>
      </w:r>
      <w:r w:rsidR="004E4B74" w:rsidRPr="00AD06E1">
        <w:rPr>
          <w:rStyle w:val="Strong"/>
          <w:b w:val="0"/>
          <w:bCs/>
          <w:color w:val="000000" w:themeColor="text1"/>
        </w:rPr>
        <w:t>osts (</w:t>
      </w:r>
      <w:r w:rsidR="000F681E" w:rsidRPr="00AD06E1">
        <w:rPr>
          <w:rStyle w:val="Strong"/>
          <w:b w:val="0"/>
          <w:bCs/>
          <w:color w:val="000000" w:themeColor="text1"/>
        </w:rPr>
        <w:t>outlays</w:t>
      </w:r>
      <w:r w:rsidR="004E4B74" w:rsidRPr="00AD06E1">
        <w:rPr>
          <w:rStyle w:val="Strong"/>
          <w:b w:val="0"/>
          <w:bCs/>
          <w:color w:val="000000" w:themeColor="text1"/>
        </w:rPr>
        <w:t>)</w:t>
      </w:r>
      <w:r w:rsidR="000F681E" w:rsidRPr="00AD06E1">
        <w:rPr>
          <w:rStyle w:val="Strong"/>
          <w:b w:val="0"/>
          <w:bCs/>
          <w:color w:val="000000" w:themeColor="text1"/>
        </w:rPr>
        <w:t xml:space="preserve"> </w:t>
      </w:r>
      <w:r w:rsidRPr="00AD06E1">
        <w:rPr>
          <w:rStyle w:val="Strong"/>
          <w:b w:val="0"/>
          <w:bCs/>
          <w:color w:val="000000" w:themeColor="text1"/>
        </w:rPr>
        <w:t xml:space="preserve">for </w:t>
      </w:r>
      <w:r w:rsidR="000F681E" w:rsidRPr="00AD06E1">
        <w:rPr>
          <w:rStyle w:val="Strong"/>
          <w:b w:val="0"/>
          <w:bCs/>
          <w:color w:val="000000" w:themeColor="text1"/>
        </w:rPr>
        <w:t xml:space="preserve">the </w:t>
      </w:r>
      <w:r w:rsidRPr="00AD06E1">
        <w:rPr>
          <w:rStyle w:val="Strong"/>
          <w:b w:val="0"/>
          <w:bCs/>
          <w:color w:val="000000" w:themeColor="text1"/>
        </w:rPr>
        <w:t>long</w:t>
      </w:r>
      <w:r w:rsidR="00AB5D63" w:rsidRPr="00AD06E1">
        <w:rPr>
          <w:rStyle w:val="Strong"/>
          <w:b w:val="0"/>
          <w:bCs/>
          <w:color w:val="000000" w:themeColor="text1"/>
        </w:rPr>
        <w:t>-</w:t>
      </w:r>
      <w:r w:rsidRPr="00AD06E1">
        <w:rPr>
          <w:rStyle w:val="Strong"/>
          <w:b w:val="0"/>
          <w:bCs/>
          <w:color w:val="000000" w:themeColor="text1"/>
        </w:rPr>
        <w:t>term financial plan</w:t>
      </w:r>
    </w:p>
    <w:p w14:paraId="62CE9B9B" w14:textId="616BBE80" w:rsidR="008C232B" w:rsidRPr="00993319" w:rsidRDefault="002D0C2A" w:rsidP="0048282D">
      <w:pPr>
        <w:pStyle w:val="AMPParagraphnormal"/>
        <w:rPr>
          <w:lang w:val="en-AU"/>
        </w:rPr>
      </w:pPr>
      <w:r>
        <w:rPr>
          <w:lang w:val="en-AU"/>
        </w:rPr>
        <w:t xml:space="preserve"> </w:t>
      </w:r>
      <w:r w:rsidR="008C232B" w:rsidRPr="00993319">
        <w:rPr>
          <w:lang w:val="en-AU"/>
        </w:rPr>
        <w:t xml:space="preserve">shows the forecast </w:t>
      </w:r>
      <w:r w:rsidR="004E4B74" w:rsidRPr="00993319">
        <w:rPr>
          <w:lang w:val="en-AU"/>
        </w:rPr>
        <w:t>costs (</w:t>
      </w:r>
      <w:r w:rsidR="000F681E" w:rsidRPr="00993319">
        <w:rPr>
          <w:lang w:val="en-AU"/>
        </w:rPr>
        <w:t>outlays</w:t>
      </w:r>
      <w:r w:rsidR="004E4B74" w:rsidRPr="00993319">
        <w:rPr>
          <w:lang w:val="en-AU"/>
        </w:rPr>
        <w:t>)</w:t>
      </w:r>
      <w:r w:rsidR="008C232B" w:rsidRPr="00993319">
        <w:rPr>
          <w:lang w:val="en-AU"/>
        </w:rPr>
        <w:t xml:space="preserve"> </w:t>
      </w:r>
      <w:r w:rsidR="00624B30" w:rsidRPr="00993319">
        <w:rPr>
          <w:lang w:val="en-AU"/>
        </w:rPr>
        <w:t xml:space="preserve">required </w:t>
      </w:r>
      <w:r w:rsidR="008C232B" w:rsidRPr="00993319">
        <w:rPr>
          <w:lang w:val="en-AU"/>
        </w:rPr>
        <w:t xml:space="preserve">for </w:t>
      </w:r>
      <w:r w:rsidR="00624B30" w:rsidRPr="00993319">
        <w:rPr>
          <w:lang w:val="en-AU"/>
        </w:rPr>
        <w:t xml:space="preserve">consideration in </w:t>
      </w:r>
      <w:r w:rsidR="008C232B" w:rsidRPr="00993319">
        <w:rPr>
          <w:lang w:val="en-AU"/>
        </w:rPr>
        <w:t xml:space="preserve">the </w:t>
      </w:r>
      <w:proofErr w:type="gramStart"/>
      <w:r w:rsidR="008C232B" w:rsidRPr="00993319">
        <w:rPr>
          <w:lang w:val="en-AU"/>
        </w:rPr>
        <w:t>10 year</w:t>
      </w:r>
      <w:proofErr w:type="gramEnd"/>
      <w:r w:rsidR="008C232B" w:rsidRPr="00993319">
        <w:rPr>
          <w:lang w:val="en-AU"/>
        </w:rPr>
        <w:t xml:space="preserve"> long</w:t>
      </w:r>
      <w:r w:rsidR="00AB5D63" w:rsidRPr="00993319">
        <w:rPr>
          <w:lang w:val="en-AU"/>
        </w:rPr>
        <w:t>-</w:t>
      </w:r>
      <w:r w:rsidR="008C232B" w:rsidRPr="00993319">
        <w:rPr>
          <w:lang w:val="en-AU"/>
        </w:rPr>
        <w:t xml:space="preserve">term financial plan. </w:t>
      </w:r>
    </w:p>
    <w:p w14:paraId="018FC2DD" w14:textId="11FE54F5" w:rsidR="00624B30" w:rsidRPr="00993319" w:rsidRDefault="00624B30" w:rsidP="0048282D">
      <w:pPr>
        <w:pStyle w:val="AMPParagraphnormal"/>
        <w:rPr>
          <w:lang w:val="en-AU"/>
        </w:rPr>
      </w:pPr>
      <w:r w:rsidRPr="00993319">
        <w:rPr>
          <w:lang w:val="en-AU"/>
        </w:rPr>
        <w:t xml:space="preserve">Providing services in a </w:t>
      </w:r>
      <w:r w:rsidR="00DB4EA8" w:rsidRPr="00993319">
        <w:rPr>
          <w:lang w:val="en-AU"/>
        </w:rPr>
        <w:t xml:space="preserve">financially </w:t>
      </w:r>
      <w:r w:rsidRPr="00993319">
        <w:rPr>
          <w:lang w:val="en-AU"/>
        </w:rPr>
        <w:t>sustainable manner requires a balance between the forecast outlays required to deliver the agreed service levels with the planned budget allocations in the long-term financial plan.</w:t>
      </w:r>
    </w:p>
    <w:p w14:paraId="3D4249B2" w14:textId="4457348A" w:rsidR="00624B30" w:rsidRPr="00993319" w:rsidRDefault="00624B30" w:rsidP="0048282D">
      <w:pPr>
        <w:pStyle w:val="AMPParagraphnormal"/>
        <w:rPr>
          <w:lang w:val="en-AU"/>
        </w:rPr>
      </w:pPr>
      <w:r w:rsidRPr="00993319">
        <w:rPr>
          <w:lang w:val="en-AU"/>
        </w:rPr>
        <w:t xml:space="preserve">A gap between the forecast outlays and the amounts allocated in the financial plan </w:t>
      </w:r>
      <w:r w:rsidR="00065C7C" w:rsidRPr="00993319">
        <w:rPr>
          <w:lang w:val="en-AU"/>
        </w:rPr>
        <w:t xml:space="preserve">would </w:t>
      </w:r>
      <w:r w:rsidRPr="00993319">
        <w:rPr>
          <w:lang w:val="en-AU"/>
        </w:rPr>
        <w:t xml:space="preserve">indicate further work is required on reviewing service levels in the </w:t>
      </w:r>
      <w:r w:rsidR="001768F0" w:rsidRPr="00993319">
        <w:rPr>
          <w:lang w:val="en-AU"/>
        </w:rPr>
        <w:t xml:space="preserve">AMP </w:t>
      </w:r>
      <w:r w:rsidR="007659C5" w:rsidRPr="00993319">
        <w:rPr>
          <w:lang w:val="en-AU"/>
        </w:rPr>
        <w:t>and/or financial projections in the LTFP.</w:t>
      </w:r>
      <w:r w:rsidR="007659C5" w:rsidRPr="00993319" w:rsidDel="007659C5">
        <w:rPr>
          <w:lang w:val="en-AU"/>
        </w:rPr>
        <w:t xml:space="preserve"> </w:t>
      </w:r>
    </w:p>
    <w:p w14:paraId="557C816A" w14:textId="11A3F50E" w:rsidR="00AD06E1" w:rsidRDefault="00624B30" w:rsidP="00002F3F">
      <w:pPr>
        <w:pStyle w:val="AMPParagraphnormal"/>
        <w:rPr>
          <w:lang w:val="en-AU"/>
        </w:rPr>
      </w:pPr>
      <w:r w:rsidRPr="00993319">
        <w:rPr>
          <w:lang w:val="en-AU"/>
        </w:rPr>
        <w:t xml:space="preserve">We will manage </w:t>
      </w:r>
      <w:r w:rsidR="007659C5" w:rsidRPr="00993319">
        <w:rPr>
          <w:lang w:val="en-AU"/>
        </w:rPr>
        <w:t xml:space="preserve">any </w:t>
      </w:r>
      <w:r w:rsidRPr="00993319">
        <w:rPr>
          <w:lang w:val="en-AU"/>
        </w:rPr>
        <w:t xml:space="preserve">‘gap’ by </w:t>
      </w:r>
      <w:r w:rsidR="00C86728" w:rsidRPr="00993319">
        <w:rPr>
          <w:lang w:val="en-AU"/>
        </w:rPr>
        <w:t xml:space="preserve">communicating </w:t>
      </w:r>
      <w:r w:rsidR="00ED6688" w:rsidRPr="00993319">
        <w:rPr>
          <w:lang w:val="en-AU"/>
        </w:rPr>
        <w:t xml:space="preserve">the service performance, cost, and risk implications </w:t>
      </w:r>
      <w:r w:rsidRPr="00993319">
        <w:rPr>
          <w:lang w:val="en-AU"/>
        </w:rPr>
        <w:t>in consultation with the community</w:t>
      </w:r>
      <w:r w:rsidR="007852B1" w:rsidRPr="00993319">
        <w:rPr>
          <w:lang w:val="en-AU"/>
        </w:rPr>
        <w:t xml:space="preserve"> and key stakeholders</w:t>
      </w:r>
      <w:r w:rsidRPr="00993319">
        <w:rPr>
          <w:lang w:val="en-AU"/>
        </w:rPr>
        <w:t>.</w:t>
      </w:r>
    </w:p>
    <w:p w14:paraId="7289202B" w14:textId="7522FD65" w:rsidR="00A8198D" w:rsidRPr="00993319" w:rsidRDefault="00AD06E1" w:rsidP="00AD06E1">
      <w:pPr>
        <w:spacing w:after="0"/>
        <w:rPr>
          <w:lang w:val="en-AU"/>
        </w:rPr>
      </w:pPr>
      <w:r>
        <w:rPr>
          <w:lang w:val="en-AU"/>
        </w:rPr>
        <w:br w:type="page"/>
      </w:r>
    </w:p>
    <w:tbl>
      <w:tblPr>
        <w:tblStyle w:val="CoCTable"/>
        <w:tblW w:w="8784" w:type="dxa"/>
        <w:tblLayout w:type="fixed"/>
        <w:tblLook w:val="0420" w:firstRow="1" w:lastRow="0" w:firstColumn="0" w:lastColumn="0" w:noHBand="0" w:noVBand="1"/>
      </w:tblPr>
      <w:tblGrid>
        <w:gridCol w:w="846"/>
        <w:gridCol w:w="1642"/>
        <w:gridCol w:w="1476"/>
        <w:gridCol w:w="1751"/>
        <w:gridCol w:w="1510"/>
        <w:gridCol w:w="1559"/>
      </w:tblGrid>
      <w:tr w:rsidR="00EE2012" w:rsidRPr="00993319" w14:paraId="1FFF962F" w14:textId="77777777" w:rsidTr="009B1FEB">
        <w:trPr>
          <w:cnfStyle w:val="100000000000" w:firstRow="1" w:lastRow="0" w:firstColumn="0" w:lastColumn="0" w:oddVBand="0" w:evenVBand="0" w:oddHBand="0" w:evenHBand="0" w:firstRowFirstColumn="0" w:firstRowLastColumn="0" w:lastRowFirstColumn="0" w:lastRowLastColumn="0"/>
        </w:trPr>
        <w:tc>
          <w:tcPr>
            <w:tcW w:w="846" w:type="dxa"/>
          </w:tcPr>
          <w:p w14:paraId="6CAF1D81" w14:textId="77777777" w:rsidR="00FA6781" w:rsidRPr="00993319" w:rsidRDefault="00FA6781" w:rsidP="00AD06E1">
            <w:pPr>
              <w:pStyle w:val="Tablecolumnheadings"/>
            </w:pPr>
            <w:r w:rsidRPr="00993319">
              <w:lastRenderedPageBreak/>
              <w:t>Year</w:t>
            </w:r>
          </w:p>
        </w:tc>
        <w:tc>
          <w:tcPr>
            <w:tcW w:w="1642" w:type="dxa"/>
          </w:tcPr>
          <w:p w14:paraId="3D3489A9" w14:textId="3CCC7468" w:rsidR="00FA6781" w:rsidRPr="00993319" w:rsidRDefault="00FA6781" w:rsidP="00AD06E1">
            <w:pPr>
              <w:pStyle w:val="Tablecolumnheadings"/>
              <w:jc w:val="right"/>
            </w:pPr>
            <w:r w:rsidRPr="00993319">
              <w:t>Acquisition</w:t>
            </w:r>
            <w:r w:rsidR="00EE2012" w:rsidRPr="00993319">
              <w:t xml:space="preserve"> ($)</w:t>
            </w:r>
          </w:p>
        </w:tc>
        <w:tc>
          <w:tcPr>
            <w:tcW w:w="1476" w:type="dxa"/>
          </w:tcPr>
          <w:p w14:paraId="150BC99D" w14:textId="2A4CF9C5" w:rsidR="00FA6781" w:rsidRPr="00993319" w:rsidRDefault="00FA6781" w:rsidP="00AD06E1">
            <w:pPr>
              <w:pStyle w:val="Tablecolumnheadings"/>
              <w:jc w:val="right"/>
            </w:pPr>
            <w:r w:rsidRPr="00993319">
              <w:t>Operation</w:t>
            </w:r>
            <w:r w:rsidR="00EE2012" w:rsidRPr="00993319">
              <w:t xml:space="preserve"> ($)</w:t>
            </w:r>
          </w:p>
        </w:tc>
        <w:tc>
          <w:tcPr>
            <w:tcW w:w="1751" w:type="dxa"/>
          </w:tcPr>
          <w:p w14:paraId="0042474F" w14:textId="19B4C037" w:rsidR="00FA6781" w:rsidRPr="00993319" w:rsidRDefault="00FA6781" w:rsidP="00AD06E1">
            <w:pPr>
              <w:pStyle w:val="Tablecolumnheadings"/>
              <w:jc w:val="right"/>
            </w:pPr>
            <w:r w:rsidRPr="00993319">
              <w:t>Maintenance</w:t>
            </w:r>
            <w:r w:rsidR="00EE2012" w:rsidRPr="00993319">
              <w:t xml:space="preserve"> ($)</w:t>
            </w:r>
          </w:p>
        </w:tc>
        <w:tc>
          <w:tcPr>
            <w:tcW w:w="1510" w:type="dxa"/>
          </w:tcPr>
          <w:p w14:paraId="3114265C" w14:textId="2E77AF81" w:rsidR="00FA6781" w:rsidRPr="00993319" w:rsidRDefault="00FA6781" w:rsidP="00AD06E1">
            <w:pPr>
              <w:pStyle w:val="Tablecolumnheadings"/>
              <w:jc w:val="right"/>
            </w:pPr>
            <w:r w:rsidRPr="00993319">
              <w:t>Renewal</w:t>
            </w:r>
            <w:r w:rsidR="00EE2012" w:rsidRPr="00993319">
              <w:t xml:space="preserve"> ($)</w:t>
            </w:r>
          </w:p>
        </w:tc>
        <w:tc>
          <w:tcPr>
            <w:tcW w:w="1559" w:type="dxa"/>
          </w:tcPr>
          <w:p w14:paraId="3FF11D58" w14:textId="32CBC2E9" w:rsidR="00FA6781" w:rsidRPr="00993319" w:rsidRDefault="00FA6781" w:rsidP="00AD06E1">
            <w:pPr>
              <w:pStyle w:val="Tablecolumnheadings"/>
              <w:jc w:val="right"/>
            </w:pPr>
            <w:r w:rsidRPr="00993319">
              <w:t>Disposal</w:t>
            </w:r>
            <w:r w:rsidR="00EE2012" w:rsidRPr="00993319">
              <w:t xml:space="preserve"> ($)</w:t>
            </w:r>
          </w:p>
        </w:tc>
      </w:tr>
      <w:tr w:rsidR="00EE2012" w:rsidRPr="00993319" w14:paraId="78219314" w14:textId="77777777" w:rsidTr="009B1FEB">
        <w:trPr>
          <w:cnfStyle w:val="000000100000" w:firstRow="0" w:lastRow="0" w:firstColumn="0" w:lastColumn="0" w:oddVBand="0" w:evenVBand="0" w:oddHBand="1" w:evenHBand="0" w:firstRowFirstColumn="0" w:firstRowLastColumn="0" w:lastRowFirstColumn="0" w:lastRowLastColumn="0"/>
        </w:trPr>
        <w:tc>
          <w:tcPr>
            <w:tcW w:w="846" w:type="dxa"/>
          </w:tcPr>
          <w:p w14:paraId="0F4DE5D6" w14:textId="788C9823" w:rsidR="00C33D7F" w:rsidRPr="00993319" w:rsidRDefault="00C33D7F" w:rsidP="00AD06E1">
            <w:pPr>
              <w:pStyle w:val="Tablebody"/>
              <w:rPr>
                <w:lang w:val="en-AU"/>
              </w:rPr>
            </w:pPr>
            <w:r w:rsidRPr="00993319">
              <w:rPr>
                <w:lang w:val="en-AU"/>
              </w:rPr>
              <w:t>24/25</w:t>
            </w:r>
          </w:p>
        </w:tc>
        <w:tc>
          <w:tcPr>
            <w:tcW w:w="1642" w:type="dxa"/>
          </w:tcPr>
          <w:p w14:paraId="2F65EC39" w14:textId="69C1F46E" w:rsidR="00C33D7F" w:rsidRPr="00993319" w:rsidRDefault="00C33D7F" w:rsidP="00AD06E1">
            <w:pPr>
              <w:pStyle w:val="Tablebody"/>
              <w:jc w:val="right"/>
              <w:rPr>
                <w:highlight w:val="yellow"/>
                <w:lang w:val="en-AU"/>
              </w:rPr>
            </w:pPr>
            <w:r w:rsidRPr="00993319">
              <w:rPr>
                <w:lang w:val="en-AU"/>
              </w:rPr>
              <w:t>1,105,453</w:t>
            </w:r>
          </w:p>
        </w:tc>
        <w:tc>
          <w:tcPr>
            <w:tcW w:w="1476" w:type="dxa"/>
          </w:tcPr>
          <w:p w14:paraId="3A770248" w14:textId="50CB0C62" w:rsidR="00C33D7F" w:rsidRPr="00993319" w:rsidRDefault="00C33D7F" w:rsidP="00AD06E1">
            <w:pPr>
              <w:pStyle w:val="Tablebody"/>
              <w:jc w:val="right"/>
              <w:rPr>
                <w:lang w:val="en-AU"/>
              </w:rPr>
            </w:pPr>
            <w:r w:rsidRPr="00993319">
              <w:rPr>
                <w:lang w:val="en-AU"/>
              </w:rPr>
              <w:t>23,411</w:t>
            </w:r>
          </w:p>
        </w:tc>
        <w:tc>
          <w:tcPr>
            <w:tcW w:w="1751" w:type="dxa"/>
          </w:tcPr>
          <w:p w14:paraId="029F5F33" w14:textId="18A6DF13" w:rsidR="00C33D7F" w:rsidRPr="00993319" w:rsidRDefault="00C33D7F" w:rsidP="00AD06E1">
            <w:pPr>
              <w:pStyle w:val="Tablebody"/>
              <w:jc w:val="right"/>
              <w:rPr>
                <w:lang w:val="en-AU"/>
              </w:rPr>
            </w:pPr>
            <w:r w:rsidRPr="00993319">
              <w:rPr>
                <w:lang w:val="en-AU"/>
              </w:rPr>
              <w:t>1,179,453</w:t>
            </w:r>
          </w:p>
        </w:tc>
        <w:tc>
          <w:tcPr>
            <w:tcW w:w="1510" w:type="dxa"/>
          </w:tcPr>
          <w:p w14:paraId="3713CF3D" w14:textId="54C89CB7" w:rsidR="00C33D7F" w:rsidRPr="00993319" w:rsidRDefault="00C33D7F" w:rsidP="00AD06E1">
            <w:pPr>
              <w:pStyle w:val="Tablebody"/>
              <w:jc w:val="right"/>
              <w:rPr>
                <w:lang w:val="en-AU"/>
              </w:rPr>
            </w:pPr>
            <w:r w:rsidRPr="00993319">
              <w:rPr>
                <w:lang w:val="en-AU"/>
              </w:rPr>
              <w:t>1,913,371</w:t>
            </w:r>
          </w:p>
        </w:tc>
        <w:tc>
          <w:tcPr>
            <w:tcW w:w="1559" w:type="dxa"/>
          </w:tcPr>
          <w:p w14:paraId="06AB63D5" w14:textId="2F30F6E4" w:rsidR="00C33D7F" w:rsidRPr="00993319" w:rsidRDefault="00C33D7F" w:rsidP="00AD06E1">
            <w:pPr>
              <w:pStyle w:val="Tablebody"/>
              <w:jc w:val="right"/>
              <w:rPr>
                <w:lang w:val="en-AU"/>
              </w:rPr>
            </w:pPr>
            <w:r w:rsidRPr="00993319">
              <w:rPr>
                <w:lang w:val="en-AU"/>
              </w:rPr>
              <w:t>0</w:t>
            </w:r>
          </w:p>
        </w:tc>
      </w:tr>
      <w:tr w:rsidR="00EE2012" w:rsidRPr="00993319" w14:paraId="0C9103E1" w14:textId="77777777" w:rsidTr="009B1FEB">
        <w:tc>
          <w:tcPr>
            <w:tcW w:w="846" w:type="dxa"/>
          </w:tcPr>
          <w:p w14:paraId="228B5CF4" w14:textId="44B570D9" w:rsidR="00C33D7F" w:rsidRPr="00993319" w:rsidRDefault="00C33D7F" w:rsidP="00AD06E1">
            <w:pPr>
              <w:pStyle w:val="Tablebody"/>
              <w:rPr>
                <w:lang w:val="en-AU"/>
              </w:rPr>
            </w:pPr>
            <w:r w:rsidRPr="00993319">
              <w:rPr>
                <w:lang w:val="en-AU"/>
              </w:rPr>
              <w:t>25/26</w:t>
            </w:r>
          </w:p>
        </w:tc>
        <w:tc>
          <w:tcPr>
            <w:tcW w:w="1642" w:type="dxa"/>
          </w:tcPr>
          <w:p w14:paraId="5779B729" w14:textId="047C5D93" w:rsidR="00C33D7F" w:rsidRPr="00993319" w:rsidRDefault="00C33D7F" w:rsidP="00AD06E1">
            <w:pPr>
              <w:pStyle w:val="Tablebody"/>
              <w:jc w:val="right"/>
              <w:rPr>
                <w:lang w:val="en-AU"/>
              </w:rPr>
            </w:pPr>
            <w:r w:rsidRPr="00993319">
              <w:rPr>
                <w:lang w:val="en-AU"/>
              </w:rPr>
              <w:t>1,127,562</w:t>
            </w:r>
          </w:p>
        </w:tc>
        <w:tc>
          <w:tcPr>
            <w:tcW w:w="1476" w:type="dxa"/>
          </w:tcPr>
          <w:p w14:paraId="73747469" w14:textId="321E9497" w:rsidR="00C33D7F" w:rsidRPr="00993319" w:rsidRDefault="00C33D7F" w:rsidP="00AD06E1">
            <w:pPr>
              <w:pStyle w:val="Tablebody"/>
              <w:jc w:val="right"/>
              <w:rPr>
                <w:lang w:val="en-AU"/>
              </w:rPr>
            </w:pPr>
            <w:r w:rsidRPr="00993319">
              <w:rPr>
                <w:lang w:val="en-AU"/>
              </w:rPr>
              <w:t>56,029</w:t>
            </w:r>
          </w:p>
        </w:tc>
        <w:tc>
          <w:tcPr>
            <w:tcW w:w="1751" w:type="dxa"/>
          </w:tcPr>
          <w:p w14:paraId="55A2DC26" w14:textId="5A372392" w:rsidR="00C33D7F" w:rsidRPr="00993319" w:rsidRDefault="00C33D7F" w:rsidP="00AD06E1">
            <w:pPr>
              <w:pStyle w:val="Tablebody"/>
              <w:jc w:val="right"/>
              <w:rPr>
                <w:lang w:val="en-AU"/>
              </w:rPr>
            </w:pPr>
            <w:r w:rsidRPr="00993319">
              <w:rPr>
                <w:lang w:val="en-AU"/>
              </w:rPr>
              <w:t>1,221,092</w:t>
            </w:r>
          </w:p>
        </w:tc>
        <w:tc>
          <w:tcPr>
            <w:tcW w:w="1510" w:type="dxa"/>
          </w:tcPr>
          <w:p w14:paraId="63E48F52" w14:textId="105C7328" w:rsidR="00C33D7F" w:rsidRPr="00993319" w:rsidRDefault="00C33D7F" w:rsidP="00AD06E1">
            <w:pPr>
              <w:pStyle w:val="Tablebody"/>
              <w:jc w:val="right"/>
              <w:rPr>
                <w:lang w:val="en-AU"/>
              </w:rPr>
            </w:pPr>
            <w:r w:rsidRPr="00993319">
              <w:rPr>
                <w:lang w:val="en-AU"/>
              </w:rPr>
              <w:t>1,913,371</w:t>
            </w:r>
          </w:p>
        </w:tc>
        <w:tc>
          <w:tcPr>
            <w:tcW w:w="1559" w:type="dxa"/>
          </w:tcPr>
          <w:p w14:paraId="525B1DBF" w14:textId="45BA7436" w:rsidR="00C33D7F" w:rsidRPr="00993319" w:rsidRDefault="00C33D7F" w:rsidP="00AD06E1">
            <w:pPr>
              <w:pStyle w:val="Tablebody"/>
              <w:jc w:val="right"/>
              <w:rPr>
                <w:lang w:val="en-AU"/>
              </w:rPr>
            </w:pPr>
            <w:r w:rsidRPr="00993319">
              <w:rPr>
                <w:lang w:val="en-AU"/>
              </w:rPr>
              <w:t>0</w:t>
            </w:r>
          </w:p>
        </w:tc>
      </w:tr>
      <w:tr w:rsidR="00EE2012" w:rsidRPr="00993319" w14:paraId="432D08C5" w14:textId="77777777" w:rsidTr="009B1FEB">
        <w:trPr>
          <w:cnfStyle w:val="000000100000" w:firstRow="0" w:lastRow="0" w:firstColumn="0" w:lastColumn="0" w:oddVBand="0" w:evenVBand="0" w:oddHBand="1" w:evenHBand="0" w:firstRowFirstColumn="0" w:firstRowLastColumn="0" w:lastRowFirstColumn="0" w:lastRowLastColumn="0"/>
        </w:trPr>
        <w:tc>
          <w:tcPr>
            <w:tcW w:w="846" w:type="dxa"/>
          </w:tcPr>
          <w:p w14:paraId="548D764A" w14:textId="7FB711AA" w:rsidR="00C33D7F" w:rsidRPr="00993319" w:rsidRDefault="00C33D7F" w:rsidP="00AD06E1">
            <w:pPr>
              <w:pStyle w:val="Tablebody"/>
              <w:rPr>
                <w:lang w:val="en-AU"/>
              </w:rPr>
            </w:pPr>
            <w:r w:rsidRPr="00993319">
              <w:rPr>
                <w:lang w:val="en-AU"/>
              </w:rPr>
              <w:t>26/27</w:t>
            </w:r>
          </w:p>
        </w:tc>
        <w:tc>
          <w:tcPr>
            <w:tcW w:w="1642" w:type="dxa"/>
          </w:tcPr>
          <w:p w14:paraId="51FFE4C0" w14:textId="1D091BAD" w:rsidR="00C33D7F" w:rsidRPr="00993319" w:rsidRDefault="00C33D7F" w:rsidP="00AD06E1">
            <w:pPr>
              <w:pStyle w:val="Tablebody"/>
              <w:jc w:val="right"/>
              <w:rPr>
                <w:lang w:val="en-AU"/>
              </w:rPr>
            </w:pPr>
            <w:r w:rsidRPr="00993319">
              <w:rPr>
                <w:lang w:val="en-AU"/>
              </w:rPr>
              <w:t>1,150,113</w:t>
            </w:r>
          </w:p>
        </w:tc>
        <w:tc>
          <w:tcPr>
            <w:tcW w:w="1476" w:type="dxa"/>
          </w:tcPr>
          <w:p w14:paraId="60F77ADB" w14:textId="01779072" w:rsidR="00C33D7F" w:rsidRPr="00993319" w:rsidRDefault="00C33D7F" w:rsidP="00AD06E1">
            <w:pPr>
              <w:pStyle w:val="Tablebody"/>
              <w:jc w:val="right"/>
              <w:rPr>
                <w:lang w:val="en-AU"/>
              </w:rPr>
            </w:pPr>
            <w:r w:rsidRPr="00993319">
              <w:rPr>
                <w:lang w:val="en-AU"/>
              </w:rPr>
              <w:t>59,517</w:t>
            </w:r>
          </w:p>
        </w:tc>
        <w:tc>
          <w:tcPr>
            <w:tcW w:w="1751" w:type="dxa"/>
          </w:tcPr>
          <w:p w14:paraId="11310CFC" w14:textId="62ED1BA9" w:rsidR="00C33D7F" w:rsidRPr="00993319" w:rsidRDefault="00C33D7F" w:rsidP="00AD06E1">
            <w:pPr>
              <w:pStyle w:val="Tablebody"/>
              <w:jc w:val="right"/>
              <w:rPr>
                <w:lang w:val="en-AU"/>
              </w:rPr>
            </w:pPr>
            <w:r w:rsidRPr="00993319">
              <w:rPr>
                <w:lang w:val="en-AU"/>
              </w:rPr>
              <w:t>1,244,761</w:t>
            </w:r>
          </w:p>
        </w:tc>
        <w:tc>
          <w:tcPr>
            <w:tcW w:w="1510" w:type="dxa"/>
          </w:tcPr>
          <w:p w14:paraId="21CBE8D4" w14:textId="3D4B0FB7" w:rsidR="00C33D7F" w:rsidRPr="00993319" w:rsidRDefault="00C33D7F" w:rsidP="00AD06E1">
            <w:pPr>
              <w:pStyle w:val="Tablebody"/>
              <w:jc w:val="right"/>
              <w:rPr>
                <w:lang w:val="en-AU"/>
              </w:rPr>
            </w:pPr>
            <w:r w:rsidRPr="00993319">
              <w:rPr>
                <w:lang w:val="en-AU"/>
              </w:rPr>
              <w:t>1,913,371</w:t>
            </w:r>
          </w:p>
        </w:tc>
        <w:tc>
          <w:tcPr>
            <w:tcW w:w="1559" w:type="dxa"/>
          </w:tcPr>
          <w:p w14:paraId="26AFD938" w14:textId="03A6C550" w:rsidR="00C33D7F" w:rsidRPr="00993319" w:rsidRDefault="00C33D7F" w:rsidP="00AD06E1">
            <w:pPr>
              <w:pStyle w:val="Tablebody"/>
              <w:jc w:val="right"/>
              <w:rPr>
                <w:lang w:val="en-AU"/>
              </w:rPr>
            </w:pPr>
            <w:r w:rsidRPr="00993319">
              <w:rPr>
                <w:lang w:val="en-AU"/>
              </w:rPr>
              <w:t>0</w:t>
            </w:r>
          </w:p>
        </w:tc>
      </w:tr>
      <w:tr w:rsidR="00EE2012" w:rsidRPr="00993319" w14:paraId="766C4BE3" w14:textId="77777777" w:rsidTr="009B1FEB">
        <w:tc>
          <w:tcPr>
            <w:tcW w:w="846" w:type="dxa"/>
          </w:tcPr>
          <w:p w14:paraId="1FFC0195" w14:textId="2D2DA8FC" w:rsidR="00C33D7F" w:rsidRPr="00993319" w:rsidRDefault="00C33D7F" w:rsidP="00AD06E1">
            <w:pPr>
              <w:pStyle w:val="Tablebody"/>
              <w:rPr>
                <w:lang w:val="en-AU"/>
              </w:rPr>
            </w:pPr>
            <w:r w:rsidRPr="00993319">
              <w:rPr>
                <w:lang w:val="en-AU"/>
              </w:rPr>
              <w:t>27/28</w:t>
            </w:r>
          </w:p>
        </w:tc>
        <w:tc>
          <w:tcPr>
            <w:tcW w:w="1642" w:type="dxa"/>
          </w:tcPr>
          <w:p w14:paraId="21D575EA" w14:textId="2FEC3BC5" w:rsidR="00C33D7F" w:rsidRPr="00993319" w:rsidRDefault="00C33D7F" w:rsidP="00AD06E1">
            <w:pPr>
              <w:pStyle w:val="Tablebody"/>
              <w:jc w:val="right"/>
              <w:rPr>
                <w:lang w:val="en-AU"/>
              </w:rPr>
            </w:pPr>
            <w:r w:rsidRPr="00993319">
              <w:rPr>
                <w:lang w:val="en-AU"/>
              </w:rPr>
              <w:t>1,173,115</w:t>
            </w:r>
          </w:p>
        </w:tc>
        <w:tc>
          <w:tcPr>
            <w:tcW w:w="1476" w:type="dxa"/>
          </w:tcPr>
          <w:p w14:paraId="1519621C" w14:textId="14BDC6C4" w:rsidR="00C33D7F" w:rsidRPr="00993319" w:rsidRDefault="00C33D7F" w:rsidP="00AD06E1">
            <w:pPr>
              <w:pStyle w:val="Tablebody"/>
              <w:jc w:val="right"/>
              <w:rPr>
                <w:lang w:val="en-AU"/>
              </w:rPr>
            </w:pPr>
            <w:r w:rsidRPr="00993319">
              <w:rPr>
                <w:lang w:val="en-AU"/>
              </w:rPr>
              <w:t>63,006</w:t>
            </w:r>
          </w:p>
        </w:tc>
        <w:tc>
          <w:tcPr>
            <w:tcW w:w="1751" w:type="dxa"/>
          </w:tcPr>
          <w:p w14:paraId="09D58652" w14:textId="4F7F0AA5" w:rsidR="00C33D7F" w:rsidRPr="00993319" w:rsidRDefault="00C33D7F" w:rsidP="00AD06E1">
            <w:pPr>
              <w:pStyle w:val="Tablebody"/>
              <w:jc w:val="right"/>
              <w:rPr>
                <w:lang w:val="en-AU"/>
              </w:rPr>
            </w:pPr>
            <w:r w:rsidRPr="00993319">
              <w:rPr>
                <w:lang w:val="en-AU"/>
              </w:rPr>
              <w:t>1,268,429</w:t>
            </w:r>
          </w:p>
        </w:tc>
        <w:tc>
          <w:tcPr>
            <w:tcW w:w="1510" w:type="dxa"/>
          </w:tcPr>
          <w:p w14:paraId="5F8EA977" w14:textId="57C833AE" w:rsidR="00C33D7F" w:rsidRPr="00993319" w:rsidRDefault="00C33D7F" w:rsidP="00AD06E1">
            <w:pPr>
              <w:pStyle w:val="Tablebody"/>
              <w:jc w:val="right"/>
              <w:rPr>
                <w:lang w:val="en-AU"/>
              </w:rPr>
            </w:pPr>
            <w:r w:rsidRPr="00993319">
              <w:rPr>
                <w:lang w:val="en-AU"/>
              </w:rPr>
              <w:t>1,913,371</w:t>
            </w:r>
          </w:p>
        </w:tc>
        <w:tc>
          <w:tcPr>
            <w:tcW w:w="1559" w:type="dxa"/>
          </w:tcPr>
          <w:p w14:paraId="7F08247A" w14:textId="36738EF3" w:rsidR="00C33D7F" w:rsidRPr="00993319" w:rsidRDefault="00C33D7F" w:rsidP="00AD06E1">
            <w:pPr>
              <w:pStyle w:val="Tablebody"/>
              <w:jc w:val="right"/>
              <w:rPr>
                <w:lang w:val="en-AU"/>
              </w:rPr>
            </w:pPr>
            <w:r w:rsidRPr="00993319">
              <w:rPr>
                <w:lang w:val="en-AU"/>
              </w:rPr>
              <w:t>0</w:t>
            </w:r>
          </w:p>
        </w:tc>
      </w:tr>
      <w:tr w:rsidR="00EE2012" w:rsidRPr="00993319" w14:paraId="759F3B74" w14:textId="77777777" w:rsidTr="009B1FEB">
        <w:trPr>
          <w:cnfStyle w:val="000000100000" w:firstRow="0" w:lastRow="0" w:firstColumn="0" w:lastColumn="0" w:oddVBand="0" w:evenVBand="0" w:oddHBand="1" w:evenHBand="0" w:firstRowFirstColumn="0" w:firstRowLastColumn="0" w:lastRowFirstColumn="0" w:lastRowLastColumn="0"/>
        </w:trPr>
        <w:tc>
          <w:tcPr>
            <w:tcW w:w="846" w:type="dxa"/>
          </w:tcPr>
          <w:p w14:paraId="19EC9C3D" w14:textId="4BB899B2" w:rsidR="00C33D7F" w:rsidRPr="00993319" w:rsidRDefault="00C33D7F" w:rsidP="00AD06E1">
            <w:pPr>
              <w:pStyle w:val="Tablebody"/>
              <w:rPr>
                <w:lang w:val="en-AU"/>
              </w:rPr>
            </w:pPr>
            <w:r w:rsidRPr="00993319">
              <w:rPr>
                <w:lang w:val="en-AU"/>
              </w:rPr>
              <w:t>28/29</w:t>
            </w:r>
          </w:p>
        </w:tc>
        <w:tc>
          <w:tcPr>
            <w:tcW w:w="1642" w:type="dxa"/>
          </w:tcPr>
          <w:p w14:paraId="25327E65" w14:textId="0A3FD9F8" w:rsidR="00C33D7F" w:rsidRPr="00993319" w:rsidRDefault="00C33D7F" w:rsidP="00AD06E1">
            <w:pPr>
              <w:pStyle w:val="Tablebody"/>
              <w:jc w:val="right"/>
              <w:rPr>
                <w:lang w:val="en-AU"/>
              </w:rPr>
            </w:pPr>
            <w:r w:rsidRPr="00993319">
              <w:rPr>
                <w:lang w:val="en-AU"/>
              </w:rPr>
              <w:t>1,196,577</w:t>
            </w:r>
          </w:p>
        </w:tc>
        <w:tc>
          <w:tcPr>
            <w:tcW w:w="1476" w:type="dxa"/>
          </w:tcPr>
          <w:p w14:paraId="1D279EF1" w14:textId="4E99C2D4" w:rsidR="00C33D7F" w:rsidRPr="00993319" w:rsidRDefault="00C33D7F" w:rsidP="00AD06E1">
            <w:pPr>
              <w:pStyle w:val="Tablebody"/>
              <w:jc w:val="right"/>
              <w:rPr>
                <w:lang w:val="en-AU"/>
              </w:rPr>
            </w:pPr>
            <w:r w:rsidRPr="00993319">
              <w:rPr>
                <w:lang w:val="en-AU"/>
              </w:rPr>
              <w:t>66,494</w:t>
            </w:r>
          </w:p>
        </w:tc>
        <w:tc>
          <w:tcPr>
            <w:tcW w:w="1751" w:type="dxa"/>
          </w:tcPr>
          <w:p w14:paraId="14094A83" w14:textId="7BD420A5" w:rsidR="00C33D7F" w:rsidRPr="00993319" w:rsidRDefault="00C33D7F" w:rsidP="00AD06E1">
            <w:pPr>
              <w:pStyle w:val="Tablebody"/>
              <w:jc w:val="right"/>
              <w:rPr>
                <w:lang w:val="en-AU"/>
              </w:rPr>
            </w:pPr>
            <w:r w:rsidRPr="00993319">
              <w:rPr>
                <w:lang w:val="en-AU"/>
              </w:rPr>
              <w:t>1,292,098</w:t>
            </w:r>
          </w:p>
        </w:tc>
        <w:tc>
          <w:tcPr>
            <w:tcW w:w="1510" w:type="dxa"/>
          </w:tcPr>
          <w:p w14:paraId="437C3797" w14:textId="13F54DC9" w:rsidR="00C33D7F" w:rsidRPr="00993319" w:rsidRDefault="00C33D7F" w:rsidP="00AD06E1">
            <w:pPr>
              <w:pStyle w:val="Tablebody"/>
              <w:jc w:val="right"/>
              <w:rPr>
                <w:lang w:val="en-AU"/>
              </w:rPr>
            </w:pPr>
            <w:r w:rsidRPr="00993319">
              <w:rPr>
                <w:lang w:val="en-AU"/>
              </w:rPr>
              <w:t>1,913,371</w:t>
            </w:r>
          </w:p>
        </w:tc>
        <w:tc>
          <w:tcPr>
            <w:tcW w:w="1559" w:type="dxa"/>
          </w:tcPr>
          <w:p w14:paraId="0F6D77F2" w14:textId="44B5C49A" w:rsidR="00C33D7F" w:rsidRPr="00993319" w:rsidRDefault="00C33D7F" w:rsidP="00AD06E1">
            <w:pPr>
              <w:pStyle w:val="Tablebody"/>
              <w:jc w:val="right"/>
              <w:rPr>
                <w:lang w:val="en-AU"/>
              </w:rPr>
            </w:pPr>
            <w:r w:rsidRPr="00993319">
              <w:rPr>
                <w:lang w:val="en-AU"/>
              </w:rPr>
              <w:t>0</w:t>
            </w:r>
          </w:p>
        </w:tc>
      </w:tr>
      <w:tr w:rsidR="00EE2012" w:rsidRPr="00993319" w14:paraId="6ED454EC" w14:textId="77777777" w:rsidTr="009B1FEB">
        <w:tc>
          <w:tcPr>
            <w:tcW w:w="846" w:type="dxa"/>
          </w:tcPr>
          <w:p w14:paraId="34087EFC" w14:textId="03ED2CD1" w:rsidR="00C33D7F" w:rsidRPr="00993319" w:rsidRDefault="00C33D7F" w:rsidP="00AD06E1">
            <w:pPr>
              <w:pStyle w:val="Tablebody"/>
              <w:rPr>
                <w:lang w:val="en-AU"/>
              </w:rPr>
            </w:pPr>
            <w:r w:rsidRPr="00993319">
              <w:rPr>
                <w:lang w:val="en-AU"/>
              </w:rPr>
              <w:t>29/30</w:t>
            </w:r>
          </w:p>
        </w:tc>
        <w:tc>
          <w:tcPr>
            <w:tcW w:w="1642" w:type="dxa"/>
          </w:tcPr>
          <w:p w14:paraId="44FC505B" w14:textId="0C4424B6" w:rsidR="00C33D7F" w:rsidRPr="00993319" w:rsidRDefault="00C33D7F" w:rsidP="00AD06E1">
            <w:pPr>
              <w:pStyle w:val="Tablebody"/>
              <w:jc w:val="right"/>
              <w:rPr>
                <w:lang w:val="en-AU"/>
              </w:rPr>
            </w:pPr>
            <w:r w:rsidRPr="00993319">
              <w:rPr>
                <w:lang w:val="en-AU"/>
              </w:rPr>
              <w:t>1,220,509</w:t>
            </w:r>
          </w:p>
        </w:tc>
        <w:tc>
          <w:tcPr>
            <w:tcW w:w="1476" w:type="dxa"/>
          </w:tcPr>
          <w:p w14:paraId="1EA37F7D" w14:textId="2D4108A6" w:rsidR="00C33D7F" w:rsidRPr="00993319" w:rsidRDefault="00C33D7F" w:rsidP="00AD06E1">
            <w:pPr>
              <w:pStyle w:val="Tablebody"/>
              <w:jc w:val="right"/>
              <w:rPr>
                <w:lang w:val="en-AU"/>
              </w:rPr>
            </w:pPr>
            <w:r w:rsidRPr="00993319">
              <w:rPr>
                <w:lang w:val="en-AU"/>
              </w:rPr>
              <w:t>69,983</w:t>
            </w:r>
          </w:p>
        </w:tc>
        <w:tc>
          <w:tcPr>
            <w:tcW w:w="1751" w:type="dxa"/>
          </w:tcPr>
          <w:p w14:paraId="015E9C61" w14:textId="32F59A6D" w:rsidR="00C33D7F" w:rsidRPr="00993319" w:rsidRDefault="00C33D7F" w:rsidP="00AD06E1">
            <w:pPr>
              <w:pStyle w:val="Tablebody"/>
              <w:jc w:val="right"/>
              <w:rPr>
                <w:lang w:val="en-AU"/>
              </w:rPr>
            </w:pPr>
            <w:r w:rsidRPr="00993319">
              <w:rPr>
                <w:lang w:val="en-AU"/>
              </w:rPr>
              <w:t>1,315,767</w:t>
            </w:r>
          </w:p>
        </w:tc>
        <w:tc>
          <w:tcPr>
            <w:tcW w:w="1510" w:type="dxa"/>
          </w:tcPr>
          <w:p w14:paraId="25A1F108" w14:textId="13322470" w:rsidR="00C33D7F" w:rsidRPr="00993319" w:rsidRDefault="00C33D7F" w:rsidP="00AD06E1">
            <w:pPr>
              <w:pStyle w:val="Tablebody"/>
              <w:jc w:val="right"/>
              <w:rPr>
                <w:lang w:val="en-AU"/>
              </w:rPr>
            </w:pPr>
            <w:r w:rsidRPr="00993319">
              <w:rPr>
                <w:lang w:val="en-AU"/>
              </w:rPr>
              <w:t>1,913,371</w:t>
            </w:r>
          </w:p>
        </w:tc>
        <w:tc>
          <w:tcPr>
            <w:tcW w:w="1559" w:type="dxa"/>
          </w:tcPr>
          <w:p w14:paraId="50A897CC" w14:textId="05AC9231" w:rsidR="00C33D7F" w:rsidRPr="00993319" w:rsidRDefault="00C33D7F" w:rsidP="00AD06E1">
            <w:pPr>
              <w:pStyle w:val="Tablebody"/>
              <w:jc w:val="right"/>
              <w:rPr>
                <w:lang w:val="en-AU"/>
              </w:rPr>
            </w:pPr>
            <w:r w:rsidRPr="00993319">
              <w:rPr>
                <w:lang w:val="en-AU"/>
              </w:rPr>
              <w:t>0</w:t>
            </w:r>
          </w:p>
        </w:tc>
      </w:tr>
      <w:tr w:rsidR="00EE2012" w:rsidRPr="00993319" w14:paraId="62E934B1" w14:textId="77777777" w:rsidTr="009B1FEB">
        <w:trPr>
          <w:cnfStyle w:val="000000100000" w:firstRow="0" w:lastRow="0" w:firstColumn="0" w:lastColumn="0" w:oddVBand="0" w:evenVBand="0" w:oddHBand="1" w:evenHBand="0" w:firstRowFirstColumn="0" w:firstRowLastColumn="0" w:lastRowFirstColumn="0" w:lastRowLastColumn="0"/>
        </w:trPr>
        <w:tc>
          <w:tcPr>
            <w:tcW w:w="846" w:type="dxa"/>
          </w:tcPr>
          <w:p w14:paraId="2CE20763" w14:textId="3CDCF7A9" w:rsidR="00C33D7F" w:rsidRPr="00993319" w:rsidRDefault="00C33D7F" w:rsidP="00AD06E1">
            <w:pPr>
              <w:pStyle w:val="Tablebody"/>
              <w:rPr>
                <w:lang w:val="en-AU"/>
              </w:rPr>
            </w:pPr>
            <w:r w:rsidRPr="00993319">
              <w:rPr>
                <w:lang w:val="en-AU"/>
              </w:rPr>
              <w:t>30/31</w:t>
            </w:r>
          </w:p>
        </w:tc>
        <w:tc>
          <w:tcPr>
            <w:tcW w:w="1642" w:type="dxa"/>
          </w:tcPr>
          <w:p w14:paraId="764219FB" w14:textId="48710970" w:rsidR="00C33D7F" w:rsidRPr="00993319" w:rsidRDefault="00C33D7F" w:rsidP="00AD06E1">
            <w:pPr>
              <w:pStyle w:val="Tablebody"/>
              <w:jc w:val="right"/>
              <w:rPr>
                <w:lang w:val="en-AU"/>
              </w:rPr>
            </w:pPr>
            <w:r w:rsidRPr="00993319">
              <w:rPr>
                <w:lang w:val="en-AU"/>
              </w:rPr>
              <w:t>1,244,919</w:t>
            </w:r>
          </w:p>
        </w:tc>
        <w:tc>
          <w:tcPr>
            <w:tcW w:w="1476" w:type="dxa"/>
          </w:tcPr>
          <w:p w14:paraId="60EBBB27" w14:textId="3383EAE6" w:rsidR="00C33D7F" w:rsidRPr="00993319" w:rsidRDefault="00C33D7F" w:rsidP="00AD06E1">
            <w:pPr>
              <w:pStyle w:val="Tablebody"/>
              <w:jc w:val="right"/>
              <w:rPr>
                <w:lang w:val="en-AU"/>
              </w:rPr>
            </w:pPr>
            <w:r w:rsidRPr="00993319">
              <w:rPr>
                <w:lang w:val="en-AU"/>
              </w:rPr>
              <w:t>73,471</w:t>
            </w:r>
          </w:p>
        </w:tc>
        <w:tc>
          <w:tcPr>
            <w:tcW w:w="1751" w:type="dxa"/>
          </w:tcPr>
          <w:p w14:paraId="4E77A281" w14:textId="66D751E5" w:rsidR="00C33D7F" w:rsidRPr="00993319" w:rsidRDefault="00C33D7F" w:rsidP="00AD06E1">
            <w:pPr>
              <w:pStyle w:val="Tablebody"/>
              <w:jc w:val="right"/>
              <w:rPr>
                <w:lang w:val="en-AU"/>
              </w:rPr>
            </w:pPr>
            <w:r w:rsidRPr="00993319">
              <w:rPr>
                <w:lang w:val="en-AU"/>
              </w:rPr>
              <w:t>1,339,435</w:t>
            </w:r>
          </w:p>
        </w:tc>
        <w:tc>
          <w:tcPr>
            <w:tcW w:w="1510" w:type="dxa"/>
          </w:tcPr>
          <w:p w14:paraId="5EA218CF" w14:textId="6D6D9DF3" w:rsidR="00C33D7F" w:rsidRPr="00993319" w:rsidRDefault="00C33D7F" w:rsidP="00AD06E1">
            <w:pPr>
              <w:pStyle w:val="Tablebody"/>
              <w:jc w:val="right"/>
              <w:rPr>
                <w:lang w:val="en-AU"/>
              </w:rPr>
            </w:pPr>
            <w:r w:rsidRPr="00993319">
              <w:rPr>
                <w:lang w:val="en-AU"/>
              </w:rPr>
              <w:t>2,015,829</w:t>
            </w:r>
          </w:p>
        </w:tc>
        <w:tc>
          <w:tcPr>
            <w:tcW w:w="1559" w:type="dxa"/>
          </w:tcPr>
          <w:p w14:paraId="0B9EB743" w14:textId="2151525D" w:rsidR="00C33D7F" w:rsidRPr="00993319" w:rsidRDefault="00C33D7F" w:rsidP="00AD06E1">
            <w:pPr>
              <w:pStyle w:val="Tablebody"/>
              <w:jc w:val="right"/>
              <w:rPr>
                <w:lang w:val="en-AU"/>
              </w:rPr>
            </w:pPr>
            <w:r w:rsidRPr="00993319">
              <w:rPr>
                <w:lang w:val="en-AU"/>
              </w:rPr>
              <w:t>0</w:t>
            </w:r>
          </w:p>
        </w:tc>
      </w:tr>
      <w:tr w:rsidR="00EE2012" w:rsidRPr="00993319" w14:paraId="79C5A528" w14:textId="77777777" w:rsidTr="009B1FEB">
        <w:tc>
          <w:tcPr>
            <w:tcW w:w="846" w:type="dxa"/>
          </w:tcPr>
          <w:p w14:paraId="27A49AA1" w14:textId="0415EEE8" w:rsidR="00C33D7F" w:rsidRPr="00993319" w:rsidRDefault="00C33D7F" w:rsidP="00AD06E1">
            <w:pPr>
              <w:pStyle w:val="Tablebody"/>
              <w:rPr>
                <w:lang w:val="en-AU"/>
              </w:rPr>
            </w:pPr>
            <w:r w:rsidRPr="00993319">
              <w:rPr>
                <w:lang w:val="en-AU"/>
              </w:rPr>
              <w:t>31/32</w:t>
            </w:r>
          </w:p>
        </w:tc>
        <w:tc>
          <w:tcPr>
            <w:tcW w:w="1642" w:type="dxa"/>
          </w:tcPr>
          <w:p w14:paraId="70CCD3E6" w14:textId="47D18098" w:rsidR="00C33D7F" w:rsidRPr="00993319" w:rsidRDefault="00C33D7F" w:rsidP="00AD06E1">
            <w:pPr>
              <w:pStyle w:val="Tablebody"/>
              <w:jc w:val="right"/>
              <w:rPr>
                <w:lang w:val="en-AU"/>
              </w:rPr>
            </w:pPr>
            <w:r w:rsidRPr="00993319">
              <w:rPr>
                <w:lang w:val="en-AU"/>
              </w:rPr>
              <w:t>1,269,818</w:t>
            </w:r>
          </w:p>
        </w:tc>
        <w:tc>
          <w:tcPr>
            <w:tcW w:w="1476" w:type="dxa"/>
          </w:tcPr>
          <w:p w14:paraId="7CEA0E58" w14:textId="4B3F13A5" w:rsidR="00C33D7F" w:rsidRPr="00993319" w:rsidRDefault="00C33D7F" w:rsidP="00AD06E1">
            <w:pPr>
              <w:pStyle w:val="Tablebody"/>
              <w:jc w:val="right"/>
              <w:rPr>
                <w:lang w:val="en-AU"/>
              </w:rPr>
            </w:pPr>
            <w:r w:rsidRPr="00993319">
              <w:rPr>
                <w:lang w:val="en-AU"/>
              </w:rPr>
              <w:t>76,960</w:t>
            </w:r>
          </w:p>
        </w:tc>
        <w:tc>
          <w:tcPr>
            <w:tcW w:w="1751" w:type="dxa"/>
          </w:tcPr>
          <w:p w14:paraId="3A354679" w14:textId="4DE18545" w:rsidR="00C33D7F" w:rsidRPr="00993319" w:rsidRDefault="00C33D7F" w:rsidP="00AD06E1">
            <w:pPr>
              <w:pStyle w:val="Tablebody"/>
              <w:jc w:val="right"/>
              <w:rPr>
                <w:lang w:val="en-AU"/>
              </w:rPr>
            </w:pPr>
            <w:r w:rsidRPr="00993319">
              <w:rPr>
                <w:lang w:val="en-AU"/>
              </w:rPr>
              <w:t>1,363,104</w:t>
            </w:r>
          </w:p>
        </w:tc>
        <w:tc>
          <w:tcPr>
            <w:tcW w:w="1510" w:type="dxa"/>
          </w:tcPr>
          <w:p w14:paraId="28DD5737" w14:textId="5FC28A39" w:rsidR="00C33D7F" w:rsidRPr="00993319" w:rsidRDefault="00C33D7F" w:rsidP="00AD06E1">
            <w:pPr>
              <w:pStyle w:val="Tablebody"/>
              <w:jc w:val="right"/>
              <w:rPr>
                <w:lang w:val="en-AU"/>
              </w:rPr>
            </w:pPr>
            <w:r w:rsidRPr="00993319">
              <w:rPr>
                <w:lang w:val="en-AU"/>
              </w:rPr>
              <w:t>2,118,287</w:t>
            </w:r>
          </w:p>
        </w:tc>
        <w:tc>
          <w:tcPr>
            <w:tcW w:w="1559" w:type="dxa"/>
          </w:tcPr>
          <w:p w14:paraId="4E67A8DA" w14:textId="453D8499" w:rsidR="00C33D7F" w:rsidRPr="00993319" w:rsidRDefault="00C33D7F" w:rsidP="00AD06E1">
            <w:pPr>
              <w:pStyle w:val="Tablebody"/>
              <w:jc w:val="right"/>
              <w:rPr>
                <w:lang w:val="en-AU"/>
              </w:rPr>
            </w:pPr>
            <w:r w:rsidRPr="00993319">
              <w:rPr>
                <w:lang w:val="en-AU"/>
              </w:rPr>
              <w:t>0</w:t>
            </w:r>
          </w:p>
        </w:tc>
      </w:tr>
      <w:tr w:rsidR="00EE2012" w:rsidRPr="00993319" w14:paraId="7E3A56DE" w14:textId="77777777" w:rsidTr="009B1FEB">
        <w:trPr>
          <w:cnfStyle w:val="000000100000" w:firstRow="0" w:lastRow="0" w:firstColumn="0" w:lastColumn="0" w:oddVBand="0" w:evenVBand="0" w:oddHBand="1" w:evenHBand="0" w:firstRowFirstColumn="0" w:firstRowLastColumn="0" w:lastRowFirstColumn="0" w:lastRowLastColumn="0"/>
        </w:trPr>
        <w:tc>
          <w:tcPr>
            <w:tcW w:w="846" w:type="dxa"/>
          </w:tcPr>
          <w:p w14:paraId="249BEED2" w14:textId="587AEBF5" w:rsidR="00C33D7F" w:rsidRPr="00993319" w:rsidRDefault="00C33D7F" w:rsidP="00AD06E1">
            <w:pPr>
              <w:pStyle w:val="Tablebody"/>
              <w:rPr>
                <w:lang w:val="en-AU"/>
              </w:rPr>
            </w:pPr>
            <w:r w:rsidRPr="00993319">
              <w:rPr>
                <w:lang w:val="en-AU"/>
              </w:rPr>
              <w:t>32/33</w:t>
            </w:r>
          </w:p>
        </w:tc>
        <w:tc>
          <w:tcPr>
            <w:tcW w:w="1642" w:type="dxa"/>
          </w:tcPr>
          <w:p w14:paraId="0D25AA29" w14:textId="6414BDE4" w:rsidR="00C33D7F" w:rsidRPr="00993319" w:rsidRDefault="00C33D7F" w:rsidP="00AD06E1">
            <w:pPr>
              <w:pStyle w:val="Tablebody"/>
              <w:jc w:val="right"/>
              <w:rPr>
                <w:lang w:val="en-AU"/>
              </w:rPr>
            </w:pPr>
            <w:r w:rsidRPr="00993319">
              <w:rPr>
                <w:lang w:val="en-AU"/>
              </w:rPr>
              <w:t>1,308,557</w:t>
            </w:r>
          </w:p>
        </w:tc>
        <w:tc>
          <w:tcPr>
            <w:tcW w:w="1476" w:type="dxa"/>
          </w:tcPr>
          <w:p w14:paraId="78FD9F63" w14:textId="0AC5CBA4" w:rsidR="00C33D7F" w:rsidRPr="00993319" w:rsidRDefault="00C33D7F" w:rsidP="00AD06E1">
            <w:pPr>
              <w:pStyle w:val="Tablebody"/>
              <w:jc w:val="right"/>
              <w:rPr>
                <w:lang w:val="en-AU"/>
              </w:rPr>
            </w:pPr>
            <w:r w:rsidRPr="00993319">
              <w:rPr>
                <w:lang w:val="en-AU"/>
              </w:rPr>
              <w:t>80,448</w:t>
            </w:r>
          </w:p>
        </w:tc>
        <w:tc>
          <w:tcPr>
            <w:tcW w:w="1751" w:type="dxa"/>
          </w:tcPr>
          <w:p w14:paraId="34D89785" w14:textId="61221710" w:rsidR="00C33D7F" w:rsidRPr="00993319" w:rsidRDefault="00C33D7F" w:rsidP="00AD06E1">
            <w:pPr>
              <w:pStyle w:val="Tablebody"/>
              <w:jc w:val="right"/>
              <w:rPr>
                <w:lang w:val="en-AU"/>
              </w:rPr>
            </w:pPr>
            <w:r w:rsidRPr="00993319">
              <w:rPr>
                <w:lang w:val="en-AU"/>
              </w:rPr>
              <w:t>1,386,772</w:t>
            </w:r>
          </w:p>
        </w:tc>
        <w:tc>
          <w:tcPr>
            <w:tcW w:w="1510" w:type="dxa"/>
          </w:tcPr>
          <w:p w14:paraId="74399B36" w14:textId="73DB9B66" w:rsidR="00C33D7F" w:rsidRPr="00993319" w:rsidRDefault="00C33D7F" w:rsidP="00AD06E1">
            <w:pPr>
              <w:pStyle w:val="Tablebody"/>
              <w:jc w:val="right"/>
              <w:rPr>
                <w:lang w:val="en-AU"/>
              </w:rPr>
            </w:pPr>
            <w:r w:rsidRPr="00993319">
              <w:rPr>
                <w:lang w:val="en-AU"/>
              </w:rPr>
              <w:t>2,220,745</w:t>
            </w:r>
          </w:p>
        </w:tc>
        <w:tc>
          <w:tcPr>
            <w:tcW w:w="1559" w:type="dxa"/>
          </w:tcPr>
          <w:p w14:paraId="610454E9" w14:textId="4AE5890C" w:rsidR="00C33D7F" w:rsidRPr="00993319" w:rsidRDefault="00C33D7F" w:rsidP="00AD06E1">
            <w:pPr>
              <w:pStyle w:val="Tablebody"/>
              <w:jc w:val="right"/>
              <w:rPr>
                <w:lang w:val="en-AU"/>
              </w:rPr>
            </w:pPr>
            <w:r w:rsidRPr="00993319">
              <w:rPr>
                <w:lang w:val="en-AU"/>
              </w:rPr>
              <w:t>0</w:t>
            </w:r>
          </w:p>
        </w:tc>
      </w:tr>
      <w:tr w:rsidR="00EE2012" w:rsidRPr="00993319" w14:paraId="1C10B2B9" w14:textId="77777777" w:rsidTr="009B1FEB">
        <w:tc>
          <w:tcPr>
            <w:tcW w:w="846" w:type="dxa"/>
          </w:tcPr>
          <w:p w14:paraId="76AC2153" w14:textId="7EBB0040" w:rsidR="00C33D7F" w:rsidRPr="00993319" w:rsidRDefault="00C33D7F" w:rsidP="00AD06E1">
            <w:pPr>
              <w:pStyle w:val="Tablebody"/>
              <w:rPr>
                <w:lang w:val="en-AU"/>
              </w:rPr>
            </w:pPr>
            <w:r w:rsidRPr="00993319">
              <w:rPr>
                <w:lang w:val="en-AU"/>
              </w:rPr>
              <w:t>33/34</w:t>
            </w:r>
          </w:p>
        </w:tc>
        <w:tc>
          <w:tcPr>
            <w:tcW w:w="1642" w:type="dxa"/>
          </w:tcPr>
          <w:p w14:paraId="448755C1" w14:textId="62C767E6" w:rsidR="00C33D7F" w:rsidRPr="00993319" w:rsidRDefault="00C33D7F" w:rsidP="00AD06E1">
            <w:pPr>
              <w:pStyle w:val="Tablebody"/>
              <w:jc w:val="right"/>
              <w:rPr>
                <w:lang w:val="en-AU"/>
              </w:rPr>
            </w:pPr>
            <w:r w:rsidRPr="00993319">
              <w:rPr>
                <w:lang w:val="en-AU"/>
              </w:rPr>
              <w:t>1,352,273</w:t>
            </w:r>
          </w:p>
        </w:tc>
        <w:tc>
          <w:tcPr>
            <w:tcW w:w="1476" w:type="dxa"/>
          </w:tcPr>
          <w:p w14:paraId="16F19679" w14:textId="16E9DAE4" w:rsidR="00C33D7F" w:rsidRPr="00993319" w:rsidRDefault="00C33D7F" w:rsidP="00AD06E1">
            <w:pPr>
              <w:pStyle w:val="Tablebody"/>
              <w:jc w:val="right"/>
              <w:rPr>
                <w:lang w:val="en-AU"/>
              </w:rPr>
            </w:pPr>
            <w:r w:rsidRPr="00993319">
              <w:rPr>
                <w:lang w:val="en-AU"/>
              </w:rPr>
              <w:t>83,937</w:t>
            </w:r>
          </w:p>
        </w:tc>
        <w:tc>
          <w:tcPr>
            <w:tcW w:w="1751" w:type="dxa"/>
          </w:tcPr>
          <w:p w14:paraId="4D264CC4" w14:textId="247F2BBB" w:rsidR="00C33D7F" w:rsidRPr="00993319" w:rsidRDefault="00C33D7F" w:rsidP="00AD06E1">
            <w:pPr>
              <w:pStyle w:val="Tablebody"/>
              <w:jc w:val="right"/>
              <w:rPr>
                <w:lang w:val="en-AU"/>
              </w:rPr>
            </w:pPr>
            <w:r w:rsidRPr="00993319">
              <w:rPr>
                <w:lang w:val="en-AU"/>
              </w:rPr>
              <w:t>1,410,441</w:t>
            </w:r>
          </w:p>
        </w:tc>
        <w:tc>
          <w:tcPr>
            <w:tcW w:w="1510" w:type="dxa"/>
          </w:tcPr>
          <w:p w14:paraId="515BC681" w14:textId="3DBD62AD" w:rsidR="00C33D7F" w:rsidRPr="00993319" w:rsidRDefault="00C33D7F" w:rsidP="00AD06E1">
            <w:pPr>
              <w:pStyle w:val="Tablebody"/>
              <w:jc w:val="right"/>
              <w:rPr>
                <w:lang w:val="en-AU"/>
              </w:rPr>
            </w:pPr>
            <w:r w:rsidRPr="00993319">
              <w:rPr>
                <w:lang w:val="en-AU"/>
              </w:rPr>
              <w:t>2,323,203</w:t>
            </w:r>
          </w:p>
        </w:tc>
        <w:tc>
          <w:tcPr>
            <w:tcW w:w="1559" w:type="dxa"/>
          </w:tcPr>
          <w:p w14:paraId="48DB31C2" w14:textId="257F541A" w:rsidR="00C33D7F" w:rsidRPr="00993319" w:rsidRDefault="00C33D7F" w:rsidP="00AD06E1">
            <w:pPr>
              <w:pStyle w:val="Tablebody"/>
              <w:jc w:val="right"/>
              <w:rPr>
                <w:lang w:val="en-AU"/>
              </w:rPr>
            </w:pPr>
            <w:r w:rsidRPr="00993319">
              <w:rPr>
                <w:lang w:val="en-AU"/>
              </w:rPr>
              <w:t>0</w:t>
            </w:r>
          </w:p>
        </w:tc>
      </w:tr>
    </w:tbl>
    <w:p w14:paraId="5AB509EE" w14:textId="7CE14DFC" w:rsidR="008C232B" w:rsidRPr="00993319" w:rsidRDefault="00265AC6" w:rsidP="00F46C81">
      <w:pPr>
        <w:pStyle w:val="Caption"/>
      </w:pPr>
      <w:bookmarkStart w:id="151" w:name="_Toc243646500"/>
      <w:r w:rsidRPr="00993319">
        <w:t xml:space="preserve">Table </w:t>
      </w:r>
      <w:fldSimple w:instr=" STYLEREF 1 \s ">
        <w:r w:rsidR="00943FE3">
          <w:rPr>
            <w:noProof/>
          </w:rPr>
          <w:t>7</w:t>
        </w:r>
      </w:fldSimple>
      <w:r w:rsidRPr="00993319">
        <w:t>.</w:t>
      </w:r>
      <w:fldSimple w:instr=" SEQ Table \* ARABIC \s 1 ">
        <w:r w:rsidR="00943FE3">
          <w:rPr>
            <w:noProof/>
          </w:rPr>
          <w:t>2</w:t>
        </w:r>
      </w:fldSimple>
      <w:r w:rsidRPr="00993319">
        <w:t>: Forecast Costs (Outlays) for the Long-Term Financial Plan</w:t>
      </w:r>
      <w:bookmarkEnd w:id="151"/>
    </w:p>
    <w:p w14:paraId="49525B87" w14:textId="3BC3B2D1" w:rsidR="008C232B" w:rsidRPr="00993319" w:rsidRDefault="008C232B" w:rsidP="00FE347B">
      <w:pPr>
        <w:pStyle w:val="Heading2"/>
        <w:rPr>
          <w:lang w:val="en-AU"/>
        </w:rPr>
      </w:pPr>
      <w:bookmarkStart w:id="152" w:name="_Toc272151245"/>
      <w:bookmarkStart w:id="153" w:name="_Toc476044239"/>
      <w:bookmarkStart w:id="154" w:name="_Toc243646462"/>
      <w:r w:rsidRPr="00993319">
        <w:rPr>
          <w:lang w:val="en-AU"/>
        </w:rPr>
        <w:t xml:space="preserve">Valuation </w:t>
      </w:r>
      <w:r w:rsidR="00993319">
        <w:rPr>
          <w:lang w:val="en-AU"/>
        </w:rPr>
        <w:t>f</w:t>
      </w:r>
      <w:r w:rsidRPr="00993319">
        <w:rPr>
          <w:lang w:val="en-AU"/>
        </w:rPr>
        <w:t>orecasts</w:t>
      </w:r>
      <w:bookmarkEnd w:id="152"/>
      <w:bookmarkEnd w:id="153"/>
      <w:bookmarkEnd w:id="154"/>
    </w:p>
    <w:p w14:paraId="58180AE7" w14:textId="0B9A76DA" w:rsidR="00C65CED" w:rsidRPr="00993319" w:rsidRDefault="00FA63EB" w:rsidP="00FA63EB">
      <w:pPr>
        <w:pStyle w:val="BodyText"/>
        <w:rPr>
          <w:rStyle w:val="AMPParagraphnormalChar"/>
          <w:lang w:val="en-AU"/>
        </w:rPr>
      </w:pPr>
      <w:r w:rsidRPr="00993319">
        <w:rPr>
          <w:lang w:val="en-AU"/>
        </w:rPr>
        <w:t>T</w:t>
      </w:r>
      <w:r w:rsidRPr="00993319">
        <w:rPr>
          <w:rStyle w:val="AMPParagraphnormalChar"/>
          <w:lang w:val="en-AU"/>
        </w:rPr>
        <w:t xml:space="preserve">he best available estimate of the value of assets included in this </w:t>
      </w:r>
      <w:r w:rsidR="00A553BB" w:rsidRPr="00993319">
        <w:rPr>
          <w:lang w:val="en-AU"/>
        </w:rPr>
        <w:t xml:space="preserve">AMP </w:t>
      </w:r>
      <w:r w:rsidRPr="00993319">
        <w:rPr>
          <w:rStyle w:val="AMPParagraphnormalChar"/>
          <w:lang w:val="en-AU"/>
        </w:rPr>
        <w:t xml:space="preserve">are shown </w:t>
      </w:r>
      <w:r w:rsidR="002825C9">
        <w:rPr>
          <w:rStyle w:val="AMPParagraphnormalChar"/>
          <w:lang w:val="en-AU"/>
        </w:rPr>
        <w:t xml:space="preserve">in </w:t>
      </w:r>
      <w:r w:rsidR="002825C9">
        <w:rPr>
          <w:rStyle w:val="AMPParagraphnormalChar"/>
          <w:lang w:val="en-AU"/>
        </w:rPr>
        <w:fldChar w:fldCharType="begin"/>
      </w:r>
      <w:r w:rsidR="002825C9">
        <w:rPr>
          <w:rStyle w:val="AMPParagraphnormalChar"/>
          <w:lang w:val="en-AU"/>
        </w:rPr>
        <w:instrText xml:space="preserve"> REF _Ref243635658 \h </w:instrText>
      </w:r>
      <w:r w:rsidR="002825C9">
        <w:rPr>
          <w:rStyle w:val="AMPParagraphnormalChar"/>
          <w:lang w:val="en-AU"/>
        </w:rPr>
      </w:r>
      <w:r w:rsidR="002825C9">
        <w:rPr>
          <w:rStyle w:val="AMPParagraphnormalChar"/>
          <w:lang w:val="en-AU"/>
        </w:rPr>
        <w:fldChar w:fldCharType="separate"/>
      </w:r>
      <w:r w:rsidR="00943FE3" w:rsidRPr="00993319">
        <w:t xml:space="preserve">Figure </w:t>
      </w:r>
      <w:r w:rsidR="00943FE3">
        <w:rPr>
          <w:noProof/>
        </w:rPr>
        <w:t>7</w:t>
      </w:r>
      <w:r w:rsidR="00943FE3" w:rsidRPr="00993319">
        <w:t>.</w:t>
      </w:r>
      <w:r w:rsidR="00943FE3">
        <w:rPr>
          <w:noProof/>
        </w:rPr>
        <w:t>1</w:t>
      </w:r>
      <w:r w:rsidR="002825C9">
        <w:rPr>
          <w:rStyle w:val="AMPParagraphnormalChar"/>
          <w:lang w:val="en-AU"/>
        </w:rPr>
        <w:fldChar w:fldCharType="end"/>
      </w:r>
      <w:r w:rsidRPr="00993319">
        <w:rPr>
          <w:rStyle w:val="AMPParagraphnormalChar"/>
          <w:lang w:val="en-AU"/>
        </w:rPr>
        <w:t>.</w:t>
      </w:r>
    </w:p>
    <w:p w14:paraId="23E71B08" w14:textId="77777777" w:rsidR="00A24D44" w:rsidRPr="00993319" w:rsidRDefault="00C65CED" w:rsidP="001C03F4">
      <w:pPr>
        <w:pStyle w:val="Title"/>
        <w:spacing w:after="0"/>
        <w:rPr>
          <w:rFonts w:ascii="Arial" w:hAnsi="Arial"/>
          <w:lang w:val="en-AU"/>
        </w:rPr>
      </w:pPr>
      <w:r w:rsidRPr="00993319">
        <w:rPr>
          <w:rStyle w:val="AMPParagraphnormalChar"/>
          <w:noProof/>
          <w:lang w:val="en-AU"/>
        </w:rPr>
        <w:drawing>
          <wp:inline distT="0" distB="0" distL="0" distR="0" wp14:anchorId="067A3A2C" wp14:editId="05294E53">
            <wp:extent cx="3481387" cy="2192392"/>
            <wp:effectExtent l="0" t="0" r="5080" b="0"/>
            <wp:docPr id="745363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68727" cy="2247394"/>
                    </a:xfrm>
                    <a:prstGeom prst="rect">
                      <a:avLst/>
                    </a:prstGeom>
                    <a:noFill/>
                  </pic:spPr>
                </pic:pic>
              </a:graphicData>
            </a:graphic>
          </wp:inline>
        </w:drawing>
      </w:r>
    </w:p>
    <w:p w14:paraId="0C050DFE" w14:textId="524B2D8F" w:rsidR="00993BD4" w:rsidRPr="00993319" w:rsidRDefault="00A24D44" w:rsidP="002825C9">
      <w:pPr>
        <w:pStyle w:val="Caption"/>
        <w:jc w:val="center"/>
        <w:rPr>
          <w:rStyle w:val="AMPParagraphnormalChar"/>
          <w:lang w:val="en-AU"/>
        </w:rPr>
      </w:pPr>
      <w:bookmarkStart w:id="155" w:name="_Ref243635658"/>
      <w:bookmarkStart w:id="156" w:name="_Toc243646521"/>
      <w:r w:rsidRPr="00993319">
        <w:t xml:space="preserve">Figure </w:t>
      </w:r>
      <w:fldSimple w:instr=" STYLEREF 1 \s ">
        <w:r w:rsidR="00943FE3">
          <w:rPr>
            <w:noProof/>
          </w:rPr>
          <w:t>7</w:t>
        </w:r>
      </w:fldSimple>
      <w:r w:rsidR="00DD31C1" w:rsidRPr="00993319">
        <w:t>.</w:t>
      </w:r>
      <w:fldSimple w:instr=" SEQ Figure \* ARABIC \s 1 ">
        <w:r w:rsidR="00943FE3">
          <w:rPr>
            <w:noProof/>
          </w:rPr>
          <w:t>1</w:t>
        </w:r>
      </w:fldSimple>
      <w:bookmarkEnd w:id="155"/>
      <w:r w:rsidRPr="00993319">
        <w:t>:</w:t>
      </w:r>
      <w:r w:rsidR="00F749FF">
        <w:t xml:space="preserve"> </w:t>
      </w:r>
      <w:r w:rsidRPr="00993319">
        <w:t>Valuation Terminology</w:t>
      </w:r>
      <w:bookmarkEnd w:id="156"/>
    </w:p>
    <w:p w14:paraId="52386AB5" w14:textId="77777777" w:rsidR="00993BD4" w:rsidRPr="00993319" w:rsidRDefault="00993BD4">
      <w:pPr>
        <w:rPr>
          <w:rStyle w:val="AMPParagraphnormalChar"/>
          <w:lang w:val="en-AU"/>
        </w:rPr>
      </w:pPr>
      <w:r w:rsidRPr="00993319">
        <w:rPr>
          <w:rStyle w:val="AMPParagraphnormalChar"/>
          <w:lang w:val="en-AU"/>
        </w:rPr>
        <w:br w:type="page"/>
      </w:r>
    </w:p>
    <w:p w14:paraId="54CDD464" w14:textId="7C1BD146" w:rsidR="00FA63EB" w:rsidRPr="00993319" w:rsidRDefault="00FA63EB" w:rsidP="00FA63EB">
      <w:pPr>
        <w:pStyle w:val="BodyText"/>
        <w:rPr>
          <w:rStyle w:val="AMPParagraphnormalChar"/>
          <w:lang w:val="en-AU"/>
        </w:rPr>
      </w:pPr>
      <w:r w:rsidRPr="00993319">
        <w:rPr>
          <w:rStyle w:val="AMPParagraphnormalChar"/>
          <w:lang w:val="en-AU"/>
        </w:rPr>
        <w:lastRenderedPageBreak/>
        <w:t xml:space="preserve">The assets are valued at </w:t>
      </w:r>
      <w:r w:rsidR="003F4A84" w:rsidRPr="00993319">
        <w:rPr>
          <w:rStyle w:val="AMPParagraphnormalChar"/>
          <w:lang w:val="en-AU"/>
        </w:rPr>
        <w:t>depreciated replacement cost</w:t>
      </w:r>
      <w:r w:rsidRPr="00993319">
        <w:rPr>
          <w:rStyle w:val="AMPParagraphnormalChar"/>
          <w:lang w:val="en-AU"/>
        </w:rPr>
        <w:t>:</w:t>
      </w:r>
    </w:p>
    <w:p w14:paraId="7759DF7C" w14:textId="3D178CE1" w:rsidR="00FA63EB" w:rsidRPr="00993319" w:rsidRDefault="00FA63EB" w:rsidP="00AD06E1">
      <w:pPr>
        <w:pStyle w:val="BulletPoints"/>
        <w:rPr>
          <w:lang w:val="en-AU"/>
        </w:rPr>
      </w:pPr>
      <w:r w:rsidRPr="00993319">
        <w:rPr>
          <w:lang w:val="en-AU"/>
        </w:rPr>
        <w:t>Replacement Cost</w:t>
      </w:r>
      <w:r w:rsidR="00BA6F56" w:rsidRPr="00993319">
        <w:rPr>
          <w:lang w:val="en-AU"/>
        </w:rPr>
        <w:t xml:space="preserve"> (Gross)</w:t>
      </w:r>
      <w:r w:rsidRPr="00993319">
        <w:rPr>
          <w:lang w:val="en-AU"/>
        </w:rPr>
        <w:tab/>
      </w:r>
      <w:r w:rsidR="003F4A84" w:rsidRPr="00993319">
        <w:rPr>
          <w:lang w:val="en-AU"/>
        </w:rPr>
        <w:t>$457,836,195</w:t>
      </w:r>
    </w:p>
    <w:p w14:paraId="4DDF8C1C" w14:textId="20A83851" w:rsidR="00FA63EB" w:rsidRPr="00993319" w:rsidRDefault="00FA63EB" w:rsidP="00AD06E1">
      <w:pPr>
        <w:pStyle w:val="BulletPoints"/>
        <w:rPr>
          <w:lang w:val="en-AU"/>
        </w:rPr>
      </w:pPr>
      <w:r w:rsidRPr="00993319">
        <w:rPr>
          <w:lang w:val="en-AU"/>
        </w:rPr>
        <w:t>Depreciable Amount</w:t>
      </w:r>
      <w:r w:rsidRPr="00993319">
        <w:rPr>
          <w:lang w:val="en-AU"/>
        </w:rPr>
        <w:tab/>
      </w:r>
      <w:r w:rsidR="003F4A84" w:rsidRPr="00993319">
        <w:rPr>
          <w:lang w:val="en-AU"/>
        </w:rPr>
        <w:t>$457,836,195</w:t>
      </w:r>
    </w:p>
    <w:p w14:paraId="140EF5F3" w14:textId="1079E796" w:rsidR="00FA63EB" w:rsidRPr="00993319" w:rsidRDefault="008C2395" w:rsidP="00AD06E1">
      <w:pPr>
        <w:pStyle w:val="BulletPoints"/>
        <w:rPr>
          <w:lang w:val="en-AU"/>
        </w:rPr>
      </w:pPr>
      <w:r w:rsidRPr="00993319">
        <w:rPr>
          <w:lang w:val="en-AU"/>
        </w:rPr>
        <w:t xml:space="preserve">Current </w:t>
      </w:r>
      <w:r w:rsidR="00FA63EB" w:rsidRPr="00993319">
        <w:rPr>
          <w:lang w:val="en-AU"/>
        </w:rPr>
        <w:t>Replacement Cost</w:t>
      </w:r>
      <w:r w:rsidR="00FA63EB" w:rsidRPr="00993319">
        <w:rPr>
          <w:rStyle w:val="FootnoteReference"/>
          <w:lang w:val="en-AU"/>
        </w:rPr>
        <w:footnoteReference w:id="13"/>
      </w:r>
      <w:r w:rsidR="00FA63EB" w:rsidRPr="00993319">
        <w:rPr>
          <w:lang w:val="en-AU"/>
        </w:rPr>
        <w:tab/>
      </w:r>
      <w:r w:rsidR="003F4A84" w:rsidRPr="00993319">
        <w:rPr>
          <w:lang w:val="en-AU"/>
        </w:rPr>
        <w:t>$373,121,102</w:t>
      </w:r>
    </w:p>
    <w:p w14:paraId="1CFE34B6" w14:textId="545EA8EA" w:rsidR="00FA63EB" w:rsidRPr="00993319" w:rsidRDefault="00914222" w:rsidP="00AD06E1">
      <w:pPr>
        <w:pStyle w:val="BulletPoints"/>
        <w:rPr>
          <w:lang w:val="en-AU"/>
        </w:rPr>
      </w:pPr>
      <w:r w:rsidRPr="00993319">
        <w:rPr>
          <w:lang w:val="en-AU"/>
        </w:rPr>
        <w:t xml:space="preserve">Annual </w:t>
      </w:r>
      <w:r w:rsidR="00FA63EB" w:rsidRPr="00993319">
        <w:rPr>
          <w:lang w:val="en-AU"/>
        </w:rPr>
        <w:t>Depreciation</w:t>
      </w:r>
      <w:r w:rsidRPr="00993319">
        <w:rPr>
          <w:lang w:val="en-AU"/>
        </w:rPr>
        <w:t xml:space="preserve"> Expense</w:t>
      </w:r>
      <w:r w:rsidR="00FA63EB" w:rsidRPr="00993319">
        <w:rPr>
          <w:lang w:val="en-AU"/>
        </w:rPr>
        <w:tab/>
      </w:r>
      <w:r w:rsidR="003F4A84" w:rsidRPr="00993319">
        <w:rPr>
          <w:lang w:val="en-AU"/>
        </w:rPr>
        <w:t>$4,690,149</w:t>
      </w:r>
    </w:p>
    <w:p w14:paraId="778E2A06" w14:textId="2986DF71" w:rsidR="008C232B" w:rsidRPr="00993319" w:rsidRDefault="008C232B" w:rsidP="0048282D">
      <w:pPr>
        <w:pStyle w:val="AMPParagraphnormal"/>
        <w:rPr>
          <w:lang w:val="en-AU"/>
        </w:rPr>
      </w:pPr>
      <w:r w:rsidRPr="00993319">
        <w:rPr>
          <w:lang w:val="en-AU"/>
        </w:rPr>
        <w:t xml:space="preserve">Asset values are forecast to </w:t>
      </w:r>
      <w:r w:rsidR="003F4A84" w:rsidRPr="00993319">
        <w:rPr>
          <w:lang w:val="en-AU"/>
        </w:rPr>
        <w:t>increase</w:t>
      </w:r>
      <w:r w:rsidRPr="00993319">
        <w:rPr>
          <w:lang w:val="en-AU"/>
        </w:rPr>
        <w:t xml:space="preserve"> as additional assets are </w:t>
      </w:r>
      <w:r w:rsidR="003F4A84" w:rsidRPr="00993319">
        <w:rPr>
          <w:lang w:val="en-AU"/>
        </w:rPr>
        <w:t>added</w:t>
      </w:r>
      <w:r w:rsidR="003800AF" w:rsidRPr="00993319">
        <w:rPr>
          <w:lang w:val="en-AU"/>
        </w:rPr>
        <w:t>.</w:t>
      </w:r>
    </w:p>
    <w:p w14:paraId="23EF1C2C" w14:textId="7CD162A4" w:rsidR="008C232B" w:rsidRPr="00993319" w:rsidRDefault="002D552E" w:rsidP="0048282D">
      <w:pPr>
        <w:pStyle w:val="AMPParagraphnormal"/>
        <w:rPr>
          <w:lang w:val="en-AU"/>
        </w:rPr>
      </w:pPr>
      <w:r w:rsidRPr="00993319">
        <w:rPr>
          <w:lang w:val="en-AU"/>
        </w:rPr>
        <w:t xml:space="preserve">Acquiring new assets </w:t>
      </w:r>
      <w:r w:rsidR="0054244E" w:rsidRPr="00993319">
        <w:rPr>
          <w:lang w:val="en-AU"/>
        </w:rPr>
        <w:t>will</w:t>
      </w:r>
      <w:r w:rsidRPr="00993319">
        <w:rPr>
          <w:lang w:val="en-AU"/>
        </w:rPr>
        <w:t xml:space="preserve"> add to existing operations, maintenance, future renewal, and depreciation expense</w:t>
      </w:r>
      <w:r w:rsidR="0025686B" w:rsidRPr="00993319">
        <w:rPr>
          <w:lang w:val="en-AU"/>
        </w:rPr>
        <w:t>s</w:t>
      </w:r>
      <w:r w:rsidR="008C232B" w:rsidRPr="00993319">
        <w:rPr>
          <w:lang w:val="en-AU"/>
        </w:rPr>
        <w:t>.</w:t>
      </w:r>
    </w:p>
    <w:p w14:paraId="27187E5B" w14:textId="7BE5940F" w:rsidR="008C232B" w:rsidRPr="00993319" w:rsidRDefault="003F4A84" w:rsidP="0048282D">
      <w:pPr>
        <w:pStyle w:val="AMPParagraphnormal"/>
        <w:rPr>
          <w:lang w:val="en-AU"/>
        </w:rPr>
      </w:pPr>
      <w:r w:rsidRPr="00993319">
        <w:rPr>
          <w:lang w:val="en-AU"/>
        </w:rPr>
        <w:t>Projected renewals are indicative only due to a lack of condition information. A risk managed approach will need to be taken with managing renewals, with improvements to the process to be investigated. Similarly, a risk managed approach should be taken with stormwater drainage infrastructure upgrades and additions.</w:t>
      </w:r>
    </w:p>
    <w:p w14:paraId="326F9871" w14:textId="53F90A18" w:rsidR="008C232B" w:rsidRPr="00993319" w:rsidRDefault="00993319" w:rsidP="008C232B">
      <w:pPr>
        <w:pStyle w:val="Heading1"/>
        <w:rPr>
          <w:rFonts w:cs="Arial"/>
          <w:lang w:val="en-AU"/>
        </w:rPr>
      </w:pPr>
      <w:bookmarkStart w:id="157" w:name="_Toc243646463"/>
      <w:r>
        <w:rPr>
          <w:rFonts w:cs="Arial"/>
          <w:lang w:val="en-AU"/>
        </w:rPr>
        <w:lastRenderedPageBreak/>
        <w:t>Assumptions and improvement planning</w:t>
      </w:r>
      <w:bookmarkEnd w:id="157"/>
    </w:p>
    <w:p w14:paraId="45395FFE" w14:textId="25C3FE1E" w:rsidR="008C232B" w:rsidRPr="00993319" w:rsidRDefault="0000656C" w:rsidP="00FE347B">
      <w:pPr>
        <w:pStyle w:val="Heading2"/>
        <w:rPr>
          <w:rStyle w:val="Strong"/>
          <w:b/>
          <w:bCs w:val="0"/>
          <w:vertAlign w:val="superscript"/>
          <w:lang w:val="en-AU"/>
        </w:rPr>
      </w:pPr>
      <w:bookmarkStart w:id="158" w:name="_Toc476044243"/>
      <w:bookmarkStart w:id="159" w:name="_Toc243646464"/>
      <w:r w:rsidRPr="00993319">
        <w:rPr>
          <w:lang w:val="en-AU"/>
        </w:rPr>
        <w:t xml:space="preserve">Data </w:t>
      </w:r>
      <w:r w:rsidR="004C3FCB" w:rsidRPr="00993319">
        <w:rPr>
          <w:lang w:val="en-AU"/>
        </w:rPr>
        <w:t xml:space="preserve">and </w:t>
      </w:r>
      <w:r w:rsidR="00993319">
        <w:rPr>
          <w:lang w:val="en-AU"/>
        </w:rPr>
        <w:t>i</w:t>
      </w:r>
      <w:r w:rsidR="004C3FCB" w:rsidRPr="00993319">
        <w:rPr>
          <w:lang w:val="en-AU"/>
        </w:rPr>
        <w:t xml:space="preserve">nformation </w:t>
      </w:r>
      <w:r w:rsidR="00993319">
        <w:rPr>
          <w:lang w:val="en-AU"/>
        </w:rPr>
        <w:t>s</w:t>
      </w:r>
      <w:r w:rsidRPr="00993319">
        <w:rPr>
          <w:lang w:val="en-AU"/>
        </w:rPr>
        <w:t>ources</w:t>
      </w:r>
      <w:bookmarkEnd w:id="158"/>
      <w:bookmarkEnd w:id="159"/>
    </w:p>
    <w:p w14:paraId="452468EB" w14:textId="77777777" w:rsidR="008C232B" w:rsidRPr="00AD06E1" w:rsidRDefault="008C232B" w:rsidP="00AD06E1">
      <w:pPr>
        <w:pStyle w:val="Heading3"/>
        <w:rPr>
          <w:rStyle w:val="Strong"/>
          <w:b w:val="0"/>
          <w:bCs/>
          <w:color w:val="000000" w:themeColor="text1"/>
        </w:rPr>
      </w:pPr>
      <w:r w:rsidRPr="00AD06E1">
        <w:rPr>
          <w:rStyle w:val="Strong"/>
          <w:b w:val="0"/>
          <w:bCs/>
          <w:color w:val="000000" w:themeColor="text1"/>
        </w:rPr>
        <w:t>Accounting and financial data sources</w:t>
      </w:r>
    </w:p>
    <w:p w14:paraId="44ECABEF" w14:textId="134F9CE7" w:rsidR="0030722D" w:rsidRPr="00993319" w:rsidRDefault="008C232B" w:rsidP="0030722D">
      <w:pPr>
        <w:pStyle w:val="AMPParagraphnormal"/>
        <w:rPr>
          <w:lang w:val="en-AU"/>
        </w:rPr>
      </w:pPr>
      <w:r w:rsidRPr="00993319">
        <w:rPr>
          <w:rStyle w:val="Strong"/>
          <w:b w:val="0"/>
          <w:bCs w:val="0"/>
          <w:lang w:val="en-AU"/>
        </w:rPr>
        <w:t xml:space="preserve">This </w:t>
      </w:r>
      <w:r w:rsidR="008A2F99" w:rsidRPr="00993319">
        <w:rPr>
          <w:lang w:val="en-AU"/>
        </w:rPr>
        <w:t xml:space="preserve">AMP </w:t>
      </w:r>
      <w:r w:rsidRPr="00993319">
        <w:rPr>
          <w:rStyle w:val="Strong"/>
          <w:b w:val="0"/>
          <w:bCs w:val="0"/>
          <w:lang w:val="en-AU"/>
        </w:rPr>
        <w:t>utilises accounting and financial data</w:t>
      </w:r>
      <w:r w:rsidR="00714BA3" w:rsidRPr="00993319">
        <w:rPr>
          <w:rStyle w:val="Strong"/>
          <w:b w:val="0"/>
          <w:bCs w:val="0"/>
          <w:lang w:val="en-AU"/>
        </w:rPr>
        <w:t xml:space="preserve"> </w:t>
      </w:r>
      <w:r w:rsidRPr="00993319">
        <w:rPr>
          <w:rStyle w:val="Strong"/>
          <w:b w:val="0"/>
          <w:bCs w:val="0"/>
          <w:lang w:val="en-AU"/>
        </w:rPr>
        <w:t>source</w:t>
      </w:r>
      <w:r w:rsidR="00714BA3" w:rsidRPr="00993319">
        <w:rPr>
          <w:rStyle w:val="Strong"/>
          <w:b w:val="0"/>
          <w:bCs w:val="0"/>
          <w:lang w:val="en-AU"/>
        </w:rPr>
        <w:t xml:space="preserve">d from </w:t>
      </w:r>
      <w:r w:rsidR="0030722D" w:rsidRPr="00993319">
        <w:rPr>
          <w:lang w:val="en-AU"/>
        </w:rPr>
        <w:t xml:space="preserve">Technology One </w:t>
      </w:r>
      <w:proofErr w:type="spellStart"/>
      <w:r w:rsidR="0030722D" w:rsidRPr="00993319">
        <w:rPr>
          <w:lang w:val="en-AU"/>
        </w:rPr>
        <w:t>CiAnywhere</w:t>
      </w:r>
      <w:proofErr w:type="spellEnd"/>
      <w:r w:rsidR="0030722D" w:rsidRPr="00993319">
        <w:rPr>
          <w:lang w:val="en-AU"/>
        </w:rPr>
        <w:t xml:space="preserve"> 2024A Release (775).</w:t>
      </w:r>
    </w:p>
    <w:p w14:paraId="5E3877C4" w14:textId="468CC132" w:rsidR="008C232B" w:rsidRPr="00AD06E1" w:rsidRDefault="008C232B" w:rsidP="00AD06E1">
      <w:pPr>
        <w:pStyle w:val="Heading3"/>
        <w:rPr>
          <w:rStyle w:val="Strong"/>
          <w:b w:val="0"/>
          <w:bCs/>
          <w:color w:val="000000" w:themeColor="text1"/>
        </w:rPr>
      </w:pPr>
      <w:r w:rsidRPr="00AD06E1">
        <w:rPr>
          <w:rStyle w:val="Strong"/>
          <w:b w:val="0"/>
          <w:bCs/>
          <w:color w:val="000000" w:themeColor="text1"/>
        </w:rPr>
        <w:t>Asset management data sources</w:t>
      </w:r>
    </w:p>
    <w:p w14:paraId="508DA217" w14:textId="1FB7758E" w:rsidR="008C232B" w:rsidRPr="00993319" w:rsidRDefault="008C232B" w:rsidP="0048282D">
      <w:pPr>
        <w:pStyle w:val="AMPParagraphnormal"/>
        <w:rPr>
          <w:lang w:val="en-AU"/>
        </w:rPr>
      </w:pPr>
      <w:r w:rsidRPr="00993319">
        <w:rPr>
          <w:rStyle w:val="Strong"/>
          <w:b w:val="0"/>
          <w:bCs w:val="0"/>
          <w:lang w:val="en-AU"/>
        </w:rPr>
        <w:t xml:space="preserve">This </w:t>
      </w:r>
      <w:r w:rsidR="008A2F99" w:rsidRPr="00993319">
        <w:rPr>
          <w:lang w:val="en-AU"/>
        </w:rPr>
        <w:t xml:space="preserve">AMP </w:t>
      </w:r>
      <w:r w:rsidRPr="00993319">
        <w:rPr>
          <w:rStyle w:val="Strong"/>
          <w:b w:val="0"/>
          <w:bCs w:val="0"/>
          <w:lang w:val="en-AU"/>
        </w:rPr>
        <w:t>also utilises asset management data</w:t>
      </w:r>
      <w:r w:rsidR="00CD2A25" w:rsidRPr="00993319">
        <w:rPr>
          <w:rStyle w:val="Strong"/>
          <w:b w:val="0"/>
          <w:bCs w:val="0"/>
          <w:lang w:val="en-AU"/>
        </w:rPr>
        <w:t xml:space="preserve"> sourced from </w:t>
      </w:r>
      <w:r w:rsidR="0030722D" w:rsidRPr="00993319">
        <w:rPr>
          <w:lang w:val="en-AU"/>
        </w:rPr>
        <w:t xml:space="preserve">Technology One </w:t>
      </w:r>
      <w:proofErr w:type="spellStart"/>
      <w:r w:rsidR="0030722D" w:rsidRPr="00993319">
        <w:rPr>
          <w:lang w:val="en-AU"/>
        </w:rPr>
        <w:t>CiAnywhere</w:t>
      </w:r>
      <w:proofErr w:type="spellEnd"/>
      <w:r w:rsidR="0030722D" w:rsidRPr="00993319">
        <w:rPr>
          <w:lang w:val="en-AU"/>
        </w:rPr>
        <w:t xml:space="preserve"> 2024A Release (775).</w:t>
      </w:r>
    </w:p>
    <w:p w14:paraId="2E1FDF06" w14:textId="322EC3B3" w:rsidR="004B154A" w:rsidRPr="00993319" w:rsidRDefault="004B154A" w:rsidP="00FE347B">
      <w:pPr>
        <w:pStyle w:val="Heading2"/>
        <w:rPr>
          <w:lang w:val="en-AU"/>
        </w:rPr>
      </w:pPr>
      <w:bookmarkStart w:id="160" w:name="_Toc243646465"/>
      <w:r w:rsidRPr="00993319">
        <w:rPr>
          <w:lang w:val="en-AU"/>
        </w:rPr>
        <w:t xml:space="preserve">Key </w:t>
      </w:r>
      <w:r w:rsidR="00993319">
        <w:rPr>
          <w:lang w:val="en-AU"/>
        </w:rPr>
        <w:t>a</w:t>
      </w:r>
      <w:r w:rsidRPr="00993319">
        <w:rPr>
          <w:lang w:val="en-AU"/>
        </w:rPr>
        <w:t>ssumptions</w:t>
      </w:r>
      <w:bookmarkEnd w:id="160"/>
      <w:r w:rsidRPr="00993319">
        <w:rPr>
          <w:lang w:val="en-AU"/>
        </w:rPr>
        <w:t xml:space="preserve"> </w:t>
      </w:r>
    </w:p>
    <w:p w14:paraId="17BBB456" w14:textId="13ABDDFB" w:rsidR="004B154A" w:rsidRPr="00993319" w:rsidRDefault="004B154A" w:rsidP="0048282D">
      <w:pPr>
        <w:pStyle w:val="AMPParagraphnormal"/>
        <w:rPr>
          <w:lang w:val="en-AU"/>
        </w:rPr>
      </w:pPr>
      <w:r w:rsidRPr="00993319">
        <w:rPr>
          <w:lang w:val="en-AU"/>
        </w:rPr>
        <w:t xml:space="preserve">In compiling this </w:t>
      </w:r>
      <w:r w:rsidR="00707776" w:rsidRPr="00993319">
        <w:rPr>
          <w:lang w:val="en-AU"/>
        </w:rPr>
        <w:t>AMP</w:t>
      </w:r>
      <w:r w:rsidRPr="00993319">
        <w:rPr>
          <w:lang w:val="en-AU"/>
        </w:rPr>
        <w:t xml:space="preserve">, it was necessary to make some assumptions. This section details the key assumptions made in the development of this </w:t>
      </w:r>
      <w:r w:rsidR="00792E02" w:rsidRPr="00993319">
        <w:rPr>
          <w:lang w:val="en-AU"/>
        </w:rPr>
        <w:t>AMP</w:t>
      </w:r>
      <w:r w:rsidRPr="00993319">
        <w:rPr>
          <w:lang w:val="en-AU"/>
        </w:rPr>
        <w:t xml:space="preserve"> and should provide readers with an understanding of the level of confidence in the data behind the forecasts.</w:t>
      </w:r>
    </w:p>
    <w:p w14:paraId="3CE4685D" w14:textId="744A2953" w:rsidR="00746DA2" w:rsidRPr="00993319" w:rsidRDefault="00746DA2" w:rsidP="0048282D">
      <w:pPr>
        <w:pStyle w:val="AMPParagraphnormal"/>
        <w:rPr>
          <w:lang w:val="en-AU"/>
        </w:rPr>
      </w:pPr>
      <w:r w:rsidRPr="00993319">
        <w:rPr>
          <w:lang w:val="en-AU"/>
        </w:rPr>
        <w:t xml:space="preserve">Key assumptions made in this </w:t>
      </w:r>
      <w:r w:rsidR="00707776" w:rsidRPr="00993319">
        <w:rPr>
          <w:lang w:val="en-AU"/>
        </w:rPr>
        <w:t xml:space="preserve">AMP </w:t>
      </w:r>
      <w:r w:rsidRPr="00993319">
        <w:rPr>
          <w:lang w:val="en-AU"/>
        </w:rPr>
        <w:t>are:</w:t>
      </w:r>
    </w:p>
    <w:p w14:paraId="79FB84C8" w14:textId="77777777" w:rsidR="0030722D" w:rsidRPr="00993319" w:rsidRDefault="0030722D" w:rsidP="008B4545">
      <w:pPr>
        <w:pStyle w:val="BulletPoints"/>
      </w:pPr>
      <w:r w:rsidRPr="00993319">
        <w:t>Renewal forecasts have been made by professional judgement.</w:t>
      </w:r>
    </w:p>
    <w:p w14:paraId="4121DF39" w14:textId="77777777" w:rsidR="0030722D" w:rsidRPr="00993319" w:rsidRDefault="0030722D" w:rsidP="008B4545">
      <w:pPr>
        <w:pStyle w:val="BulletPoints"/>
      </w:pPr>
      <w:r w:rsidRPr="00993319">
        <w:t>Population and asset growth projections are assumed to be accurate.</w:t>
      </w:r>
    </w:p>
    <w:p w14:paraId="4B7D5D35" w14:textId="77777777" w:rsidR="0030722D" w:rsidRPr="00993319" w:rsidRDefault="0030722D" w:rsidP="008B4545">
      <w:pPr>
        <w:pStyle w:val="BulletPoints"/>
      </w:pPr>
      <w:r w:rsidRPr="00993319">
        <w:t>The data supplied was as accurate as possible at the time of compilation of this asset management plan.</w:t>
      </w:r>
    </w:p>
    <w:p w14:paraId="236D8961" w14:textId="77777777" w:rsidR="0030722D" w:rsidRPr="00993319" w:rsidRDefault="0030722D" w:rsidP="008B4545">
      <w:pPr>
        <w:pStyle w:val="BulletPoints"/>
      </w:pPr>
      <w:r w:rsidRPr="00993319">
        <w:t>The breakdown of the actual reactive, planned and operational expenditure is assumed to be accurate.</w:t>
      </w:r>
    </w:p>
    <w:p w14:paraId="0C4E9658" w14:textId="77777777" w:rsidR="00746DA2" w:rsidRPr="00993319" w:rsidRDefault="00746DA2" w:rsidP="0048282D">
      <w:pPr>
        <w:pStyle w:val="AMPParagraphnormal"/>
        <w:rPr>
          <w:lang w:val="en-AU"/>
        </w:rPr>
      </w:pPr>
      <w:r w:rsidRPr="00993319">
        <w:rPr>
          <w:lang w:val="en-AU"/>
        </w:rPr>
        <w:t>Assets requiring renewal are identified from either the asset register or an alternative method.</w:t>
      </w:r>
    </w:p>
    <w:p w14:paraId="3DEA7620" w14:textId="77777777" w:rsidR="00746DA2" w:rsidRPr="00993319" w:rsidRDefault="00746DA2" w:rsidP="008B4545">
      <w:pPr>
        <w:pStyle w:val="BulletPoints"/>
      </w:pPr>
      <w:r w:rsidRPr="00993319">
        <w:t>The timing of capital renewals based on the asset register is applied by adding the useful life to the year of acquisition or year of last renewal,</w:t>
      </w:r>
    </w:p>
    <w:p w14:paraId="66C28064" w14:textId="57DC1195" w:rsidR="00746DA2" w:rsidRPr="00993319" w:rsidRDefault="339A653F" w:rsidP="008B4545">
      <w:pPr>
        <w:pStyle w:val="BulletPoints"/>
      </w:pPr>
      <w:r w:rsidRPr="00993319">
        <w:t>Alternatively, an estimate of renewal lifecycle costs is projected from external condition modelling systems and may be supplemented with, or based on, expert knowledge. When doing so, the forecast remaining useful life in the asset register should be adjusted</w:t>
      </w:r>
      <w:r w:rsidR="00573F32" w:rsidRPr="00993319">
        <w:t xml:space="preserve"> where necessary</w:t>
      </w:r>
      <w:r w:rsidRPr="00993319">
        <w:t>.</w:t>
      </w:r>
    </w:p>
    <w:p w14:paraId="4EC46334" w14:textId="6AB3A802" w:rsidR="00746DA2" w:rsidRPr="00993319" w:rsidRDefault="00746DA2" w:rsidP="0048282D">
      <w:pPr>
        <w:pStyle w:val="AMPParagraphnormal"/>
        <w:rPr>
          <w:lang w:val="en-AU"/>
        </w:rPr>
      </w:pPr>
      <w:r w:rsidRPr="00993319">
        <w:rPr>
          <w:lang w:val="en-AU"/>
        </w:rPr>
        <w:t xml:space="preserve">The </w:t>
      </w:r>
      <w:r w:rsidR="0030722D" w:rsidRPr="00993319">
        <w:rPr>
          <w:lang w:val="en-AU"/>
        </w:rPr>
        <w:t>Asset Register Method</w:t>
      </w:r>
      <w:r w:rsidRPr="00993319">
        <w:rPr>
          <w:lang w:val="en-AU"/>
        </w:rPr>
        <w:t xml:space="preserve"> was used to forecast the renewal lifecycle costs for this </w:t>
      </w:r>
      <w:r w:rsidR="00707776" w:rsidRPr="00993319">
        <w:rPr>
          <w:lang w:val="en-AU"/>
        </w:rPr>
        <w:t xml:space="preserve">AMP </w:t>
      </w:r>
      <w:r w:rsidR="0030722D" w:rsidRPr="00993319">
        <w:rPr>
          <w:lang w:val="en-AU"/>
        </w:rPr>
        <w:t>initially, however that identified no renewals other than sump fencing. Therefore, professional judgement was used</w:t>
      </w:r>
      <w:r w:rsidR="0085269E" w:rsidRPr="00993319">
        <w:rPr>
          <w:lang w:val="en-AU"/>
        </w:rPr>
        <w:t>,</w:t>
      </w:r>
      <w:r w:rsidR="0030722D" w:rsidRPr="00993319">
        <w:rPr>
          <w:lang w:val="en-AU"/>
        </w:rPr>
        <w:t xml:space="preserve"> considering identification of renewals will be </w:t>
      </w:r>
      <w:r w:rsidR="0085269E" w:rsidRPr="00993319">
        <w:rPr>
          <w:lang w:val="en-AU"/>
        </w:rPr>
        <w:t>by a risk managed approach.</w:t>
      </w:r>
      <w:r w:rsidR="00514AB5" w:rsidRPr="00993319">
        <w:rPr>
          <w:lang w:val="en-AU"/>
        </w:rPr>
        <w:t xml:space="preserve"> This second revision used the Alternat</w:t>
      </w:r>
      <w:r w:rsidR="00E672DF">
        <w:rPr>
          <w:lang w:val="en-AU"/>
        </w:rPr>
        <w:t>iv</w:t>
      </w:r>
      <w:r w:rsidR="00514AB5" w:rsidRPr="00993319">
        <w:rPr>
          <w:lang w:val="en-AU"/>
        </w:rPr>
        <w:t>e Method.</w:t>
      </w:r>
    </w:p>
    <w:p w14:paraId="1D55E555" w14:textId="16C9A1C7" w:rsidR="004B154A" w:rsidRPr="00993319" w:rsidRDefault="004B154A" w:rsidP="00FE347B">
      <w:pPr>
        <w:pStyle w:val="Heading2"/>
        <w:rPr>
          <w:lang w:val="en-AU"/>
        </w:rPr>
      </w:pPr>
      <w:bookmarkStart w:id="161" w:name="_Toc243646466"/>
      <w:r w:rsidRPr="00993319">
        <w:rPr>
          <w:lang w:val="en-AU"/>
        </w:rPr>
        <w:lastRenderedPageBreak/>
        <w:t xml:space="preserve">Forecast </w:t>
      </w:r>
      <w:r w:rsidR="00993319">
        <w:rPr>
          <w:lang w:val="en-AU"/>
        </w:rPr>
        <w:t>r</w:t>
      </w:r>
      <w:r w:rsidRPr="00993319">
        <w:rPr>
          <w:lang w:val="en-AU"/>
        </w:rPr>
        <w:t xml:space="preserve">eliability and </w:t>
      </w:r>
      <w:r w:rsidR="00993319">
        <w:rPr>
          <w:lang w:val="en-AU"/>
        </w:rPr>
        <w:t>c</w:t>
      </w:r>
      <w:r w:rsidRPr="00993319">
        <w:rPr>
          <w:lang w:val="en-AU"/>
        </w:rPr>
        <w:t>onfidence</w:t>
      </w:r>
      <w:bookmarkEnd w:id="161"/>
    </w:p>
    <w:p w14:paraId="07C734C0" w14:textId="1F95EC3F" w:rsidR="0074605C" w:rsidRPr="00993319" w:rsidRDefault="004B154A" w:rsidP="00002F3F">
      <w:pPr>
        <w:pStyle w:val="AMPParagraphnormal"/>
        <w:rPr>
          <w:lang w:val="en-AU"/>
        </w:rPr>
      </w:pPr>
      <w:r w:rsidRPr="00993319">
        <w:rPr>
          <w:lang w:val="en-AU"/>
        </w:rPr>
        <w:t xml:space="preserve">The forecast demands, costs, planned budgets, and valuation projections in this </w:t>
      </w:r>
      <w:r w:rsidR="00792E02" w:rsidRPr="00993319">
        <w:rPr>
          <w:lang w:val="en-AU"/>
        </w:rPr>
        <w:t xml:space="preserve">AMP </w:t>
      </w:r>
      <w:r w:rsidRPr="00993319">
        <w:rPr>
          <w:lang w:val="en-AU"/>
        </w:rPr>
        <w:t>are based on the best available data.</w:t>
      </w:r>
      <w:r w:rsidR="00F749FF">
        <w:rPr>
          <w:lang w:val="en-AU"/>
        </w:rPr>
        <w:t xml:space="preserve"> </w:t>
      </w:r>
      <w:r w:rsidRPr="00993319">
        <w:rPr>
          <w:lang w:val="en-AU"/>
        </w:rPr>
        <w:t>For effective asset management and financial planning and reporting, it is critical that the information is reliable and up to date.</w:t>
      </w:r>
      <w:r w:rsidR="00F749FF">
        <w:rPr>
          <w:lang w:val="en-AU"/>
        </w:rPr>
        <w:t xml:space="preserve"> </w:t>
      </w:r>
      <w:r w:rsidRPr="00993319">
        <w:rPr>
          <w:lang w:val="en-AU"/>
        </w:rPr>
        <w:t>Data confidence is classified on a</w:t>
      </w:r>
      <w:r w:rsidR="00E6348F" w:rsidRPr="00993319">
        <w:rPr>
          <w:lang w:val="en-AU"/>
        </w:rPr>
        <w:t>n</w:t>
      </w:r>
      <w:r w:rsidRPr="00993319">
        <w:rPr>
          <w:lang w:val="en-AU"/>
        </w:rPr>
        <w:t xml:space="preserve"> A </w:t>
      </w:r>
      <w:r w:rsidR="00E6348F" w:rsidRPr="00993319">
        <w:rPr>
          <w:lang w:val="en-AU"/>
        </w:rPr>
        <w:t>to</w:t>
      </w:r>
      <w:r w:rsidRPr="00993319">
        <w:rPr>
          <w:lang w:val="en-AU"/>
        </w:rPr>
        <w:t xml:space="preserve"> E level scale in accordance with the </w:t>
      </w:r>
      <w:r w:rsidR="00E6348F" w:rsidRPr="00993319">
        <w:rPr>
          <w:lang w:val="en-AU"/>
        </w:rPr>
        <w:t xml:space="preserve">guidance provided in the </w:t>
      </w:r>
      <w:r w:rsidRPr="00993319">
        <w:rPr>
          <w:lang w:val="en-AU"/>
        </w:rPr>
        <w:t>International Infrastructure Management Manual.</w:t>
      </w:r>
      <w:r w:rsidRPr="00993319">
        <w:rPr>
          <w:rStyle w:val="FootnoteReference"/>
          <w:sz w:val="22"/>
          <w:szCs w:val="22"/>
          <w:lang w:val="en-AU"/>
        </w:rPr>
        <w:t xml:space="preserve"> </w:t>
      </w:r>
      <w:r w:rsidRPr="00993319">
        <w:rPr>
          <w:rStyle w:val="FootnoteReference"/>
          <w:sz w:val="22"/>
          <w:szCs w:val="22"/>
          <w:lang w:val="en-AU"/>
        </w:rPr>
        <w:footnoteReference w:id="14"/>
      </w:r>
    </w:p>
    <w:tbl>
      <w:tblPr>
        <w:tblStyle w:val="CoCTable"/>
        <w:tblW w:w="0" w:type="auto"/>
        <w:tblLook w:val="04A0" w:firstRow="1" w:lastRow="0" w:firstColumn="1" w:lastColumn="0" w:noHBand="0" w:noVBand="1"/>
      </w:tblPr>
      <w:tblGrid>
        <w:gridCol w:w="1610"/>
        <w:gridCol w:w="7440"/>
      </w:tblGrid>
      <w:tr w:rsidR="004B154A" w:rsidRPr="00993319" w14:paraId="1D44AC5E" w14:textId="77777777" w:rsidTr="008E577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10" w:type="dxa"/>
          </w:tcPr>
          <w:p w14:paraId="14E6D050" w14:textId="77777777" w:rsidR="004B154A" w:rsidRPr="00993319" w:rsidRDefault="004B154A" w:rsidP="008E577F">
            <w:pPr>
              <w:pStyle w:val="Tablecolumnheadings"/>
            </w:pPr>
            <w:r w:rsidRPr="00993319">
              <w:t>Confidence Grade</w:t>
            </w:r>
          </w:p>
        </w:tc>
        <w:tc>
          <w:tcPr>
            <w:tcW w:w="7440" w:type="dxa"/>
          </w:tcPr>
          <w:p w14:paraId="75D23B95" w14:textId="77777777" w:rsidR="004B154A" w:rsidRPr="00993319" w:rsidRDefault="004B154A" w:rsidP="008E577F">
            <w:pPr>
              <w:pStyle w:val="Tablecolumnheadings"/>
              <w:cnfStyle w:val="100000000000" w:firstRow="1" w:lastRow="0" w:firstColumn="0" w:lastColumn="0" w:oddVBand="0" w:evenVBand="0" w:oddHBand="0" w:evenHBand="0" w:firstRowFirstColumn="0" w:firstRowLastColumn="0" w:lastRowFirstColumn="0" w:lastRowLastColumn="0"/>
            </w:pPr>
            <w:r w:rsidRPr="00993319">
              <w:t>Description</w:t>
            </w:r>
          </w:p>
        </w:tc>
      </w:tr>
      <w:tr w:rsidR="004B154A" w:rsidRPr="00993319" w14:paraId="0EBA0D1A"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6E955D4D" w14:textId="504709B8" w:rsidR="004B154A" w:rsidRPr="00993319" w:rsidRDefault="004B154A" w:rsidP="008E577F">
            <w:pPr>
              <w:pStyle w:val="Tablebody"/>
              <w:rPr>
                <w:lang w:val="en-AU"/>
              </w:rPr>
            </w:pPr>
            <w:r w:rsidRPr="00993319">
              <w:rPr>
                <w:lang w:val="en-AU"/>
              </w:rPr>
              <w:t>A.</w:t>
            </w:r>
            <w:r w:rsidR="00F749FF">
              <w:rPr>
                <w:lang w:val="en-AU"/>
              </w:rPr>
              <w:t xml:space="preserve"> </w:t>
            </w:r>
            <w:r w:rsidRPr="00993319">
              <w:rPr>
                <w:lang w:val="en-AU"/>
              </w:rPr>
              <w:t>Very High</w:t>
            </w:r>
          </w:p>
        </w:tc>
        <w:tc>
          <w:tcPr>
            <w:tcW w:w="7440" w:type="dxa"/>
          </w:tcPr>
          <w:p w14:paraId="732933ED" w14:textId="77777777" w:rsidR="004B154A" w:rsidRPr="00993319" w:rsidRDefault="004B154A" w:rsidP="008E577F">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Data based on sound records, procedures, investigations and analysis, documented properly and agreed as the best method of assessment. Dataset is complete and estimated to be accurate ± 2%</w:t>
            </w:r>
          </w:p>
        </w:tc>
      </w:tr>
      <w:tr w:rsidR="004B154A" w:rsidRPr="00993319" w14:paraId="22888ADD" w14:textId="77777777" w:rsidTr="008E577F">
        <w:tc>
          <w:tcPr>
            <w:cnfStyle w:val="001000000000" w:firstRow="0" w:lastRow="0" w:firstColumn="1" w:lastColumn="0" w:oddVBand="0" w:evenVBand="0" w:oddHBand="0" w:evenHBand="0" w:firstRowFirstColumn="0" w:firstRowLastColumn="0" w:lastRowFirstColumn="0" w:lastRowLastColumn="0"/>
            <w:tcW w:w="1610" w:type="dxa"/>
          </w:tcPr>
          <w:p w14:paraId="1295579E" w14:textId="27804CD0" w:rsidR="004B154A" w:rsidRPr="00993319" w:rsidRDefault="004B154A" w:rsidP="008E577F">
            <w:pPr>
              <w:pStyle w:val="Tablebody"/>
              <w:rPr>
                <w:lang w:val="en-AU"/>
              </w:rPr>
            </w:pPr>
            <w:r w:rsidRPr="00993319">
              <w:rPr>
                <w:lang w:val="en-AU"/>
              </w:rPr>
              <w:t>B.</w:t>
            </w:r>
            <w:r w:rsidR="00F749FF">
              <w:rPr>
                <w:lang w:val="en-AU"/>
              </w:rPr>
              <w:t xml:space="preserve"> </w:t>
            </w:r>
            <w:r w:rsidRPr="00993319">
              <w:rPr>
                <w:lang w:val="en-AU"/>
              </w:rPr>
              <w:t>High</w:t>
            </w:r>
          </w:p>
        </w:tc>
        <w:tc>
          <w:tcPr>
            <w:tcW w:w="7440" w:type="dxa"/>
          </w:tcPr>
          <w:p w14:paraId="064F1295" w14:textId="6D549BC7" w:rsidR="004B154A" w:rsidRPr="00993319" w:rsidRDefault="004B154A" w:rsidP="008E577F">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Data based on sound records, procedures, investigations and analysis, documented properly but has minor shortcomings, for example some of the data is old, some documentation is missing and/or reliance is placed on unconfirmed reports or some extrapolation.</w:t>
            </w:r>
            <w:r w:rsidR="00F749FF">
              <w:rPr>
                <w:lang w:val="en-AU"/>
              </w:rPr>
              <w:t xml:space="preserve"> </w:t>
            </w:r>
            <w:r w:rsidRPr="00993319">
              <w:rPr>
                <w:lang w:val="en-AU"/>
              </w:rPr>
              <w:t>Dataset is complete and estimated to be accurate ± 10%</w:t>
            </w:r>
          </w:p>
        </w:tc>
      </w:tr>
      <w:tr w:rsidR="004B154A" w:rsidRPr="00993319" w14:paraId="5285F974"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6B44049E" w14:textId="434777AE" w:rsidR="004B154A" w:rsidRPr="00993319" w:rsidRDefault="004B154A" w:rsidP="008E577F">
            <w:pPr>
              <w:pStyle w:val="Tablebody"/>
              <w:rPr>
                <w:lang w:val="en-AU"/>
              </w:rPr>
            </w:pPr>
            <w:r w:rsidRPr="00993319">
              <w:rPr>
                <w:lang w:val="en-AU"/>
              </w:rPr>
              <w:t>C.</w:t>
            </w:r>
            <w:r w:rsidR="00F749FF">
              <w:rPr>
                <w:lang w:val="en-AU"/>
              </w:rPr>
              <w:t xml:space="preserve"> </w:t>
            </w:r>
            <w:r w:rsidRPr="00993319">
              <w:rPr>
                <w:lang w:val="en-AU"/>
              </w:rPr>
              <w:t>Medium</w:t>
            </w:r>
          </w:p>
        </w:tc>
        <w:tc>
          <w:tcPr>
            <w:tcW w:w="7440" w:type="dxa"/>
          </w:tcPr>
          <w:p w14:paraId="2B72146A" w14:textId="1D6F76DF" w:rsidR="004B154A" w:rsidRPr="00993319" w:rsidRDefault="004B154A" w:rsidP="008E577F">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Data based on sound records, procedures, investigations and analysis which is incomplete or unsupported, or extrapolated from a limited sample for which grade A or B data are available.</w:t>
            </w:r>
            <w:r w:rsidR="00F749FF">
              <w:rPr>
                <w:lang w:val="en-AU"/>
              </w:rPr>
              <w:t xml:space="preserve"> </w:t>
            </w:r>
            <w:r w:rsidRPr="00993319">
              <w:rPr>
                <w:lang w:val="en-AU"/>
              </w:rPr>
              <w:t>Dataset is substantially complete but up to 50% is extrapolated data and accuracy estimated ± 25%</w:t>
            </w:r>
          </w:p>
        </w:tc>
      </w:tr>
      <w:tr w:rsidR="004B154A" w:rsidRPr="00993319" w14:paraId="68FEF2C2" w14:textId="77777777" w:rsidTr="008E577F">
        <w:tc>
          <w:tcPr>
            <w:cnfStyle w:val="001000000000" w:firstRow="0" w:lastRow="0" w:firstColumn="1" w:lastColumn="0" w:oddVBand="0" w:evenVBand="0" w:oddHBand="0" w:evenHBand="0" w:firstRowFirstColumn="0" w:firstRowLastColumn="0" w:lastRowFirstColumn="0" w:lastRowLastColumn="0"/>
            <w:tcW w:w="1610" w:type="dxa"/>
          </w:tcPr>
          <w:p w14:paraId="78BFB3E6" w14:textId="47ECCB6E" w:rsidR="004B154A" w:rsidRPr="00993319" w:rsidRDefault="004B154A" w:rsidP="008E577F">
            <w:pPr>
              <w:pStyle w:val="Tablebody"/>
              <w:rPr>
                <w:lang w:val="en-AU"/>
              </w:rPr>
            </w:pPr>
            <w:r w:rsidRPr="00993319">
              <w:rPr>
                <w:lang w:val="en-AU"/>
              </w:rPr>
              <w:t>D.</w:t>
            </w:r>
            <w:r w:rsidR="00F749FF">
              <w:rPr>
                <w:lang w:val="en-AU"/>
              </w:rPr>
              <w:t xml:space="preserve"> </w:t>
            </w:r>
            <w:r w:rsidRPr="00993319">
              <w:rPr>
                <w:lang w:val="en-AU"/>
              </w:rPr>
              <w:t>Low</w:t>
            </w:r>
          </w:p>
        </w:tc>
        <w:tc>
          <w:tcPr>
            <w:tcW w:w="7440" w:type="dxa"/>
          </w:tcPr>
          <w:p w14:paraId="6D6579CF" w14:textId="6E2CC2B3" w:rsidR="004B154A" w:rsidRPr="00993319" w:rsidRDefault="004B154A" w:rsidP="008E577F">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Data is based on unconfirmed verbal reports and/or cursory inspections and analysis.</w:t>
            </w:r>
            <w:r w:rsidR="00F749FF">
              <w:rPr>
                <w:lang w:val="en-AU"/>
              </w:rPr>
              <w:t xml:space="preserve"> </w:t>
            </w:r>
            <w:r w:rsidRPr="00993319">
              <w:rPr>
                <w:lang w:val="en-AU"/>
              </w:rPr>
              <w:t>Dataset may not be fully complete, and most data is estimated or extrapolated.</w:t>
            </w:r>
            <w:r w:rsidR="00F749FF">
              <w:rPr>
                <w:lang w:val="en-AU"/>
              </w:rPr>
              <w:t xml:space="preserve"> </w:t>
            </w:r>
            <w:r w:rsidRPr="00993319">
              <w:rPr>
                <w:lang w:val="en-AU"/>
              </w:rPr>
              <w:t>Accuracy ± 40%</w:t>
            </w:r>
          </w:p>
        </w:tc>
      </w:tr>
      <w:tr w:rsidR="004B154A" w:rsidRPr="00993319" w14:paraId="6B8C0CD1"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17B3E05C" w14:textId="28E7E8AB" w:rsidR="004B154A" w:rsidRPr="00993319" w:rsidRDefault="004B154A" w:rsidP="008E577F">
            <w:pPr>
              <w:pStyle w:val="Tablebody"/>
              <w:rPr>
                <w:lang w:val="en-AU"/>
              </w:rPr>
            </w:pPr>
            <w:r w:rsidRPr="00993319">
              <w:rPr>
                <w:lang w:val="en-AU"/>
              </w:rPr>
              <w:t>E.</w:t>
            </w:r>
            <w:r w:rsidR="00F749FF">
              <w:rPr>
                <w:lang w:val="en-AU"/>
              </w:rPr>
              <w:t xml:space="preserve"> </w:t>
            </w:r>
            <w:r w:rsidRPr="00993319">
              <w:rPr>
                <w:lang w:val="en-AU"/>
              </w:rPr>
              <w:t>Very Low</w:t>
            </w:r>
          </w:p>
        </w:tc>
        <w:tc>
          <w:tcPr>
            <w:tcW w:w="7440" w:type="dxa"/>
          </w:tcPr>
          <w:p w14:paraId="6AB2E1C4" w14:textId="77777777" w:rsidR="004B154A" w:rsidRPr="00993319" w:rsidRDefault="004B154A" w:rsidP="008E577F">
            <w:pPr>
              <w:pStyle w:val="Tablebody"/>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None or very little data held.</w:t>
            </w:r>
          </w:p>
        </w:tc>
      </w:tr>
    </w:tbl>
    <w:p w14:paraId="76D4AE5A" w14:textId="1462B41D" w:rsidR="004B154A" w:rsidRPr="00993319" w:rsidRDefault="00265AC6" w:rsidP="00E21F6D">
      <w:pPr>
        <w:pStyle w:val="Caption"/>
      </w:pPr>
      <w:bookmarkStart w:id="162" w:name="_Toc243646501"/>
      <w:r w:rsidRPr="00993319">
        <w:t xml:space="preserve">Table </w:t>
      </w:r>
      <w:fldSimple w:instr=" STYLEREF 1 \s ">
        <w:r w:rsidR="00943FE3">
          <w:rPr>
            <w:noProof/>
          </w:rPr>
          <w:t>8</w:t>
        </w:r>
      </w:fldSimple>
      <w:r w:rsidRPr="00993319">
        <w:t>.</w:t>
      </w:r>
      <w:fldSimple w:instr=" SEQ Table \* ARABIC \s 1 ">
        <w:r w:rsidR="00943FE3">
          <w:rPr>
            <w:noProof/>
          </w:rPr>
          <w:t>1</w:t>
        </w:r>
      </w:fldSimple>
      <w:r w:rsidRPr="00993319">
        <w:t>: Data Confidence Grading System</w:t>
      </w:r>
      <w:bookmarkEnd w:id="162"/>
    </w:p>
    <w:p w14:paraId="48546F2D" w14:textId="6DF0AB33" w:rsidR="008E577F" w:rsidRDefault="004B154A" w:rsidP="00002F3F">
      <w:pPr>
        <w:pStyle w:val="AMPParagraphnormal"/>
        <w:rPr>
          <w:lang w:val="en-AU"/>
        </w:rPr>
      </w:pPr>
      <w:r w:rsidRPr="00993319">
        <w:rPr>
          <w:lang w:val="en-AU"/>
        </w:rPr>
        <w:t xml:space="preserve">The estimated confidence level for and reliability of data used in this </w:t>
      </w:r>
      <w:r w:rsidR="00792E02" w:rsidRPr="00993319">
        <w:rPr>
          <w:lang w:val="en-AU"/>
        </w:rPr>
        <w:t xml:space="preserve">AMP </w:t>
      </w:r>
      <w:r w:rsidRPr="00993319">
        <w:rPr>
          <w:lang w:val="en-AU"/>
        </w:rPr>
        <w:t xml:space="preserve">is shown in </w:t>
      </w:r>
      <w:r w:rsidR="009305F8">
        <w:rPr>
          <w:lang w:val="en-AU"/>
        </w:rPr>
        <w:fldChar w:fldCharType="begin"/>
      </w:r>
      <w:r w:rsidR="009305F8">
        <w:rPr>
          <w:lang w:val="en-AU"/>
        </w:rPr>
        <w:instrText xml:space="preserve"> REF _Ref243646560 \h </w:instrText>
      </w:r>
      <w:r w:rsidR="009305F8">
        <w:rPr>
          <w:lang w:val="en-AU"/>
        </w:rPr>
      </w:r>
      <w:r w:rsidR="009305F8">
        <w:rPr>
          <w:lang w:val="en-AU"/>
        </w:rPr>
        <w:fldChar w:fldCharType="separate"/>
      </w:r>
      <w:r w:rsidR="00943FE3" w:rsidRPr="00993319">
        <w:t xml:space="preserve">Table </w:t>
      </w:r>
      <w:r w:rsidR="00943FE3">
        <w:rPr>
          <w:noProof/>
        </w:rPr>
        <w:t>8</w:t>
      </w:r>
      <w:r w:rsidR="00943FE3" w:rsidRPr="00993319">
        <w:t>.</w:t>
      </w:r>
      <w:r w:rsidR="00943FE3">
        <w:rPr>
          <w:noProof/>
        </w:rPr>
        <w:t>2</w:t>
      </w:r>
      <w:r w:rsidR="009305F8">
        <w:rPr>
          <w:lang w:val="en-AU"/>
        </w:rPr>
        <w:fldChar w:fldCharType="end"/>
      </w:r>
      <w:r w:rsidRPr="00993319">
        <w:rPr>
          <w:lang w:val="en-AU"/>
        </w:rPr>
        <w:t>.</w:t>
      </w:r>
    </w:p>
    <w:p w14:paraId="090DDACA" w14:textId="14104A67" w:rsidR="0074605C" w:rsidRPr="00993319" w:rsidRDefault="008E577F" w:rsidP="008E577F">
      <w:pPr>
        <w:spacing w:after="0"/>
        <w:rPr>
          <w:lang w:val="en-AU"/>
        </w:rPr>
      </w:pPr>
      <w:r>
        <w:rPr>
          <w:lang w:val="en-AU"/>
        </w:rPr>
        <w:br w:type="page"/>
      </w:r>
    </w:p>
    <w:tbl>
      <w:tblPr>
        <w:tblStyle w:val="CoCTable"/>
        <w:tblW w:w="0" w:type="auto"/>
        <w:tblLook w:val="04A0" w:firstRow="1" w:lastRow="0" w:firstColumn="1" w:lastColumn="0" w:noHBand="0" w:noVBand="1"/>
      </w:tblPr>
      <w:tblGrid>
        <w:gridCol w:w="2025"/>
        <w:gridCol w:w="1798"/>
        <w:gridCol w:w="5227"/>
      </w:tblGrid>
      <w:tr w:rsidR="004B154A" w:rsidRPr="00993319" w14:paraId="6355EF69" w14:textId="77777777" w:rsidTr="008E577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025" w:type="dxa"/>
          </w:tcPr>
          <w:p w14:paraId="48060E81" w14:textId="77777777" w:rsidR="004B154A" w:rsidRPr="00993319" w:rsidRDefault="004B154A" w:rsidP="008E577F">
            <w:pPr>
              <w:pStyle w:val="Tablecolumnheadings"/>
            </w:pPr>
            <w:r w:rsidRPr="00993319">
              <w:lastRenderedPageBreak/>
              <w:t>Data</w:t>
            </w:r>
          </w:p>
        </w:tc>
        <w:tc>
          <w:tcPr>
            <w:tcW w:w="1798" w:type="dxa"/>
          </w:tcPr>
          <w:p w14:paraId="2B674F0C" w14:textId="77777777" w:rsidR="004B154A" w:rsidRPr="00993319" w:rsidRDefault="004B154A" w:rsidP="008E577F">
            <w:pPr>
              <w:pStyle w:val="Tablecolumnheadings"/>
              <w:cnfStyle w:val="100000000000" w:firstRow="1" w:lastRow="0" w:firstColumn="0" w:lastColumn="0" w:oddVBand="0" w:evenVBand="0" w:oddHBand="0" w:evenHBand="0" w:firstRowFirstColumn="0" w:firstRowLastColumn="0" w:lastRowFirstColumn="0" w:lastRowLastColumn="0"/>
            </w:pPr>
            <w:r w:rsidRPr="00993319">
              <w:t>Confidence Assessment</w:t>
            </w:r>
          </w:p>
        </w:tc>
        <w:tc>
          <w:tcPr>
            <w:tcW w:w="5227" w:type="dxa"/>
          </w:tcPr>
          <w:p w14:paraId="35504438" w14:textId="77777777" w:rsidR="004B154A" w:rsidRPr="00993319" w:rsidRDefault="004B154A" w:rsidP="008E577F">
            <w:pPr>
              <w:pStyle w:val="Tablecolumnheadings"/>
              <w:cnfStyle w:val="100000000000" w:firstRow="1" w:lastRow="0" w:firstColumn="0" w:lastColumn="0" w:oddVBand="0" w:evenVBand="0" w:oddHBand="0" w:evenHBand="0" w:firstRowFirstColumn="0" w:firstRowLastColumn="0" w:lastRowFirstColumn="0" w:lastRowLastColumn="0"/>
            </w:pPr>
            <w:r w:rsidRPr="00993319">
              <w:t>Comment</w:t>
            </w:r>
          </w:p>
        </w:tc>
      </w:tr>
      <w:tr w:rsidR="00844C80" w:rsidRPr="00993319" w14:paraId="1E10CF7E"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5" w:type="dxa"/>
          </w:tcPr>
          <w:p w14:paraId="72CE6B87" w14:textId="5CA2699F" w:rsidR="00844C80" w:rsidRPr="00993319" w:rsidRDefault="00844C80" w:rsidP="008E577F">
            <w:pPr>
              <w:pStyle w:val="Tablebody"/>
              <w:rPr>
                <w:lang w:val="en-AU"/>
              </w:rPr>
            </w:pPr>
            <w:r w:rsidRPr="00993319">
              <w:rPr>
                <w:lang w:val="en-AU"/>
              </w:rPr>
              <w:t>Demand drivers</w:t>
            </w:r>
          </w:p>
        </w:tc>
        <w:tc>
          <w:tcPr>
            <w:tcW w:w="1798" w:type="dxa"/>
          </w:tcPr>
          <w:p w14:paraId="740018D2" w14:textId="658F9433" w:rsidR="00844C80" w:rsidRPr="00993319" w:rsidRDefault="00844C80" w:rsidP="008E577F">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 xml:space="preserve">B </w:t>
            </w:r>
          </w:p>
        </w:tc>
        <w:tc>
          <w:tcPr>
            <w:tcW w:w="5227" w:type="dxa"/>
          </w:tcPr>
          <w:p w14:paraId="42C51704" w14:textId="344D72AD" w:rsidR="00844C80" w:rsidRPr="00993319" w:rsidRDefault="00844C80" w:rsidP="008E577F">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 xml:space="preserve">Professional judgement, corporate knowledge and </w:t>
            </w:r>
            <w:r w:rsidR="00C33AB6" w:rsidRPr="00993319">
              <w:rPr>
                <w:lang w:val="en-AU"/>
              </w:rPr>
              <w:t>id</w:t>
            </w:r>
            <w:r w:rsidRPr="00993319">
              <w:rPr>
                <w:lang w:val="en-AU"/>
              </w:rPr>
              <w:t xml:space="preserve"> projections.</w:t>
            </w:r>
          </w:p>
        </w:tc>
      </w:tr>
      <w:tr w:rsidR="00844C80" w:rsidRPr="00993319" w14:paraId="4FFA5CD5" w14:textId="77777777" w:rsidTr="008E577F">
        <w:tc>
          <w:tcPr>
            <w:cnfStyle w:val="001000000000" w:firstRow="0" w:lastRow="0" w:firstColumn="1" w:lastColumn="0" w:oddVBand="0" w:evenVBand="0" w:oddHBand="0" w:evenHBand="0" w:firstRowFirstColumn="0" w:firstRowLastColumn="0" w:lastRowFirstColumn="0" w:lastRowLastColumn="0"/>
            <w:tcW w:w="2025" w:type="dxa"/>
          </w:tcPr>
          <w:p w14:paraId="05F4E2DA" w14:textId="09556DBE" w:rsidR="00844C80" w:rsidRPr="00993319" w:rsidRDefault="00844C80" w:rsidP="008E577F">
            <w:pPr>
              <w:pStyle w:val="Tablebody"/>
              <w:rPr>
                <w:lang w:val="en-AU"/>
              </w:rPr>
            </w:pPr>
            <w:r w:rsidRPr="00993319">
              <w:rPr>
                <w:lang w:val="en-AU"/>
              </w:rPr>
              <w:t>Growth projections</w:t>
            </w:r>
          </w:p>
        </w:tc>
        <w:tc>
          <w:tcPr>
            <w:tcW w:w="1798" w:type="dxa"/>
          </w:tcPr>
          <w:p w14:paraId="1EAF8303" w14:textId="513C2DBC" w:rsidR="00844C80" w:rsidRPr="00993319" w:rsidRDefault="00844C80" w:rsidP="008E577F">
            <w:pPr>
              <w:pStyle w:val="Tablebody"/>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B</w:t>
            </w:r>
          </w:p>
        </w:tc>
        <w:tc>
          <w:tcPr>
            <w:tcW w:w="5227" w:type="dxa"/>
          </w:tcPr>
          <w:p w14:paraId="4E41DE4F" w14:textId="0571636C" w:rsidR="00844C80" w:rsidRPr="00993319" w:rsidRDefault="00C33AB6" w:rsidP="008E577F">
            <w:pPr>
              <w:pStyle w:val="Tablebody"/>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Id projections</w:t>
            </w:r>
          </w:p>
        </w:tc>
      </w:tr>
      <w:tr w:rsidR="00844C80" w:rsidRPr="00993319" w14:paraId="578D265B"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5" w:type="dxa"/>
          </w:tcPr>
          <w:p w14:paraId="52C832F1" w14:textId="6E8368DE" w:rsidR="00844C80" w:rsidRPr="00993319" w:rsidRDefault="00844C80" w:rsidP="008E577F">
            <w:pPr>
              <w:pStyle w:val="Tablebody"/>
              <w:rPr>
                <w:lang w:val="en-AU"/>
              </w:rPr>
            </w:pPr>
            <w:r w:rsidRPr="00993319">
              <w:rPr>
                <w:lang w:val="en-AU"/>
              </w:rPr>
              <w:t>Acquisition forecast</w:t>
            </w:r>
          </w:p>
        </w:tc>
        <w:tc>
          <w:tcPr>
            <w:tcW w:w="1798" w:type="dxa"/>
          </w:tcPr>
          <w:p w14:paraId="6557200A" w14:textId="3784F5E9" w:rsidR="00844C80" w:rsidRPr="00993319" w:rsidRDefault="00844C80" w:rsidP="008E577F">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B</w:t>
            </w:r>
          </w:p>
        </w:tc>
        <w:tc>
          <w:tcPr>
            <w:tcW w:w="5227" w:type="dxa"/>
          </w:tcPr>
          <w:p w14:paraId="5A750D54" w14:textId="1F2D0855" w:rsidR="00844C80" w:rsidRPr="00993319" w:rsidRDefault="00844C80" w:rsidP="008E577F">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Professional judgement, corporate knowledge and Local Government projections.</w:t>
            </w:r>
          </w:p>
        </w:tc>
      </w:tr>
      <w:tr w:rsidR="00844C80" w:rsidRPr="00993319" w14:paraId="3DF5083B" w14:textId="77777777" w:rsidTr="008E577F">
        <w:tc>
          <w:tcPr>
            <w:cnfStyle w:val="001000000000" w:firstRow="0" w:lastRow="0" w:firstColumn="1" w:lastColumn="0" w:oddVBand="0" w:evenVBand="0" w:oddHBand="0" w:evenHBand="0" w:firstRowFirstColumn="0" w:firstRowLastColumn="0" w:lastRowFirstColumn="0" w:lastRowLastColumn="0"/>
            <w:tcW w:w="2025" w:type="dxa"/>
          </w:tcPr>
          <w:p w14:paraId="5D055EE7" w14:textId="6C695627" w:rsidR="00844C80" w:rsidRPr="00993319" w:rsidRDefault="00844C80" w:rsidP="008E577F">
            <w:pPr>
              <w:pStyle w:val="Tablebody"/>
              <w:rPr>
                <w:lang w:val="en-AU"/>
              </w:rPr>
            </w:pPr>
            <w:r w:rsidRPr="00993319">
              <w:rPr>
                <w:lang w:val="en-AU"/>
              </w:rPr>
              <w:t>Operation forecast</w:t>
            </w:r>
          </w:p>
        </w:tc>
        <w:tc>
          <w:tcPr>
            <w:tcW w:w="1798" w:type="dxa"/>
          </w:tcPr>
          <w:p w14:paraId="3216A8B3" w14:textId="472DEF2D" w:rsidR="00844C80" w:rsidRPr="00993319" w:rsidRDefault="00844C80" w:rsidP="008E577F">
            <w:pPr>
              <w:pStyle w:val="Tablebody"/>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B</w:t>
            </w:r>
          </w:p>
        </w:tc>
        <w:tc>
          <w:tcPr>
            <w:tcW w:w="5227" w:type="dxa"/>
          </w:tcPr>
          <w:p w14:paraId="2A529A45" w14:textId="7845B699" w:rsidR="00844C80" w:rsidRPr="00993319" w:rsidRDefault="00844C80" w:rsidP="008E577F">
            <w:pPr>
              <w:pStyle w:val="Tablebody"/>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City records of past expenditure and professional judgement</w:t>
            </w:r>
          </w:p>
        </w:tc>
      </w:tr>
      <w:tr w:rsidR="00844C80" w:rsidRPr="00993319" w14:paraId="2FD8869D"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5" w:type="dxa"/>
          </w:tcPr>
          <w:p w14:paraId="7C499DFD" w14:textId="7935B5BB" w:rsidR="00844C80" w:rsidRPr="00993319" w:rsidRDefault="00844C80" w:rsidP="008E577F">
            <w:pPr>
              <w:pStyle w:val="Tablebody"/>
              <w:rPr>
                <w:lang w:val="en-AU"/>
              </w:rPr>
            </w:pPr>
            <w:r w:rsidRPr="00993319">
              <w:rPr>
                <w:lang w:val="en-AU"/>
              </w:rPr>
              <w:t>Maintenance forecast</w:t>
            </w:r>
          </w:p>
        </w:tc>
        <w:tc>
          <w:tcPr>
            <w:tcW w:w="1798" w:type="dxa"/>
          </w:tcPr>
          <w:p w14:paraId="2F3EFBF5" w14:textId="6BA9870B" w:rsidR="00844C80" w:rsidRPr="00993319" w:rsidRDefault="00844C80" w:rsidP="008E577F">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B</w:t>
            </w:r>
          </w:p>
        </w:tc>
        <w:tc>
          <w:tcPr>
            <w:tcW w:w="5227" w:type="dxa"/>
          </w:tcPr>
          <w:p w14:paraId="1E54A206" w14:textId="054F692C" w:rsidR="00844C80" w:rsidRPr="00993319" w:rsidRDefault="00844C80" w:rsidP="008E577F">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City records of past expenditure, feedback from C&amp;M and professional judgement</w:t>
            </w:r>
          </w:p>
        </w:tc>
      </w:tr>
      <w:tr w:rsidR="00844C80" w:rsidRPr="00993319" w14:paraId="6EEE86DD" w14:textId="77777777" w:rsidTr="008E577F">
        <w:tc>
          <w:tcPr>
            <w:cnfStyle w:val="001000000000" w:firstRow="0" w:lastRow="0" w:firstColumn="1" w:lastColumn="0" w:oddVBand="0" w:evenVBand="0" w:oddHBand="0" w:evenHBand="0" w:firstRowFirstColumn="0" w:firstRowLastColumn="0" w:lastRowFirstColumn="0" w:lastRowLastColumn="0"/>
            <w:tcW w:w="2025" w:type="dxa"/>
          </w:tcPr>
          <w:p w14:paraId="72324440" w14:textId="77777777" w:rsidR="00844C80" w:rsidRPr="00993319" w:rsidRDefault="00844C80" w:rsidP="008E577F">
            <w:pPr>
              <w:pStyle w:val="Tablebody"/>
              <w:rPr>
                <w:lang w:val="en-AU"/>
              </w:rPr>
            </w:pPr>
            <w:r w:rsidRPr="00993319">
              <w:rPr>
                <w:lang w:val="en-AU"/>
              </w:rPr>
              <w:t>Renewal forecast</w:t>
            </w:r>
          </w:p>
          <w:p w14:paraId="42190A1E" w14:textId="0D714324" w:rsidR="00844C80" w:rsidRPr="00993319" w:rsidRDefault="00844C80" w:rsidP="008E577F">
            <w:pPr>
              <w:pStyle w:val="Tablebody"/>
              <w:rPr>
                <w:lang w:val="en-AU"/>
              </w:rPr>
            </w:pPr>
            <w:r w:rsidRPr="00993319">
              <w:rPr>
                <w:lang w:val="en-AU"/>
              </w:rPr>
              <w:t>- Asset values</w:t>
            </w:r>
          </w:p>
        </w:tc>
        <w:tc>
          <w:tcPr>
            <w:tcW w:w="1798" w:type="dxa"/>
          </w:tcPr>
          <w:p w14:paraId="55A6012E" w14:textId="47818517" w:rsidR="00844C80" w:rsidRPr="00993319" w:rsidRDefault="00844C80" w:rsidP="008E577F">
            <w:pPr>
              <w:pStyle w:val="Tablebody"/>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A</w:t>
            </w:r>
          </w:p>
        </w:tc>
        <w:tc>
          <w:tcPr>
            <w:tcW w:w="5227" w:type="dxa"/>
          </w:tcPr>
          <w:p w14:paraId="5C882B35" w14:textId="57F13271" w:rsidR="00844C80" w:rsidRPr="00993319" w:rsidRDefault="00844C80" w:rsidP="008E577F">
            <w:pPr>
              <w:pStyle w:val="Tablebody"/>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Latest asset valuation data.</w:t>
            </w:r>
          </w:p>
        </w:tc>
      </w:tr>
      <w:tr w:rsidR="00844C80" w:rsidRPr="00993319" w14:paraId="7A7875EA"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5" w:type="dxa"/>
          </w:tcPr>
          <w:p w14:paraId="4FB8BABB" w14:textId="4E76556E" w:rsidR="00844C80" w:rsidRPr="00993319" w:rsidRDefault="00844C80" w:rsidP="008E577F">
            <w:pPr>
              <w:pStyle w:val="Tablebody"/>
              <w:rPr>
                <w:lang w:val="en-AU"/>
              </w:rPr>
            </w:pPr>
            <w:r w:rsidRPr="00993319">
              <w:rPr>
                <w:lang w:val="en-AU"/>
              </w:rPr>
              <w:t>- Asset useful lives</w:t>
            </w:r>
          </w:p>
        </w:tc>
        <w:tc>
          <w:tcPr>
            <w:tcW w:w="1798" w:type="dxa"/>
          </w:tcPr>
          <w:p w14:paraId="7CE067E1" w14:textId="310174D2" w:rsidR="00844C80" w:rsidRPr="00993319" w:rsidRDefault="00844C80" w:rsidP="008E577F">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C</w:t>
            </w:r>
          </w:p>
        </w:tc>
        <w:tc>
          <w:tcPr>
            <w:tcW w:w="5227" w:type="dxa"/>
          </w:tcPr>
          <w:p w14:paraId="47FE1BAC" w14:textId="2F5314E7" w:rsidR="00844C80" w:rsidRPr="00993319" w:rsidRDefault="00844C80" w:rsidP="008E577F">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Useful lives are based on industry practice and condition ratings. However, there is not a high level of confidence with the ‘Year Acquired’ information for some older assets.</w:t>
            </w:r>
          </w:p>
        </w:tc>
      </w:tr>
      <w:tr w:rsidR="00844C80" w:rsidRPr="00993319" w14:paraId="112B52A9" w14:textId="77777777" w:rsidTr="008E577F">
        <w:tc>
          <w:tcPr>
            <w:cnfStyle w:val="001000000000" w:firstRow="0" w:lastRow="0" w:firstColumn="1" w:lastColumn="0" w:oddVBand="0" w:evenVBand="0" w:oddHBand="0" w:evenHBand="0" w:firstRowFirstColumn="0" w:firstRowLastColumn="0" w:lastRowFirstColumn="0" w:lastRowLastColumn="0"/>
            <w:tcW w:w="2025" w:type="dxa"/>
          </w:tcPr>
          <w:p w14:paraId="7A508971" w14:textId="5D75BCC2" w:rsidR="00844C80" w:rsidRPr="00993319" w:rsidRDefault="00844C80" w:rsidP="008E577F">
            <w:pPr>
              <w:pStyle w:val="Tablebody"/>
              <w:rPr>
                <w:lang w:val="en-AU"/>
              </w:rPr>
            </w:pPr>
            <w:r w:rsidRPr="00993319">
              <w:rPr>
                <w:lang w:val="en-AU"/>
              </w:rPr>
              <w:t>- Condition modelling</w:t>
            </w:r>
          </w:p>
        </w:tc>
        <w:tc>
          <w:tcPr>
            <w:tcW w:w="1798" w:type="dxa"/>
          </w:tcPr>
          <w:p w14:paraId="7EB5A291" w14:textId="6FEC5E55" w:rsidR="00844C80" w:rsidRPr="00993319" w:rsidRDefault="00844C80" w:rsidP="008E577F">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D</w:t>
            </w:r>
          </w:p>
        </w:tc>
        <w:tc>
          <w:tcPr>
            <w:tcW w:w="5227" w:type="dxa"/>
          </w:tcPr>
          <w:p w14:paraId="192A91E2" w14:textId="12FEB408" w:rsidR="00844C80" w:rsidRPr="00993319" w:rsidRDefault="00844C80" w:rsidP="008E577F">
            <w:pPr>
              <w:pStyle w:val="Tablebody"/>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Ad-hoc, reactive CCTV inspections with primary purpose to investigate customer complaints</w:t>
            </w:r>
          </w:p>
        </w:tc>
      </w:tr>
      <w:tr w:rsidR="00844C80" w:rsidRPr="00993319" w14:paraId="77B1686A"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5" w:type="dxa"/>
          </w:tcPr>
          <w:p w14:paraId="460EE2C7" w14:textId="5AC7ABF5" w:rsidR="00844C80" w:rsidRPr="00993319" w:rsidRDefault="00844C80" w:rsidP="008E577F">
            <w:pPr>
              <w:pStyle w:val="Tablebody"/>
              <w:rPr>
                <w:lang w:val="en-AU"/>
              </w:rPr>
            </w:pPr>
            <w:r w:rsidRPr="00993319">
              <w:rPr>
                <w:lang w:val="en-AU"/>
              </w:rPr>
              <w:t>Disposal forecast</w:t>
            </w:r>
          </w:p>
        </w:tc>
        <w:tc>
          <w:tcPr>
            <w:tcW w:w="1798" w:type="dxa"/>
          </w:tcPr>
          <w:p w14:paraId="441ECDC6" w14:textId="1BC98C32" w:rsidR="00844C80" w:rsidRPr="00993319" w:rsidRDefault="00844C80" w:rsidP="008E577F">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B</w:t>
            </w:r>
          </w:p>
        </w:tc>
        <w:tc>
          <w:tcPr>
            <w:tcW w:w="5227" w:type="dxa"/>
          </w:tcPr>
          <w:p w14:paraId="6CC90AD4" w14:textId="6155F4B3" w:rsidR="00844C80" w:rsidRPr="00993319" w:rsidRDefault="00844C80" w:rsidP="008E577F">
            <w:pPr>
              <w:pStyle w:val="Tablebody"/>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No planned drainage disposals at this moment in time, although this may change within the planning period and, if so, must be reflected in the AMP.</w:t>
            </w:r>
          </w:p>
        </w:tc>
      </w:tr>
    </w:tbl>
    <w:p w14:paraId="6BFF9F05" w14:textId="7A5F5633" w:rsidR="004B154A" w:rsidRPr="00993319" w:rsidRDefault="00265AC6" w:rsidP="00E21F6D">
      <w:pPr>
        <w:pStyle w:val="Caption"/>
      </w:pPr>
      <w:bookmarkStart w:id="163" w:name="_Ref243646560"/>
      <w:bookmarkStart w:id="164" w:name="_Toc243646502"/>
      <w:r w:rsidRPr="00993319">
        <w:t xml:space="preserve">Table </w:t>
      </w:r>
      <w:fldSimple w:instr=" STYLEREF 1 \s ">
        <w:r w:rsidR="00943FE3">
          <w:rPr>
            <w:noProof/>
          </w:rPr>
          <w:t>8</w:t>
        </w:r>
      </w:fldSimple>
      <w:r w:rsidRPr="00993319">
        <w:t>.</w:t>
      </w:r>
      <w:fldSimple w:instr=" SEQ Table \* ARABIC \s 1 ">
        <w:r w:rsidR="00943FE3">
          <w:rPr>
            <w:noProof/>
          </w:rPr>
          <w:t>2</w:t>
        </w:r>
      </w:fldSimple>
      <w:bookmarkEnd w:id="163"/>
      <w:r w:rsidRPr="00993319">
        <w:t>: Data Confidence Assessment for Data used in AMP</w:t>
      </w:r>
      <w:bookmarkEnd w:id="164"/>
    </w:p>
    <w:p w14:paraId="48846E0A" w14:textId="3578B43A" w:rsidR="004B154A" w:rsidRPr="00993319" w:rsidRDefault="004B154A" w:rsidP="0048282D">
      <w:pPr>
        <w:pStyle w:val="AMPParagraphnormal"/>
        <w:rPr>
          <w:lang w:val="en-AU"/>
        </w:rPr>
      </w:pPr>
      <w:r w:rsidRPr="00993319">
        <w:rPr>
          <w:lang w:val="en-AU"/>
        </w:rPr>
        <w:t xml:space="preserve">The confidence level for and reliability of data used in this </w:t>
      </w:r>
      <w:r w:rsidR="00792E02" w:rsidRPr="00993319">
        <w:rPr>
          <w:lang w:val="en-AU"/>
        </w:rPr>
        <w:t xml:space="preserve">AMP </w:t>
      </w:r>
      <w:r w:rsidRPr="00993319">
        <w:rPr>
          <w:lang w:val="en-AU"/>
        </w:rPr>
        <w:t xml:space="preserve">is </w:t>
      </w:r>
      <w:r w:rsidR="00E615A9" w:rsidRPr="00993319">
        <w:rPr>
          <w:lang w:val="en-AU"/>
        </w:rPr>
        <w:t xml:space="preserve">estimated </w:t>
      </w:r>
      <w:r w:rsidRPr="00993319">
        <w:rPr>
          <w:lang w:val="en-AU"/>
        </w:rPr>
        <w:t xml:space="preserve">to be </w:t>
      </w:r>
      <w:r w:rsidR="00844C80" w:rsidRPr="00993319">
        <w:rPr>
          <w:lang w:val="en-AU"/>
        </w:rPr>
        <w:t xml:space="preserve">C - </w:t>
      </w:r>
      <w:r w:rsidR="00DB5A6E" w:rsidRPr="00993319">
        <w:rPr>
          <w:lang w:val="en-AU"/>
        </w:rPr>
        <w:t>Medium</w:t>
      </w:r>
      <w:r w:rsidRPr="00993319">
        <w:rPr>
          <w:lang w:val="en-AU"/>
        </w:rPr>
        <w:t>.</w:t>
      </w:r>
    </w:p>
    <w:p w14:paraId="0BAB4018" w14:textId="2A86BA38" w:rsidR="008C232B" w:rsidRPr="00993319" w:rsidRDefault="008C232B" w:rsidP="00FE347B">
      <w:pPr>
        <w:pStyle w:val="Heading2"/>
        <w:rPr>
          <w:lang w:val="en-AU"/>
        </w:rPr>
      </w:pPr>
      <w:bookmarkStart w:id="165" w:name="_Toc476044244"/>
      <w:bookmarkStart w:id="166" w:name="_Toc243646467"/>
      <w:r w:rsidRPr="00993319">
        <w:rPr>
          <w:lang w:val="en-AU"/>
        </w:rPr>
        <w:t xml:space="preserve">Improvement </w:t>
      </w:r>
      <w:r w:rsidR="00993319">
        <w:rPr>
          <w:lang w:val="en-AU"/>
        </w:rPr>
        <w:t>p</w:t>
      </w:r>
      <w:r w:rsidRPr="00993319">
        <w:rPr>
          <w:lang w:val="en-AU"/>
        </w:rPr>
        <w:t>lan</w:t>
      </w:r>
      <w:bookmarkEnd w:id="165"/>
      <w:bookmarkEnd w:id="166"/>
    </w:p>
    <w:p w14:paraId="09E14EE7" w14:textId="58B9F07D" w:rsidR="000347A4" w:rsidRPr="00993319" w:rsidRDefault="008C232B" w:rsidP="00002F3F">
      <w:pPr>
        <w:pStyle w:val="AMPParagraphnormal"/>
        <w:rPr>
          <w:lang w:val="en-AU"/>
        </w:rPr>
      </w:pPr>
      <w:r w:rsidRPr="00993319">
        <w:rPr>
          <w:lang w:val="en-AU"/>
        </w:rPr>
        <w:t xml:space="preserve">It is important that </w:t>
      </w:r>
      <w:r w:rsidR="000D6206" w:rsidRPr="00993319">
        <w:rPr>
          <w:lang w:val="en-AU"/>
        </w:rPr>
        <w:t>we</w:t>
      </w:r>
      <w:r w:rsidRPr="00993319">
        <w:rPr>
          <w:lang w:val="en-AU"/>
        </w:rPr>
        <w:t xml:space="preserve"> recognise </w:t>
      </w:r>
      <w:r w:rsidR="00900F31" w:rsidRPr="00993319">
        <w:rPr>
          <w:lang w:val="en-AU"/>
        </w:rPr>
        <w:t>gaps</w:t>
      </w:r>
      <w:r w:rsidR="00523397" w:rsidRPr="00993319">
        <w:rPr>
          <w:lang w:val="en-AU"/>
        </w:rPr>
        <w:t xml:space="preserve"> in the</w:t>
      </w:r>
      <w:r w:rsidRPr="00993319">
        <w:rPr>
          <w:lang w:val="en-AU"/>
        </w:rPr>
        <w:t xml:space="preserve"> planning process that require improvement to ensure effective asset management and informed decision making. The improvement plan generated from this </w:t>
      </w:r>
      <w:r w:rsidR="00792E02" w:rsidRPr="00993319">
        <w:rPr>
          <w:lang w:val="en-AU"/>
        </w:rPr>
        <w:t>AMP</w:t>
      </w:r>
      <w:r w:rsidRPr="00993319">
        <w:rPr>
          <w:lang w:val="en-AU"/>
        </w:rPr>
        <w:t xml:space="preserve"> is shown in </w:t>
      </w:r>
      <w:r w:rsidR="00FC2DE1">
        <w:rPr>
          <w:lang w:val="en-AU"/>
        </w:rPr>
        <w:fldChar w:fldCharType="begin"/>
      </w:r>
      <w:r w:rsidR="00FC2DE1">
        <w:rPr>
          <w:lang w:val="en-AU"/>
        </w:rPr>
        <w:instrText xml:space="preserve"> REF _Ref243646590 \h </w:instrText>
      </w:r>
      <w:r w:rsidR="00FC2DE1">
        <w:rPr>
          <w:lang w:val="en-AU"/>
        </w:rPr>
      </w:r>
      <w:r w:rsidR="00FC2DE1">
        <w:rPr>
          <w:lang w:val="en-AU"/>
        </w:rPr>
        <w:fldChar w:fldCharType="separate"/>
      </w:r>
      <w:r w:rsidR="00943FE3" w:rsidRPr="00993319">
        <w:t xml:space="preserve">Table </w:t>
      </w:r>
      <w:r w:rsidR="00943FE3">
        <w:rPr>
          <w:noProof/>
        </w:rPr>
        <w:t>8</w:t>
      </w:r>
      <w:r w:rsidR="00943FE3" w:rsidRPr="00993319">
        <w:t>.</w:t>
      </w:r>
      <w:r w:rsidR="00943FE3">
        <w:rPr>
          <w:noProof/>
        </w:rPr>
        <w:t>3</w:t>
      </w:r>
      <w:r w:rsidR="00FC2DE1">
        <w:rPr>
          <w:lang w:val="en-AU"/>
        </w:rPr>
        <w:fldChar w:fldCharType="end"/>
      </w:r>
      <w:r w:rsidRPr="00993319">
        <w:rPr>
          <w:lang w:val="en-AU"/>
        </w:rPr>
        <w:t>.</w:t>
      </w:r>
    </w:p>
    <w:tbl>
      <w:tblPr>
        <w:tblStyle w:val="CoCTable"/>
        <w:tblW w:w="9263" w:type="dxa"/>
        <w:tblLook w:val="04A0" w:firstRow="1" w:lastRow="0" w:firstColumn="1" w:lastColumn="0" w:noHBand="0" w:noVBand="1"/>
      </w:tblPr>
      <w:tblGrid>
        <w:gridCol w:w="1083"/>
        <w:gridCol w:w="2349"/>
        <w:gridCol w:w="1887"/>
        <w:gridCol w:w="3944"/>
      </w:tblGrid>
      <w:tr w:rsidR="00F95F24" w:rsidRPr="00993319" w14:paraId="0182A942" w14:textId="77777777" w:rsidTr="008E577F">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83" w:type="dxa"/>
            <w:hideMark/>
          </w:tcPr>
          <w:p w14:paraId="6EAE7C09" w14:textId="77777777" w:rsidR="00F95F24" w:rsidRPr="00993319" w:rsidRDefault="00F95F24" w:rsidP="008E577F">
            <w:pPr>
              <w:pStyle w:val="Tablecolumnheadings"/>
              <w:rPr>
                <w:b w:val="0"/>
                <w:bCs w:val="0"/>
                <w:lang w:val="en-AU" w:eastAsia="en-AU"/>
              </w:rPr>
            </w:pPr>
            <w:r w:rsidRPr="00993319">
              <w:rPr>
                <w:lang w:val="en-AU" w:eastAsia="en-AU"/>
              </w:rPr>
              <w:t>Section</w:t>
            </w:r>
          </w:p>
        </w:tc>
        <w:tc>
          <w:tcPr>
            <w:tcW w:w="2349" w:type="dxa"/>
            <w:hideMark/>
          </w:tcPr>
          <w:p w14:paraId="36D94986" w14:textId="77777777" w:rsidR="00F95F24" w:rsidRPr="00993319" w:rsidRDefault="00F95F24" w:rsidP="008E577F">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Project</w:t>
            </w:r>
          </w:p>
        </w:tc>
        <w:tc>
          <w:tcPr>
            <w:tcW w:w="1887" w:type="dxa"/>
            <w:hideMark/>
          </w:tcPr>
          <w:p w14:paraId="48E67504" w14:textId="77777777" w:rsidR="00F95F24" w:rsidRPr="00993319" w:rsidRDefault="00F95F24" w:rsidP="008E577F">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Responsibility</w:t>
            </w:r>
          </w:p>
        </w:tc>
        <w:tc>
          <w:tcPr>
            <w:tcW w:w="3944" w:type="dxa"/>
            <w:hideMark/>
          </w:tcPr>
          <w:p w14:paraId="4C240467" w14:textId="77777777" w:rsidR="00F95F24" w:rsidRPr="00993319" w:rsidRDefault="00F95F24" w:rsidP="008E577F">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Task</w:t>
            </w:r>
          </w:p>
        </w:tc>
      </w:tr>
      <w:tr w:rsidR="00F95F24" w:rsidRPr="00993319" w14:paraId="5A20C549" w14:textId="77777777" w:rsidTr="008E57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83" w:type="dxa"/>
            <w:hideMark/>
          </w:tcPr>
          <w:p w14:paraId="0CA3F4AA" w14:textId="77777777" w:rsidR="00F95F24" w:rsidRPr="00993319" w:rsidRDefault="00F95F24" w:rsidP="008E577F">
            <w:pPr>
              <w:pStyle w:val="Tablebody"/>
              <w:rPr>
                <w:bCs/>
                <w:lang w:val="en-AU" w:eastAsia="en-AU"/>
              </w:rPr>
            </w:pPr>
            <w:r w:rsidRPr="00993319">
              <w:rPr>
                <w:bCs/>
                <w:lang w:val="en-AU" w:eastAsia="en-AU"/>
              </w:rPr>
              <w:t>3.2</w:t>
            </w:r>
          </w:p>
        </w:tc>
        <w:tc>
          <w:tcPr>
            <w:tcW w:w="2349" w:type="dxa"/>
            <w:hideMark/>
          </w:tcPr>
          <w:p w14:paraId="08EDCD44" w14:textId="77777777" w:rsidR="00F95F24" w:rsidRPr="00993319" w:rsidRDefault="00F95F24"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Monitoring performance measures against levels of service targets</w:t>
            </w:r>
          </w:p>
        </w:tc>
        <w:tc>
          <w:tcPr>
            <w:tcW w:w="1887" w:type="dxa"/>
            <w:hideMark/>
          </w:tcPr>
          <w:p w14:paraId="25E86ED4" w14:textId="0EB61E0C" w:rsidR="00F95F24" w:rsidRPr="00993319" w:rsidRDefault="00F95F24"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Asset Services</w:t>
            </w:r>
          </w:p>
        </w:tc>
        <w:tc>
          <w:tcPr>
            <w:tcW w:w="3944" w:type="dxa"/>
            <w:hideMark/>
          </w:tcPr>
          <w:p w14:paraId="60F070ED" w14:textId="2441EF07" w:rsidR="00F95F24" w:rsidRPr="00993319" w:rsidRDefault="00F95F24"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rFonts w:eastAsia="Symbol"/>
                <w:lang w:val="en-AU" w:eastAsia="en-AU"/>
              </w:rPr>
              <w:t>Drainage Management Strategy review meetings, update AMP with broad findings</w:t>
            </w:r>
          </w:p>
        </w:tc>
      </w:tr>
      <w:tr w:rsidR="008E577F" w:rsidRPr="00993319" w14:paraId="130D383D" w14:textId="77777777" w:rsidTr="008E577F">
        <w:trPr>
          <w:trHeight w:val="20"/>
        </w:trPr>
        <w:tc>
          <w:tcPr>
            <w:cnfStyle w:val="001000000000" w:firstRow="0" w:lastRow="0" w:firstColumn="1" w:lastColumn="0" w:oddVBand="0" w:evenVBand="0" w:oddHBand="0" w:evenHBand="0" w:firstRowFirstColumn="0" w:firstRowLastColumn="0" w:lastRowFirstColumn="0" w:lastRowLastColumn="0"/>
            <w:tcW w:w="1083" w:type="dxa"/>
            <w:hideMark/>
          </w:tcPr>
          <w:p w14:paraId="363D7297" w14:textId="77777777" w:rsidR="008E577F" w:rsidRPr="00993319" w:rsidRDefault="008E577F" w:rsidP="008E577F">
            <w:pPr>
              <w:pStyle w:val="Tablebody"/>
              <w:rPr>
                <w:bCs/>
                <w:lang w:val="en-AU" w:eastAsia="en-AU"/>
              </w:rPr>
            </w:pPr>
            <w:r w:rsidRPr="00993319">
              <w:rPr>
                <w:bCs/>
                <w:lang w:val="en-AU" w:eastAsia="en-AU"/>
              </w:rPr>
              <w:lastRenderedPageBreak/>
              <w:t>5.2, 5.3</w:t>
            </w:r>
          </w:p>
        </w:tc>
        <w:tc>
          <w:tcPr>
            <w:tcW w:w="2349" w:type="dxa"/>
            <w:hideMark/>
          </w:tcPr>
          <w:p w14:paraId="6E61D901" w14:textId="7BAB7977"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Condition and performance assessment of drainage assets (catchments, sumps)</w:t>
            </w:r>
          </w:p>
        </w:tc>
        <w:tc>
          <w:tcPr>
            <w:tcW w:w="1887" w:type="dxa"/>
            <w:hideMark/>
          </w:tcPr>
          <w:p w14:paraId="76EE7820" w14:textId="7C5FB287"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 xml:space="preserve">Asset Services </w:t>
            </w:r>
          </w:p>
          <w:p w14:paraId="3ACEE683" w14:textId="7F917DFA"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Design Services</w:t>
            </w:r>
          </w:p>
        </w:tc>
        <w:tc>
          <w:tcPr>
            <w:tcW w:w="3944" w:type="dxa"/>
            <w:hideMark/>
          </w:tcPr>
          <w:p w14:paraId="7065F56F" w14:textId="77777777"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External contractor to audit</w:t>
            </w:r>
          </w:p>
          <w:p w14:paraId="128597FE" w14:textId="77777777"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Link to performance deficiency</w:t>
            </w:r>
          </w:p>
          <w:p w14:paraId="2A2497B5" w14:textId="77777777"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Consider remaining life</w:t>
            </w:r>
          </w:p>
          <w:p w14:paraId="58DCC994" w14:textId="77777777"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Consider risk consequence, e.g. concrete pipe under distributor road pavement</w:t>
            </w:r>
          </w:p>
          <w:p w14:paraId="2E6DFFD7" w14:textId="292E0FE7"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Consider getting contractor to repair as well</w:t>
            </w:r>
          </w:p>
        </w:tc>
      </w:tr>
      <w:tr w:rsidR="008E577F" w:rsidRPr="00993319" w14:paraId="417AE2AF" w14:textId="77777777" w:rsidTr="008E57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83" w:type="dxa"/>
            <w:hideMark/>
          </w:tcPr>
          <w:p w14:paraId="05B11E14" w14:textId="77777777" w:rsidR="008E577F" w:rsidRPr="00993319" w:rsidRDefault="008E577F" w:rsidP="008E577F">
            <w:pPr>
              <w:pStyle w:val="Tablebody"/>
              <w:rPr>
                <w:bCs/>
                <w:lang w:val="en-AU" w:eastAsia="en-AU"/>
              </w:rPr>
            </w:pPr>
            <w:r w:rsidRPr="00993319">
              <w:rPr>
                <w:bCs/>
                <w:lang w:val="en-AU" w:eastAsia="en-AU"/>
              </w:rPr>
              <w:t>5.2</w:t>
            </w:r>
          </w:p>
        </w:tc>
        <w:tc>
          <w:tcPr>
            <w:tcW w:w="2349" w:type="dxa"/>
            <w:hideMark/>
          </w:tcPr>
          <w:p w14:paraId="76DBAA32" w14:textId="77777777"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Maintenance Expenditure Trends</w:t>
            </w:r>
          </w:p>
        </w:tc>
        <w:tc>
          <w:tcPr>
            <w:tcW w:w="1887" w:type="dxa"/>
            <w:hideMark/>
          </w:tcPr>
          <w:p w14:paraId="7EAFFE0B" w14:textId="0B9AD709"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Asset Services</w:t>
            </w:r>
          </w:p>
          <w:p w14:paraId="641D448F" w14:textId="4E382772"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Finance Services</w:t>
            </w:r>
          </w:p>
        </w:tc>
        <w:tc>
          <w:tcPr>
            <w:tcW w:w="3944" w:type="dxa"/>
            <w:hideMark/>
          </w:tcPr>
          <w:p w14:paraId="0390A6C9" w14:textId="77777777"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Improve allocation of budget to better represent maintenance types</w:t>
            </w:r>
          </w:p>
          <w:p w14:paraId="51DC20A7" w14:textId="5F5B3147"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Review definition of operations and maintenance, adjust systems accordingly</w:t>
            </w:r>
          </w:p>
        </w:tc>
      </w:tr>
      <w:tr w:rsidR="008E577F" w:rsidRPr="00993319" w14:paraId="4D7C30DD" w14:textId="77777777" w:rsidTr="008E577F">
        <w:trPr>
          <w:trHeight w:val="20"/>
        </w:trPr>
        <w:tc>
          <w:tcPr>
            <w:cnfStyle w:val="001000000000" w:firstRow="0" w:lastRow="0" w:firstColumn="1" w:lastColumn="0" w:oddVBand="0" w:evenVBand="0" w:oddHBand="0" w:evenHBand="0" w:firstRowFirstColumn="0" w:firstRowLastColumn="0" w:lastRowFirstColumn="0" w:lastRowLastColumn="0"/>
            <w:tcW w:w="1083" w:type="dxa"/>
            <w:hideMark/>
          </w:tcPr>
          <w:p w14:paraId="10142CCC" w14:textId="77777777" w:rsidR="008E577F" w:rsidRPr="00993319" w:rsidRDefault="008E577F" w:rsidP="008E577F">
            <w:pPr>
              <w:pStyle w:val="Tablebody"/>
              <w:rPr>
                <w:bCs/>
                <w:lang w:val="en-AU" w:eastAsia="en-AU"/>
              </w:rPr>
            </w:pPr>
            <w:r w:rsidRPr="00993319">
              <w:rPr>
                <w:bCs/>
                <w:lang w:val="en-AU" w:eastAsia="en-AU"/>
              </w:rPr>
              <w:t>5.2</w:t>
            </w:r>
          </w:p>
        </w:tc>
        <w:tc>
          <w:tcPr>
            <w:tcW w:w="2349" w:type="dxa"/>
            <w:hideMark/>
          </w:tcPr>
          <w:p w14:paraId="71074BB3" w14:textId="77777777"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Asset hierarchy</w:t>
            </w:r>
          </w:p>
        </w:tc>
        <w:tc>
          <w:tcPr>
            <w:tcW w:w="1887" w:type="dxa"/>
            <w:hideMark/>
          </w:tcPr>
          <w:p w14:paraId="3FEFF7B5" w14:textId="5B4E1C93"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Asset Services</w:t>
            </w:r>
          </w:p>
        </w:tc>
        <w:tc>
          <w:tcPr>
            <w:tcW w:w="3944" w:type="dxa"/>
            <w:hideMark/>
          </w:tcPr>
          <w:p w14:paraId="6A2E5729" w14:textId="77777777"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Consider overlying assets (e.g. road pavement)</w:t>
            </w:r>
          </w:p>
          <w:p w14:paraId="73FEA0F5" w14:textId="0ED2A188"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 xml:space="preserve">Update Criticality or </w:t>
            </w:r>
            <w:proofErr w:type="gramStart"/>
            <w:r w:rsidRPr="00993319">
              <w:rPr>
                <w:lang w:val="en-AU" w:eastAsia="en-AU"/>
              </w:rPr>
              <w:t>other</w:t>
            </w:r>
            <w:proofErr w:type="gramEnd"/>
            <w:r w:rsidRPr="00993319">
              <w:rPr>
                <w:lang w:val="en-AU" w:eastAsia="en-AU"/>
              </w:rPr>
              <w:t xml:space="preserve"> appropriate field in GIS and T1</w:t>
            </w:r>
          </w:p>
        </w:tc>
      </w:tr>
      <w:tr w:rsidR="008E577F" w:rsidRPr="00993319" w14:paraId="1F160DD0" w14:textId="77777777" w:rsidTr="008E57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83" w:type="dxa"/>
            <w:hideMark/>
          </w:tcPr>
          <w:p w14:paraId="66513E14" w14:textId="77777777" w:rsidR="008E577F" w:rsidRPr="00993319" w:rsidRDefault="008E577F" w:rsidP="008E577F">
            <w:pPr>
              <w:pStyle w:val="Tablebody"/>
              <w:rPr>
                <w:bCs/>
                <w:lang w:val="en-AU" w:eastAsia="en-AU"/>
              </w:rPr>
            </w:pPr>
            <w:r w:rsidRPr="00993319">
              <w:rPr>
                <w:bCs/>
                <w:lang w:val="en-AU" w:eastAsia="en-AU"/>
              </w:rPr>
              <w:t>6</w:t>
            </w:r>
          </w:p>
        </w:tc>
        <w:tc>
          <w:tcPr>
            <w:tcW w:w="2349" w:type="dxa"/>
            <w:hideMark/>
          </w:tcPr>
          <w:p w14:paraId="55C7615A" w14:textId="77777777"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Proactive risk assessment that incorporates tree root intrusion</w:t>
            </w:r>
          </w:p>
        </w:tc>
        <w:tc>
          <w:tcPr>
            <w:tcW w:w="1887" w:type="dxa"/>
            <w:hideMark/>
          </w:tcPr>
          <w:p w14:paraId="5CEE9C99" w14:textId="5EAB1D46"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Asset Services</w:t>
            </w:r>
          </w:p>
        </w:tc>
        <w:tc>
          <w:tcPr>
            <w:tcW w:w="3944" w:type="dxa"/>
            <w:hideMark/>
          </w:tcPr>
          <w:p w14:paraId="0683C608" w14:textId="77777777"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Identify data we have on trees</w:t>
            </w:r>
          </w:p>
          <w:p w14:paraId="48FA90CB" w14:textId="0850D4E9"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Identify pipes that have trees on or near them</w:t>
            </w:r>
          </w:p>
        </w:tc>
      </w:tr>
      <w:tr w:rsidR="00F95F24" w:rsidRPr="00993319" w14:paraId="19B2D370" w14:textId="77777777" w:rsidTr="008E577F">
        <w:trPr>
          <w:trHeight w:val="20"/>
        </w:trPr>
        <w:tc>
          <w:tcPr>
            <w:cnfStyle w:val="001000000000" w:firstRow="0" w:lastRow="0" w:firstColumn="1" w:lastColumn="0" w:oddVBand="0" w:evenVBand="0" w:oddHBand="0" w:evenHBand="0" w:firstRowFirstColumn="0" w:firstRowLastColumn="0" w:lastRowFirstColumn="0" w:lastRowLastColumn="0"/>
            <w:tcW w:w="1083" w:type="dxa"/>
          </w:tcPr>
          <w:p w14:paraId="204F82A0" w14:textId="50D99809" w:rsidR="00F95F24" w:rsidRPr="00993319" w:rsidRDefault="00F95F24" w:rsidP="008E577F">
            <w:pPr>
              <w:pStyle w:val="Tablebody"/>
              <w:rPr>
                <w:bCs/>
                <w:lang w:val="en-AU" w:eastAsia="en-AU"/>
              </w:rPr>
            </w:pPr>
            <w:r w:rsidRPr="00993319">
              <w:rPr>
                <w:bCs/>
                <w:lang w:val="en-AU" w:eastAsia="en-AU"/>
              </w:rPr>
              <w:t>5</w:t>
            </w:r>
          </w:p>
        </w:tc>
        <w:tc>
          <w:tcPr>
            <w:tcW w:w="2349" w:type="dxa"/>
          </w:tcPr>
          <w:p w14:paraId="2552F9F6" w14:textId="325395B8" w:rsidR="00F95F24" w:rsidRPr="00993319" w:rsidRDefault="00F95F24"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Useful Lives</w:t>
            </w:r>
          </w:p>
        </w:tc>
        <w:tc>
          <w:tcPr>
            <w:tcW w:w="1887" w:type="dxa"/>
          </w:tcPr>
          <w:p w14:paraId="7B4C10EE" w14:textId="4E2B0065" w:rsidR="00F95F24" w:rsidRPr="00993319" w:rsidRDefault="00F95F24"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Asset Services</w:t>
            </w:r>
          </w:p>
        </w:tc>
        <w:tc>
          <w:tcPr>
            <w:tcW w:w="3944" w:type="dxa"/>
          </w:tcPr>
          <w:p w14:paraId="30326E00" w14:textId="4C54D5A9" w:rsidR="00F95F24" w:rsidRPr="00993319" w:rsidRDefault="00F95F24"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Revise and ensure consistency with adopted useful lives</w:t>
            </w:r>
          </w:p>
        </w:tc>
      </w:tr>
      <w:tr w:rsidR="008E577F" w:rsidRPr="00993319" w14:paraId="31FCE805" w14:textId="77777777" w:rsidTr="008E57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83" w:type="dxa"/>
            <w:hideMark/>
          </w:tcPr>
          <w:p w14:paraId="0025EAC6" w14:textId="77777777" w:rsidR="008E577F" w:rsidRPr="00993319" w:rsidRDefault="008E577F" w:rsidP="008E577F">
            <w:pPr>
              <w:pStyle w:val="Tablebody"/>
              <w:rPr>
                <w:bCs/>
                <w:szCs w:val="22"/>
                <w:lang w:val="en-AU" w:eastAsia="en-AU"/>
              </w:rPr>
            </w:pPr>
            <w:r w:rsidRPr="00993319">
              <w:rPr>
                <w:bCs/>
                <w:szCs w:val="22"/>
                <w:lang w:val="en-AU" w:eastAsia="en-AU"/>
              </w:rPr>
              <w:t>5</w:t>
            </w:r>
          </w:p>
        </w:tc>
        <w:tc>
          <w:tcPr>
            <w:tcW w:w="2349" w:type="dxa"/>
            <w:hideMark/>
          </w:tcPr>
          <w:p w14:paraId="49AC708A" w14:textId="77777777"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Continuing capture of stormwater drainage not currently in asset register</w:t>
            </w:r>
          </w:p>
        </w:tc>
        <w:tc>
          <w:tcPr>
            <w:tcW w:w="1887" w:type="dxa"/>
            <w:hideMark/>
          </w:tcPr>
          <w:p w14:paraId="77664A54" w14:textId="77777777"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Asset Services</w:t>
            </w:r>
          </w:p>
        </w:tc>
        <w:tc>
          <w:tcPr>
            <w:tcW w:w="3944" w:type="dxa"/>
            <w:hideMark/>
          </w:tcPr>
          <w:p w14:paraId="015B9523" w14:textId="77777777"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 xml:space="preserve">Utilise </w:t>
            </w:r>
            <w:proofErr w:type="gramStart"/>
            <w:r w:rsidRPr="00993319">
              <w:rPr>
                <w:lang w:val="en-AU" w:eastAsia="en-AU"/>
              </w:rPr>
              <w:t>as-con</w:t>
            </w:r>
            <w:proofErr w:type="gramEnd"/>
            <w:r w:rsidRPr="00993319">
              <w:rPr>
                <w:lang w:val="en-AU" w:eastAsia="en-AU"/>
              </w:rPr>
              <w:t xml:space="preserve"> and design drawings where available</w:t>
            </w:r>
          </w:p>
          <w:p w14:paraId="31751451" w14:textId="77777777"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Scan paper drawings</w:t>
            </w:r>
          </w:p>
          <w:p w14:paraId="2A3E6BD5" w14:textId="73992E88" w:rsidR="008E577F" w:rsidRPr="00993319" w:rsidRDefault="008E577F"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Capture pits and sumps from GIS and Google Street View</w:t>
            </w:r>
          </w:p>
        </w:tc>
      </w:tr>
      <w:tr w:rsidR="008E577F" w:rsidRPr="00993319" w14:paraId="0C3D498A" w14:textId="77777777" w:rsidTr="008E577F">
        <w:trPr>
          <w:trHeight w:val="20"/>
        </w:trPr>
        <w:tc>
          <w:tcPr>
            <w:cnfStyle w:val="001000000000" w:firstRow="0" w:lastRow="0" w:firstColumn="1" w:lastColumn="0" w:oddVBand="0" w:evenVBand="0" w:oddHBand="0" w:evenHBand="0" w:firstRowFirstColumn="0" w:firstRowLastColumn="0" w:lastRowFirstColumn="0" w:lastRowLastColumn="0"/>
            <w:tcW w:w="1083" w:type="dxa"/>
            <w:hideMark/>
          </w:tcPr>
          <w:p w14:paraId="30A02021" w14:textId="77777777" w:rsidR="008E577F" w:rsidRPr="00993319" w:rsidRDefault="008E577F" w:rsidP="008E577F">
            <w:pPr>
              <w:pStyle w:val="Tablebody"/>
              <w:rPr>
                <w:bCs/>
                <w:lang w:val="en-AU" w:eastAsia="en-AU"/>
              </w:rPr>
            </w:pPr>
            <w:r w:rsidRPr="00993319">
              <w:rPr>
                <w:bCs/>
                <w:lang w:val="en-AU" w:eastAsia="en-AU"/>
              </w:rPr>
              <w:t>5.1</w:t>
            </w:r>
          </w:p>
        </w:tc>
        <w:tc>
          <w:tcPr>
            <w:tcW w:w="2349" w:type="dxa"/>
            <w:hideMark/>
          </w:tcPr>
          <w:p w14:paraId="09FD6ED4" w14:textId="77777777"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Documenting 3D as construction drawings for sump earthworks</w:t>
            </w:r>
          </w:p>
        </w:tc>
        <w:tc>
          <w:tcPr>
            <w:tcW w:w="1887" w:type="dxa"/>
            <w:hideMark/>
          </w:tcPr>
          <w:p w14:paraId="25A287C3" w14:textId="71E8BB6B"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Planning Services</w:t>
            </w:r>
          </w:p>
          <w:p w14:paraId="5A917083" w14:textId="658EF984"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Design Services</w:t>
            </w:r>
          </w:p>
        </w:tc>
        <w:tc>
          <w:tcPr>
            <w:tcW w:w="3944" w:type="dxa"/>
            <w:hideMark/>
          </w:tcPr>
          <w:p w14:paraId="2746C0BB" w14:textId="77777777"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Ensure drainage sumps are installed according to design</w:t>
            </w:r>
          </w:p>
          <w:p w14:paraId="189645F5" w14:textId="605C8339" w:rsidR="008E577F" w:rsidRPr="00993319" w:rsidRDefault="008E577F"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 xml:space="preserve">Ensure subdivisional Ascon drawings are handed over to the </w:t>
            </w:r>
            <w:proofErr w:type="gramStart"/>
            <w:r w:rsidRPr="00993319">
              <w:rPr>
                <w:lang w:val="en-AU" w:eastAsia="en-AU"/>
              </w:rPr>
              <w:t>City</w:t>
            </w:r>
            <w:proofErr w:type="gramEnd"/>
            <w:r w:rsidRPr="00993319">
              <w:rPr>
                <w:lang w:val="en-AU" w:eastAsia="en-AU"/>
              </w:rPr>
              <w:t xml:space="preserve"> </w:t>
            </w:r>
          </w:p>
        </w:tc>
      </w:tr>
      <w:tr w:rsidR="00F95F24" w:rsidRPr="00993319" w14:paraId="6FB77D91" w14:textId="77777777" w:rsidTr="008E57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83" w:type="dxa"/>
            <w:hideMark/>
          </w:tcPr>
          <w:p w14:paraId="4BAC0F09" w14:textId="77777777" w:rsidR="00F95F24" w:rsidRPr="00993319" w:rsidRDefault="00F95F24" w:rsidP="008E577F">
            <w:pPr>
              <w:pStyle w:val="Tablebody"/>
              <w:rPr>
                <w:bCs/>
                <w:lang w:val="en-AU" w:eastAsia="en-AU"/>
              </w:rPr>
            </w:pPr>
            <w:r w:rsidRPr="00993319">
              <w:rPr>
                <w:bCs/>
                <w:lang w:val="en-AU" w:eastAsia="en-AU"/>
              </w:rPr>
              <w:t>5.1</w:t>
            </w:r>
          </w:p>
        </w:tc>
        <w:tc>
          <w:tcPr>
            <w:tcW w:w="2349" w:type="dxa"/>
            <w:hideMark/>
          </w:tcPr>
          <w:p w14:paraId="22C9B58C" w14:textId="77777777" w:rsidR="00F95F24" w:rsidRPr="00993319" w:rsidRDefault="00F95F24"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Digitising the missing drainage catchments</w:t>
            </w:r>
          </w:p>
        </w:tc>
        <w:tc>
          <w:tcPr>
            <w:tcW w:w="1887" w:type="dxa"/>
            <w:hideMark/>
          </w:tcPr>
          <w:p w14:paraId="1EB6C34B" w14:textId="39073D28" w:rsidR="00F95F24" w:rsidRPr="00993319" w:rsidRDefault="00F95F24"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 xml:space="preserve">Asset Services </w:t>
            </w:r>
          </w:p>
          <w:p w14:paraId="2F467734" w14:textId="5D821947" w:rsidR="00F95F24" w:rsidRPr="00993319" w:rsidRDefault="00F95F24"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Design Services</w:t>
            </w:r>
          </w:p>
        </w:tc>
        <w:tc>
          <w:tcPr>
            <w:tcW w:w="3944" w:type="dxa"/>
            <w:hideMark/>
          </w:tcPr>
          <w:p w14:paraId="3D57DA56" w14:textId="082F8240" w:rsidR="00F95F24" w:rsidRPr="00993319" w:rsidRDefault="00F95F24" w:rsidP="008E577F">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 xml:space="preserve">Analysing the existing drainage catchment layer in GIS and adding/ updating the drainage </w:t>
            </w:r>
          </w:p>
        </w:tc>
      </w:tr>
      <w:tr w:rsidR="00F95F24" w:rsidRPr="00993319" w14:paraId="0C4A0A11" w14:textId="77777777" w:rsidTr="008E577F">
        <w:trPr>
          <w:trHeight w:val="20"/>
        </w:trPr>
        <w:tc>
          <w:tcPr>
            <w:cnfStyle w:val="001000000000" w:firstRow="0" w:lastRow="0" w:firstColumn="1" w:lastColumn="0" w:oddVBand="0" w:evenVBand="0" w:oddHBand="0" w:evenHBand="0" w:firstRowFirstColumn="0" w:firstRowLastColumn="0" w:lastRowFirstColumn="0" w:lastRowLastColumn="0"/>
            <w:tcW w:w="1083" w:type="dxa"/>
            <w:hideMark/>
          </w:tcPr>
          <w:p w14:paraId="6D5923BA" w14:textId="77777777" w:rsidR="00F95F24" w:rsidRPr="00993319" w:rsidRDefault="00F95F24" w:rsidP="008E577F">
            <w:pPr>
              <w:pStyle w:val="Tablebody"/>
              <w:rPr>
                <w:bCs/>
                <w:lang w:val="en-AU" w:eastAsia="en-AU"/>
              </w:rPr>
            </w:pPr>
            <w:r w:rsidRPr="00993319">
              <w:rPr>
                <w:bCs/>
                <w:lang w:val="en-AU" w:eastAsia="en-AU"/>
              </w:rPr>
              <w:t>6</w:t>
            </w:r>
          </w:p>
        </w:tc>
        <w:tc>
          <w:tcPr>
            <w:tcW w:w="2349" w:type="dxa"/>
            <w:hideMark/>
          </w:tcPr>
          <w:p w14:paraId="0FBC80BF" w14:textId="77777777" w:rsidR="00F95F24" w:rsidRPr="00993319" w:rsidRDefault="00F95F24"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 xml:space="preserve">Annual review and update of risk register </w:t>
            </w:r>
          </w:p>
        </w:tc>
        <w:tc>
          <w:tcPr>
            <w:tcW w:w="1887" w:type="dxa"/>
            <w:hideMark/>
          </w:tcPr>
          <w:p w14:paraId="155DD82A" w14:textId="6310AD61" w:rsidR="00F95F24" w:rsidRPr="00993319" w:rsidRDefault="00F95F24"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Asset Services</w:t>
            </w:r>
          </w:p>
          <w:p w14:paraId="4DA3E1B3" w14:textId="11D8545B" w:rsidR="00F95F24" w:rsidRPr="00993319" w:rsidRDefault="00F95F24"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Design Services</w:t>
            </w:r>
          </w:p>
        </w:tc>
        <w:tc>
          <w:tcPr>
            <w:tcW w:w="3944" w:type="dxa"/>
            <w:hideMark/>
          </w:tcPr>
          <w:p w14:paraId="2316605A" w14:textId="77777777" w:rsidR="00F95F24" w:rsidRPr="00993319" w:rsidRDefault="00F95F24" w:rsidP="008E577F">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Workshop review and update of all relevant risks in risk register</w:t>
            </w:r>
          </w:p>
        </w:tc>
      </w:tr>
    </w:tbl>
    <w:p w14:paraId="269D68E2" w14:textId="031428F4" w:rsidR="008C232B" w:rsidRPr="00993319" w:rsidRDefault="00F95F24" w:rsidP="001842B5">
      <w:pPr>
        <w:pStyle w:val="Caption"/>
      </w:pPr>
      <w:bookmarkStart w:id="167" w:name="_Ref243646590"/>
      <w:bookmarkStart w:id="168" w:name="_Toc243646503"/>
      <w:r w:rsidRPr="00993319">
        <w:t xml:space="preserve">Table </w:t>
      </w:r>
      <w:fldSimple w:instr=" STYLEREF 1 \s ">
        <w:r w:rsidR="00943FE3">
          <w:rPr>
            <w:noProof/>
          </w:rPr>
          <w:t>8</w:t>
        </w:r>
      </w:fldSimple>
      <w:r w:rsidRPr="00993319">
        <w:t>.</w:t>
      </w:r>
      <w:fldSimple w:instr=" SEQ Table \* ARABIC \s 1 ">
        <w:r w:rsidR="00943FE3">
          <w:rPr>
            <w:noProof/>
          </w:rPr>
          <w:t>3</w:t>
        </w:r>
      </w:fldSimple>
      <w:bookmarkEnd w:id="167"/>
      <w:r w:rsidRPr="00993319">
        <w:t>: Improvement Plan</w:t>
      </w:r>
      <w:bookmarkEnd w:id="168"/>
    </w:p>
    <w:p w14:paraId="08C37CF6" w14:textId="3777B6BB" w:rsidR="008C232B" w:rsidRPr="00993319" w:rsidRDefault="008C232B" w:rsidP="00FE347B">
      <w:pPr>
        <w:pStyle w:val="Heading2"/>
        <w:rPr>
          <w:lang w:val="en-AU"/>
        </w:rPr>
      </w:pPr>
      <w:bookmarkStart w:id="169" w:name="_Toc272151255"/>
      <w:bookmarkStart w:id="170" w:name="_Toc476044245"/>
      <w:bookmarkStart w:id="171" w:name="_Toc243646468"/>
      <w:r w:rsidRPr="00993319">
        <w:rPr>
          <w:lang w:val="en-AU"/>
        </w:rPr>
        <w:lastRenderedPageBreak/>
        <w:t xml:space="preserve">Monitoring and </w:t>
      </w:r>
      <w:r w:rsidR="00993319">
        <w:rPr>
          <w:lang w:val="en-AU"/>
        </w:rPr>
        <w:t>r</w:t>
      </w:r>
      <w:r w:rsidRPr="00993319">
        <w:rPr>
          <w:lang w:val="en-AU"/>
        </w:rPr>
        <w:t xml:space="preserve">eview </w:t>
      </w:r>
      <w:r w:rsidR="00993319">
        <w:rPr>
          <w:lang w:val="en-AU"/>
        </w:rPr>
        <w:t>p</w:t>
      </w:r>
      <w:r w:rsidRPr="00993319">
        <w:rPr>
          <w:lang w:val="en-AU"/>
        </w:rPr>
        <w:t>rocedures</w:t>
      </w:r>
      <w:bookmarkEnd w:id="169"/>
      <w:bookmarkEnd w:id="170"/>
      <w:bookmarkEnd w:id="171"/>
    </w:p>
    <w:p w14:paraId="4E9D993F" w14:textId="3CB7AB88" w:rsidR="008C232B" w:rsidRPr="00993319" w:rsidRDefault="008C232B" w:rsidP="0048282D">
      <w:pPr>
        <w:pStyle w:val="AMPParagraphnormal"/>
        <w:rPr>
          <w:lang w:val="en-AU"/>
        </w:rPr>
      </w:pPr>
      <w:r w:rsidRPr="00993319">
        <w:rPr>
          <w:lang w:val="en-AU"/>
        </w:rPr>
        <w:t xml:space="preserve">This </w:t>
      </w:r>
      <w:r w:rsidR="00792E02" w:rsidRPr="00993319">
        <w:rPr>
          <w:lang w:val="en-AU"/>
        </w:rPr>
        <w:t>AMP</w:t>
      </w:r>
      <w:r w:rsidRPr="00993319">
        <w:rPr>
          <w:lang w:val="en-AU"/>
        </w:rPr>
        <w:t xml:space="preserve"> will be reviewed during the annual budget planning process and revised to show any material changes in service levels, risks, forecast costs and proposed budgets </w:t>
      </w:r>
      <w:proofErr w:type="gramStart"/>
      <w:r w:rsidRPr="00993319">
        <w:rPr>
          <w:lang w:val="en-AU"/>
        </w:rPr>
        <w:t>as a result of</w:t>
      </w:r>
      <w:proofErr w:type="gramEnd"/>
      <w:r w:rsidRPr="00993319">
        <w:rPr>
          <w:lang w:val="en-AU"/>
        </w:rPr>
        <w:t xml:space="preserve"> budget decisions. </w:t>
      </w:r>
    </w:p>
    <w:p w14:paraId="0F0CE25A" w14:textId="41A629BC" w:rsidR="008C232B" w:rsidRPr="00993319" w:rsidRDefault="008C232B" w:rsidP="0048282D">
      <w:pPr>
        <w:pStyle w:val="AMPParagraphnormal"/>
        <w:rPr>
          <w:lang w:val="en-AU"/>
        </w:rPr>
      </w:pPr>
      <w:r w:rsidRPr="00993319">
        <w:rPr>
          <w:lang w:val="en-AU"/>
        </w:rPr>
        <w:t>Th</w:t>
      </w:r>
      <w:r w:rsidR="00B216CC" w:rsidRPr="00993319">
        <w:rPr>
          <w:lang w:val="en-AU"/>
        </w:rPr>
        <w:t>is</w:t>
      </w:r>
      <w:r w:rsidRPr="00993319">
        <w:rPr>
          <w:lang w:val="en-AU"/>
        </w:rPr>
        <w:t xml:space="preserve"> </w:t>
      </w:r>
      <w:r w:rsidR="00792E02" w:rsidRPr="00993319">
        <w:rPr>
          <w:lang w:val="en-AU"/>
        </w:rPr>
        <w:t>AMP</w:t>
      </w:r>
      <w:r w:rsidRPr="00993319">
        <w:rPr>
          <w:lang w:val="en-AU"/>
        </w:rPr>
        <w:t xml:space="preserve"> will be reviewed and updated annually to ensure it represents the current service level, asset values, forecast operations, maintenance, renewals, </w:t>
      </w:r>
      <w:r w:rsidR="006A19AB" w:rsidRPr="00993319">
        <w:rPr>
          <w:lang w:val="en-AU"/>
        </w:rPr>
        <w:t>acquisition</w:t>
      </w:r>
      <w:r w:rsidRPr="00993319">
        <w:rPr>
          <w:lang w:val="en-AU"/>
        </w:rPr>
        <w:t xml:space="preserve"> and asset disposal costs and p</w:t>
      </w:r>
      <w:r w:rsidR="006A19AB" w:rsidRPr="00993319">
        <w:rPr>
          <w:lang w:val="en-AU"/>
        </w:rPr>
        <w:t>lanned</w:t>
      </w:r>
      <w:r w:rsidRPr="00993319">
        <w:rPr>
          <w:lang w:val="en-AU"/>
        </w:rPr>
        <w:t xml:space="preserve"> budgets. These forecast costs and proposed budget are incorporated into the </w:t>
      </w:r>
      <w:r w:rsidR="009402FF" w:rsidRPr="00993319">
        <w:rPr>
          <w:lang w:val="en-AU"/>
        </w:rPr>
        <w:t>Long-Term Financial Plan</w:t>
      </w:r>
      <w:r w:rsidRPr="00993319">
        <w:rPr>
          <w:lang w:val="en-AU"/>
        </w:rPr>
        <w:t xml:space="preserve"> or will be incorporated into the </w:t>
      </w:r>
      <w:r w:rsidR="009402FF" w:rsidRPr="00993319">
        <w:rPr>
          <w:lang w:val="en-AU"/>
        </w:rPr>
        <w:t>Long-Term Financial Plan</w:t>
      </w:r>
      <w:r w:rsidRPr="00993319">
        <w:rPr>
          <w:lang w:val="en-AU"/>
        </w:rPr>
        <w:t xml:space="preserve"> once completed.</w:t>
      </w:r>
    </w:p>
    <w:p w14:paraId="7C544FB6" w14:textId="4AC5E2F1" w:rsidR="008C232B" w:rsidRPr="00993319" w:rsidRDefault="0015617E" w:rsidP="0048282D">
      <w:pPr>
        <w:pStyle w:val="AMPParagraphnormal"/>
        <w:rPr>
          <w:lang w:val="en-AU"/>
        </w:rPr>
      </w:pPr>
      <w:r w:rsidRPr="00993319">
        <w:rPr>
          <w:lang w:val="en-AU"/>
        </w:rPr>
        <w:t>The AMP has a maximum life of 4 years and is next due for complete revision in 2028.</w:t>
      </w:r>
    </w:p>
    <w:p w14:paraId="41F3E154" w14:textId="41C16EE1" w:rsidR="008C232B" w:rsidRPr="00993319" w:rsidRDefault="008C232B" w:rsidP="00FE347B">
      <w:pPr>
        <w:pStyle w:val="Heading2"/>
        <w:rPr>
          <w:lang w:val="en-AU"/>
        </w:rPr>
      </w:pPr>
      <w:bookmarkStart w:id="172" w:name="_Toc476044246"/>
      <w:bookmarkStart w:id="173" w:name="_Toc243646469"/>
      <w:r w:rsidRPr="00993319">
        <w:rPr>
          <w:lang w:val="en-AU"/>
        </w:rPr>
        <w:t xml:space="preserve">Performance </w:t>
      </w:r>
      <w:r w:rsidR="00993319">
        <w:rPr>
          <w:lang w:val="en-AU"/>
        </w:rPr>
        <w:t>m</w:t>
      </w:r>
      <w:r w:rsidRPr="00993319">
        <w:rPr>
          <w:lang w:val="en-AU"/>
        </w:rPr>
        <w:t>easures</w:t>
      </w:r>
      <w:bookmarkEnd w:id="172"/>
      <w:bookmarkEnd w:id="173"/>
    </w:p>
    <w:p w14:paraId="44183D77" w14:textId="4144EA1C" w:rsidR="008C232B" w:rsidRPr="00993319" w:rsidRDefault="008C232B" w:rsidP="0048282D">
      <w:pPr>
        <w:pStyle w:val="AMPParagraphnormal"/>
        <w:rPr>
          <w:lang w:val="en-AU"/>
        </w:rPr>
      </w:pPr>
      <w:r w:rsidRPr="00993319">
        <w:rPr>
          <w:lang w:val="en-AU"/>
        </w:rPr>
        <w:t xml:space="preserve">The effectiveness of this </w:t>
      </w:r>
      <w:r w:rsidR="00792E02" w:rsidRPr="00993319">
        <w:rPr>
          <w:lang w:val="en-AU"/>
        </w:rPr>
        <w:t>AMP</w:t>
      </w:r>
      <w:r w:rsidRPr="00993319">
        <w:rPr>
          <w:lang w:val="en-AU"/>
        </w:rPr>
        <w:t xml:space="preserve"> can be measured in the following ways:</w:t>
      </w:r>
    </w:p>
    <w:p w14:paraId="70FAD1EC" w14:textId="2EAD91B6" w:rsidR="008C232B" w:rsidRPr="00993319" w:rsidRDefault="008C232B" w:rsidP="008B4545">
      <w:pPr>
        <w:pStyle w:val="BulletPoints"/>
      </w:pPr>
      <w:r w:rsidRPr="00993319">
        <w:t xml:space="preserve">The degree to which the required forecast costs identified in this </w:t>
      </w:r>
      <w:r w:rsidR="00792E02" w:rsidRPr="00993319">
        <w:t>AMP</w:t>
      </w:r>
      <w:r w:rsidRPr="00993319">
        <w:t xml:space="preserve"> are incorporated into the long</w:t>
      </w:r>
      <w:r w:rsidR="00AB5D63" w:rsidRPr="00993319">
        <w:t>-</w:t>
      </w:r>
      <w:r w:rsidRPr="00993319">
        <w:t>term financial plan,</w:t>
      </w:r>
    </w:p>
    <w:p w14:paraId="615446D0" w14:textId="63A4C7DA" w:rsidR="008C232B" w:rsidRPr="00993319" w:rsidRDefault="008C232B" w:rsidP="008B4545">
      <w:pPr>
        <w:pStyle w:val="BulletPoints"/>
      </w:pPr>
      <w:r w:rsidRPr="00993319">
        <w:t xml:space="preserve">The degree to which the </w:t>
      </w:r>
      <w:r w:rsidR="00EC3CD3" w:rsidRPr="00993319">
        <w:t>1</w:t>
      </w:r>
      <w:r w:rsidR="00944045" w:rsidRPr="00993319">
        <w:t xml:space="preserve"> to 5-year</w:t>
      </w:r>
      <w:r w:rsidRPr="00993319">
        <w:t xml:space="preserve"> detailed works programs, budgets, business plans and corporate structures </w:t>
      </w:r>
      <w:r w:rsidR="00BC5964" w:rsidRPr="00993319">
        <w:t>consider</w:t>
      </w:r>
      <w:r w:rsidRPr="00993319">
        <w:t xml:space="preserve"> the ‘global’ works program trends provided by the </w:t>
      </w:r>
      <w:r w:rsidR="00792E02" w:rsidRPr="00993319">
        <w:t>AMP</w:t>
      </w:r>
      <w:r w:rsidRPr="00993319">
        <w:t>,</w:t>
      </w:r>
    </w:p>
    <w:p w14:paraId="792D91F8" w14:textId="51A6DB1D" w:rsidR="008C232B" w:rsidRPr="00993319" w:rsidRDefault="008C232B" w:rsidP="008B4545">
      <w:pPr>
        <w:pStyle w:val="BulletPoints"/>
      </w:pPr>
      <w:r w:rsidRPr="00993319">
        <w:t>The degree to which the existing and projected service levels and service consequences, risks and residual risks are incorporated into the Strategic Plan</w:t>
      </w:r>
      <w:r w:rsidR="00FA63EB" w:rsidRPr="00993319">
        <w:t>ning documents</w:t>
      </w:r>
      <w:r w:rsidRPr="00993319">
        <w:t xml:space="preserve"> and associated plans,</w:t>
      </w:r>
    </w:p>
    <w:p w14:paraId="65C8F749" w14:textId="477DDF17" w:rsidR="004D5F46" w:rsidRPr="00993319" w:rsidRDefault="008C232B" w:rsidP="008B4545">
      <w:pPr>
        <w:pStyle w:val="BulletPoints"/>
      </w:pPr>
      <w:r w:rsidRPr="00993319">
        <w:t xml:space="preserve">The Asset Renewal Funding Ratio achieving the </w:t>
      </w:r>
      <w:proofErr w:type="spellStart"/>
      <w:r w:rsidRPr="00993319">
        <w:t>Organisational</w:t>
      </w:r>
      <w:proofErr w:type="spellEnd"/>
      <w:r w:rsidRPr="00993319">
        <w:t xml:space="preserve"> target (this target is often </w:t>
      </w:r>
      <w:r w:rsidR="00AD06E1">
        <w:t>90-110 per cent</w:t>
      </w:r>
      <w:r w:rsidRPr="00993319">
        <w:t>).</w:t>
      </w:r>
    </w:p>
    <w:p w14:paraId="69C38714" w14:textId="722A8C91" w:rsidR="008C232B" w:rsidRPr="00993319" w:rsidRDefault="00993319" w:rsidP="008C232B">
      <w:pPr>
        <w:pStyle w:val="Heading1"/>
        <w:rPr>
          <w:rFonts w:cs="Arial"/>
          <w:lang w:val="en-AU"/>
        </w:rPr>
      </w:pPr>
      <w:bookmarkStart w:id="174" w:name="_Toc243646470"/>
      <w:r>
        <w:rPr>
          <w:rFonts w:cs="Arial"/>
          <w:lang w:val="en-AU"/>
        </w:rPr>
        <w:lastRenderedPageBreak/>
        <w:t>References</w:t>
      </w:r>
      <w:bookmarkEnd w:id="174"/>
    </w:p>
    <w:p w14:paraId="25791774" w14:textId="77777777" w:rsidR="00626F40" w:rsidRPr="00993319" w:rsidRDefault="00626F40" w:rsidP="008B4545">
      <w:pPr>
        <w:pStyle w:val="BulletPoints"/>
      </w:pPr>
      <w:r w:rsidRPr="00993319">
        <w:t>City of Cockburn – Asset Management Strategy 2017 – 2024</w:t>
      </w:r>
    </w:p>
    <w:p w14:paraId="31857BEF" w14:textId="743406C9" w:rsidR="00626F40" w:rsidRPr="00993319" w:rsidRDefault="00626F40" w:rsidP="008B4545">
      <w:pPr>
        <w:pStyle w:val="BulletPoints"/>
      </w:pPr>
      <w:r w:rsidRPr="00993319">
        <w:t>City of Cockburn – Strategic Community Plan 202</w:t>
      </w:r>
      <w:r w:rsidR="00F97EE3" w:rsidRPr="00993319">
        <w:t>5</w:t>
      </w:r>
      <w:r w:rsidRPr="00993319">
        <w:t xml:space="preserve"> – 203</w:t>
      </w:r>
      <w:r w:rsidR="00F97EE3" w:rsidRPr="00993319">
        <w:t>5</w:t>
      </w:r>
    </w:p>
    <w:p w14:paraId="68F03B8A" w14:textId="77777777" w:rsidR="00626F40" w:rsidRPr="00993319" w:rsidRDefault="00626F40" w:rsidP="008B4545">
      <w:pPr>
        <w:pStyle w:val="BulletPoints"/>
      </w:pPr>
      <w:r w:rsidRPr="00993319">
        <w:t>City of Cockburn – Long Term Financial Plan 2024-2025 to 2033-2034</w:t>
      </w:r>
    </w:p>
    <w:p w14:paraId="6329146B" w14:textId="77777777" w:rsidR="00626F40" w:rsidRPr="00993319" w:rsidRDefault="00626F40" w:rsidP="008B4545">
      <w:pPr>
        <w:pStyle w:val="BulletPoints"/>
      </w:pPr>
      <w:r w:rsidRPr="00993319">
        <w:t>City of Cockburn – Management Budget 2024 - 2025</w:t>
      </w:r>
    </w:p>
    <w:p w14:paraId="3A012D4E" w14:textId="77777777" w:rsidR="00626F40" w:rsidRPr="00993319" w:rsidRDefault="00626F40" w:rsidP="008B4545">
      <w:pPr>
        <w:pStyle w:val="BulletPoints"/>
      </w:pPr>
      <w:r w:rsidRPr="00993319">
        <w:t>City of Cockburn – Enterprise Risk Management</w:t>
      </w:r>
    </w:p>
    <w:p w14:paraId="5A33DA68" w14:textId="77777777" w:rsidR="00626F40" w:rsidRPr="00993319" w:rsidRDefault="00626F40" w:rsidP="008B4545">
      <w:pPr>
        <w:pStyle w:val="BulletPoints"/>
      </w:pPr>
      <w:r w:rsidRPr="00993319">
        <w:t xml:space="preserve">City of Cockburn – Drainage Management Strategy 2018 – 2028 </w:t>
      </w:r>
    </w:p>
    <w:p w14:paraId="124EB627" w14:textId="77777777" w:rsidR="00626F40" w:rsidRPr="00993319" w:rsidRDefault="00626F40" w:rsidP="008B4545">
      <w:pPr>
        <w:pStyle w:val="BulletPoints"/>
      </w:pPr>
      <w:r w:rsidRPr="00993319">
        <w:t xml:space="preserve">City of Cockburn – Drainage Catchments Study by </w:t>
      </w:r>
      <w:proofErr w:type="spellStart"/>
      <w:r w:rsidRPr="00993319">
        <w:t>Cardno</w:t>
      </w:r>
      <w:proofErr w:type="spellEnd"/>
      <w:r w:rsidRPr="00993319">
        <w:t xml:space="preserve"> – 2017</w:t>
      </w:r>
    </w:p>
    <w:p w14:paraId="0320B48E" w14:textId="05744BF9" w:rsidR="007A0ABF" w:rsidRPr="00993319" w:rsidRDefault="007A0ABF" w:rsidP="008B4545">
      <w:pPr>
        <w:pStyle w:val="BulletPoints"/>
      </w:pPr>
      <w:r w:rsidRPr="00993319">
        <w:t xml:space="preserve">City of Cockburn </w:t>
      </w:r>
      <w:r w:rsidR="00D87E17" w:rsidRPr="00993319">
        <w:t xml:space="preserve">– </w:t>
      </w:r>
      <w:hyperlink r:id="rId34" w:history="1">
        <w:r w:rsidRPr="00993319">
          <w:rPr>
            <w:rStyle w:val="Hyperlink"/>
            <w:lang w:val="en-AU"/>
          </w:rPr>
          <w:t>Engineering, Construction and Drainage Standards Policy</w:t>
        </w:r>
      </w:hyperlink>
    </w:p>
    <w:p w14:paraId="7AE22BC1" w14:textId="77777777" w:rsidR="00626F40" w:rsidRPr="00993319" w:rsidRDefault="00626F40" w:rsidP="008B4545">
      <w:pPr>
        <w:pStyle w:val="BulletPoints"/>
      </w:pPr>
      <w:r w:rsidRPr="00993319">
        <w:t xml:space="preserve">City of Cockburn – Place Score – </w:t>
      </w:r>
      <w:proofErr w:type="spellStart"/>
      <w:r w:rsidRPr="00993319">
        <w:t>Liveability</w:t>
      </w:r>
      <w:proofErr w:type="spellEnd"/>
      <w:r w:rsidRPr="00993319">
        <w:t xml:space="preserve"> Survey 2024</w:t>
      </w:r>
    </w:p>
    <w:p w14:paraId="7F6ABA29" w14:textId="0230B45A" w:rsidR="00AD291C" w:rsidRPr="00993319" w:rsidRDefault="00626F40" w:rsidP="008B4545">
      <w:pPr>
        <w:pStyle w:val="BulletPoints"/>
      </w:pPr>
      <w:r w:rsidRPr="00993319">
        <w:t>City of Cockburn - Population forecast -</w:t>
      </w:r>
      <w:r w:rsidR="00F749FF">
        <w:t xml:space="preserve"> </w:t>
      </w:r>
      <w:hyperlink r:id="rId35" w:history="1">
        <w:r w:rsidR="0071154E" w:rsidRPr="00993319">
          <w:rPr>
            <w:rStyle w:val="Hyperlink"/>
            <w:lang w:val="en-AU"/>
          </w:rPr>
          <w:t>https://forecast.id.com.au/cockburn/</w:t>
        </w:r>
      </w:hyperlink>
    </w:p>
    <w:p w14:paraId="0D22091F" w14:textId="511CFF0B" w:rsidR="008C232B" w:rsidRPr="00993319" w:rsidRDefault="339A653F" w:rsidP="008B4545">
      <w:pPr>
        <w:pStyle w:val="BulletPoints"/>
      </w:pPr>
      <w:r w:rsidRPr="00993319">
        <w:t xml:space="preserve">IPWEA, ‘International Infrastructure Management Manual’, </w:t>
      </w:r>
      <w:bookmarkStart w:id="175" w:name="_Hlk48645344"/>
      <w:r w:rsidRPr="00993319">
        <w:t xml:space="preserve">Institute of Public Works Engineering Australasia, Sydney, </w:t>
      </w:r>
      <w:hyperlink r:id="rId36">
        <w:r w:rsidRPr="00993319">
          <w:rPr>
            <w:rStyle w:val="Hyperlink"/>
            <w:lang w:val="en-AU"/>
          </w:rPr>
          <w:t>https://www.ipwea.org/resourcesnew/bookshop/iimm</w:t>
        </w:r>
      </w:hyperlink>
    </w:p>
    <w:bookmarkEnd w:id="175"/>
    <w:p w14:paraId="1737ABBA" w14:textId="71E75FAB" w:rsidR="00626F40" w:rsidRPr="00993319" w:rsidRDefault="00626F40" w:rsidP="008B4545">
      <w:pPr>
        <w:pStyle w:val="BulletPoints"/>
        <w:rPr>
          <w:rStyle w:val="Hyperlink"/>
          <w:lang w:val="en-AU"/>
        </w:rPr>
      </w:pPr>
      <w:r w:rsidRPr="00993319">
        <w:t xml:space="preserve">DVC, </w:t>
      </w:r>
      <w:proofErr w:type="gramStart"/>
      <w:r w:rsidRPr="00993319">
        <w:t>2006, ‘</w:t>
      </w:r>
      <w:proofErr w:type="gramEnd"/>
      <w:r w:rsidRPr="00993319">
        <w:t>Asset Investment Guidelines</w:t>
      </w:r>
      <w:proofErr w:type="gramStart"/>
      <w:r w:rsidRPr="00993319">
        <w:t>’, ‘</w:t>
      </w:r>
      <w:proofErr w:type="gramEnd"/>
      <w:r w:rsidRPr="00993319">
        <w:t xml:space="preserve">Glossary’, Department for Victorian Communities, Local Government Victoria, Melbourne, </w:t>
      </w:r>
      <w:hyperlink r:id="rId37" w:tooltip="blocked::http://www.dvc.vic.gov.au/web20/dvclgv.nsf/allDocs/RWP1C79EC4A7225CD2FCA257170003259F6?OpenDocument" w:history="1">
        <w:r w:rsidRPr="00993319">
          <w:rPr>
            <w:rStyle w:val="Hyperlink"/>
            <w:lang w:val="en-AU"/>
          </w:rPr>
          <w:t>http://www.dvc.vic.gov.au/web20/dvclgv.nsf/allDocs/RWP1C79EC4A7225CD2FCA257170003259F6?OpenDocument</w:t>
        </w:r>
      </w:hyperlink>
    </w:p>
    <w:p w14:paraId="13DD27FD" w14:textId="508C287E" w:rsidR="00626F40" w:rsidRPr="00993319" w:rsidRDefault="00626F40" w:rsidP="008B4545">
      <w:pPr>
        <w:pStyle w:val="BulletPoints"/>
      </w:pPr>
      <w:r w:rsidRPr="00993319">
        <w:t xml:space="preserve">Government of Western Australia, Department of The Premier and Cabinet - </w:t>
      </w:r>
      <w:hyperlink r:id="rId38" w:history="1">
        <w:r w:rsidRPr="00993319">
          <w:rPr>
            <w:rStyle w:val="Hyperlink"/>
            <w:lang w:val="en-AU"/>
          </w:rPr>
          <w:t>Western Australian Legislation - Acts in force</w:t>
        </w:r>
      </w:hyperlink>
    </w:p>
    <w:p w14:paraId="6DC4B197" w14:textId="3948E37F" w:rsidR="008C232B" w:rsidRPr="00993319" w:rsidRDefault="339A653F" w:rsidP="008B4545">
      <w:pPr>
        <w:pStyle w:val="BulletPoints"/>
      </w:pPr>
      <w:r w:rsidRPr="00993319">
        <w:t xml:space="preserve">IPWEA, ‘NAMS+ - A Toolkit for Asset Management Planning’, Institute of Public Works Engineering Australasia, Sydney, </w:t>
      </w:r>
      <w:hyperlink r:id="rId39">
        <w:r w:rsidRPr="00993319">
          <w:rPr>
            <w:rStyle w:val="Hyperlink"/>
            <w:lang w:val="en-AU"/>
          </w:rPr>
          <w:t>https://www.ipwea.org/resourcesnew/namsplus</w:t>
        </w:r>
      </w:hyperlink>
      <w:r w:rsidRPr="00993319">
        <w:t xml:space="preserve"> </w:t>
      </w:r>
    </w:p>
    <w:p w14:paraId="2F5B5A8C" w14:textId="54AE46A4" w:rsidR="00B11ACC" w:rsidRPr="00993319" w:rsidRDefault="00B11ACC" w:rsidP="008B4545">
      <w:pPr>
        <w:pStyle w:val="BulletPoints"/>
      </w:pPr>
      <w:r w:rsidRPr="00993319">
        <w:t>IPWEA, 202</w:t>
      </w:r>
      <w:r w:rsidR="00B83F10" w:rsidRPr="00993319">
        <w:t>4</w:t>
      </w:r>
      <w:r w:rsidRPr="00993319">
        <w:t xml:space="preserve"> ‘International Infrastructure Financial Management Manual’, Institute of Public Works Engineering Australasia, Sydney</w:t>
      </w:r>
      <w:r w:rsidR="00A3702A" w:rsidRPr="00993319">
        <w:t>,</w:t>
      </w:r>
      <w:r w:rsidRPr="00993319">
        <w:t xml:space="preserve"> </w:t>
      </w:r>
      <w:hyperlink r:id="rId40" w:history="1">
        <w:r w:rsidR="00B44E49" w:rsidRPr="00993319">
          <w:rPr>
            <w:rStyle w:val="Hyperlink"/>
            <w:lang w:val="en-AU"/>
          </w:rPr>
          <w:t>https://www.ipwea.org/resourcesnew/bookshop/iifmm</w:t>
        </w:r>
      </w:hyperlink>
      <w:r w:rsidR="007F23DC" w:rsidRPr="00993319">
        <w:t xml:space="preserve"> </w:t>
      </w:r>
    </w:p>
    <w:p w14:paraId="34228507" w14:textId="6A4BDCAA" w:rsidR="00B11ACC" w:rsidRPr="00993319" w:rsidRDefault="00B11ACC" w:rsidP="008B4545">
      <w:pPr>
        <w:pStyle w:val="BulletPoints"/>
      </w:pPr>
      <w:r w:rsidRPr="00993319">
        <w:t>IPWEA, 2018, Practice Note 12.1, ‘Climate Change Impacts on the Useful Life of Assets’, Institute of Public Works Engineering Australasia, Sydney</w:t>
      </w:r>
      <w:r w:rsidR="00A3702A" w:rsidRPr="00993319">
        <w:t>,</w:t>
      </w:r>
      <w:r w:rsidR="0000656C" w:rsidRPr="00993319">
        <w:t xml:space="preserve"> </w:t>
      </w:r>
      <w:hyperlink r:id="rId41" w:history="1">
        <w:r w:rsidR="0000656C" w:rsidRPr="00993319">
          <w:rPr>
            <w:rStyle w:val="Hyperlink"/>
            <w:lang w:val="en-AU"/>
          </w:rPr>
          <w:t>https://www.ipwea.org/resourcesnew/bookshop/pn12-1</w:t>
        </w:r>
      </w:hyperlink>
      <w:r w:rsidR="0000656C" w:rsidRPr="00993319">
        <w:t xml:space="preserve"> </w:t>
      </w:r>
    </w:p>
    <w:p w14:paraId="5F08DDE5" w14:textId="4776D30D" w:rsidR="008C232B" w:rsidRPr="00993319" w:rsidRDefault="008C232B" w:rsidP="008B4545">
      <w:pPr>
        <w:pStyle w:val="BulletPoints"/>
      </w:pPr>
      <w:r w:rsidRPr="00993319">
        <w:t>IPWEA, 2012</w:t>
      </w:r>
      <w:r w:rsidR="00CA05CD" w:rsidRPr="00993319">
        <w:t>,</w:t>
      </w:r>
      <w:r w:rsidRPr="00993319">
        <w:t xml:space="preserve"> Practice Note 6 Long</w:t>
      </w:r>
      <w:r w:rsidR="00AB5D63" w:rsidRPr="00993319">
        <w:t>-</w:t>
      </w:r>
      <w:r w:rsidRPr="00993319">
        <w:t>Term Financial Plan</w:t>
      </w:r>
      <w:r w:rsidR="00CA05CD" w:rsidRPr="00993319">
        <w:t>ning</w:t>
      </w:r>
      <w:r w:rsidRPr="00993319">
        <w:t>, Institute of Public Works Engineering Australasia, Sydney</w:t>
      </w:r>
      <w:r w:rsidR="00CA05CD" w:rsidRPr="00993319">
        <w:t xml:space="preserve">, </w:t>
      </w:r>
      <w:hyperlink r:id="rId42" w:history="1">
        <w:r w:rsidR="007F23DC" w:rsidRPr="00993319">
          <w:rPr>
            <w:rStyle w:val="Hyperlink"/>
            <w:lang w:val="en-AU"/>
          </w:rPr>
          <w:t>https://www.ipwea.org/publications/ipweabookshop/practicenotes/pn6</w:t>
        </w:r>
      </w:hyperlink>
      <w:r w:rsidR="007F23DC" w:rsidRPr="00993319">
        <w:t xml:space="preserve"> </w:t>
      </w:r>
    </w:p>
    <w:p w14:paraId="26AF2255" w14:textId="639B3B78" w:rsidR="00CA05CD" w:rsidRPr="00993319" w:rsidRDefault="00CA05CD" w:rsidP="008B4545">
      <w:pPr>
        <w:pStyle w:val="BulletPoints"/>
      </w:pPr>
      <w:r w:rsidRPr="00993319">
        <w:t xml:space="preserve">IPWEA, 2014, Practice Note 8 – Levels of Service &amp; Community Engagement, Institute of Public Works Engineering Australasia, Sydney, </w:t>
      </w:r>
      <w:hyperlink r:id="rId43" w:history="1">
        <w:r w:rsidRPr="00993319">
          <w:rPr>
            <w:rStyle w:val="Hyperlink"/>
            <w:lang w:val="en-AU"/>
          </w:rPr>
          <w:t>https://www.ipwea.org/publications/ipweabookshop/practicenotes/pn8</w:t>
        </w:r>
      </w:hyperlink>
      <w:r w:rsidRPr="00993319">
        <w:t xml:space="preserve"> </w:t>
      </w:r>
    </w:p>
    <w:p w14:paraId="71CB0987" w14:textId="481F0801" w:rsidR="00EC3CD3" w:rsidRPr="00993319" w:rsidRDefault="00EC3CD3" w:rsidP="008B4545">
      <w:pPr>
        <w:pStyle w:val="BulletPoints"/>
      </w:pPr>
      <w:r w:rsidRPr="00993319">
        <w:t>ISO, 20</w:t>
      </w:r>
      <w:r w:rsidR="007F23DC" w:rsidRPr="00993319">
        <w:t>2</w:t>
      </w:r>
      <w:r w:rsidRPr="00993319">
        <w:t>4, ISO 55000:20</w:t>
      </w:r>
      <w:r w:rsidR="007F23DC" w:rsidRPr="00993319">
        <w:t>2</w:t>
      </w:r>
      <w:r w:rsidRPr="00993319">
        <w:t xml:space="preserve">4 </w:t>
      </w:r>
      <w:r w:rsidR="007F23DC" w:rsidRPr="00993319">
        <w:t>Asset Management – Vocabulary, overview, and principles</w:t>
      </w:r>
      <w:r w:rsidR="007F23DC" w:rsidRPr="00993319" w:rsidDel="007F23DC">
        <w:t xml:space="preserve"> </w:t>
      </w:r>
    </w:p>
    <w:p w14:paraId="72357BAC" w14:textId="6982E9A0" w:rsidR="008C232B" w:rsidRPr="00993319" w:rsidRDefault="008C232B" w:rsidP="008B4545">
      <w:pPr>
        <w:pStyle w:val="BulletPoints"/>
      </w:pPr>
      <w:r w:rsidRPr="00993319">
        <w:t>ISO, 2018, ISO 31000:2018 Risk management – Guidelines</w:t>
      </w:r>
    </w:p>
    <w:p w14:paraId="1A32BD94" w14:textId="5D7BE6B4" w:rsidR="00626F40" w:rsidRPr="00993319" w:rsidRDefault="00626F40" w:rsidP="008B4545">
      <w:pPr>
        <w:pStyle w:val="BulletPoints"/>
      </w:pPr>
      <w:bookmarkStart w:id="176" w:name="_Toc476044248"/>
      <w:r w:rsidRPr="00993319">
        <w:t xml:space="preserve">The Local Government and Municipal Knowledge Base - </w:t>
      </w:r>
      <w:hyperlink r:id="rId44" w:history="1">
        <w:r w:rsidRPr="00993319">
          <w:rPr>
            <w:rStyle w:val="Hyperlink"/>
            <w:lang w:val="en-AU"/>
          </w:rPr>
          <w:t>LGAM Knowledge Base</w:t>
        </w:r>
      </w:hyperlink>
    </w:p>
    <w:p w14:paraId="176E7F5B" w14:textId="77777777" w:rsidR="00626F40" w:rsidRPr="00993319" w:rsidRDefault="00626F40" w:rsidP="008B4545">
      <w:pPr>
        <w:pStyle w:val="BulletPoints"/>
      </w:pPr>
      <w:r w:rsidRPr="00993319">
        <w:t>Local Government of Western Australia – Asset Management Framework and Guidelines</w:t>
      </w:r>
    </w:p>
    <w:p w14:paraId="279FA84A" w14:textId="5A766BCB" w:rsidR="00626F40" w:rsidRPr="00993319" w:rsidRDefault="00626F40" w:rsidP="008B4545">
      <w:pPr>
        <w:pStyle w:val="BulletPoints"/>
      </w:pPr>
      <w:r w:rsidRPr="00993319">
        <w:t xml:space="preserve">Main Roads Western Australia - </w:t>
      </w:r>
      <w:hyperlink r:id="rId45" w:history="1">
        <w:r w:rsidRPr="00993319">
          <w:rPr>
            <w:rStyle w:val="Hyperlink"/>
            <w:lang w:val="en-AU"/>
          </w:rPr>
          <w:t>Welcome - Main Roads Western Australia</w:t>
        </w:r>
      </w:hyperlink>
    </w:p>
    <w:p w14:paraId="48BD10DE" w14:textId="16D5F29F" w:rsidR="008C232B" w:rsidRPr="00993319" w:rsidRDefault="00993319" w:rsidP="008C232B">
      <w:pPr>
        <w:pStyle w:val="Heading1"/>
        <w:rPr>
          <w:rFonts w:cs="Arial"/>
          <w:lang w:val="en-AU"/>
        </w:rPr>
      </w:pPr>
      <w:bookmarkStart w:id="177" w:name="_Toc243646471"/>
      <w:bookmarkEnd w:id="176"/>
      <w:r>
        <w:rPr>
          <w:rFonts w:cs="Arial"/>
          <w:lang w:val="en-AU"/>
        </w:rPr>
        <w:lastRenderedPageBreak/>
        <w:t>Appendices</w:t>
      </w:r>
      <w:bookmarkEnd w:id="177"/>
    </w:p>
    <w:p w14:paraId="183CE8DF" w14:textId="23F73809" w:rsidR="008C232B" w:rsidRPr="00993319" w:rsidRDefault="339A653F" w:rsidP="00FE347B">
      <w:pPr>
        <w:pStyle w:val="Heading2"/>
        <w:rPr>
          <w:lang w:val="en-AU"/>
        </w:rPr>
      </w:pPr>
      <w:bookmarkStart w:id="178" w:name="_Toc243646472"/>
      <w:r w:rsidRPr="00993319">
        <w:rPr>
          <w:lang w:val="en-AU"/>
        </w:rPr>
        <w:t>Appendix A</w:t>
      </w:r>
      <w:r w:rsidR="008C232B" w:rsidRPr="00993319">
        <w:rPr>
          <w:lang w:val="en-AU"/>
        </w:rPr>
        <w:tab/>
      </w:r>
      <w:r w:rsidRPr="00993319">
        <w:rPr>
          <w:lang w:val="en-AU"/>
        </w:rPr>
        <w:t xml:space="preserve">Acquisition </w:t>
      </w:r>
      <w:r w:rsidR="00E973A6">
        <w:rPr>
          <w:lang w:val="en-AU"/>
        </w:rPr>
        <w:t>f</w:t>
      </w:r>
      <w:r w:rsidRPr="00993319">
        <w:rPr>
          <w:lang w:val="en-AU"/>
        </w:rPr>
        <w:t>orecast</w:t>
      </w:r>
      <w:bookmarkEnd w:id="178"/>
      <w:r w:rsidRPr="00993319">
        <w:rPr>
          <w:lang w:val="en-AU"/>
        </w:rPr>
        <w:t xml:space="preserve"> </w:t>
      </w:r>
    </w:p>
    <w:p w14:paraId="317523CC" w14:textId="167CFF2A" w:rsidR="0029283C" w:rsidRPr="00993319" w:rsidRDefault="00007F2C" w:rsidP="0029283C">
      <w:pPr>
        <w:rPr>
          <w:lang w:val="en-AU"/>
        </w:rPr>
      </w:pPr>
      <w:bookmarkStart w:id="179" w:name="_Hlk17020315"/>
      <w:r w:rsidRPr="00993319">
        <w:rPr>
          <w:lang w:val="en-AU"/>
        </w:rPr>
        <w:t xml:space="preserve">The new </w:t>
      </w:r>
      <w:r w:rsidR="002D4401" w:rsidRPr="00993319">
        <w:rPr>
          <w:lang w:val="en-AU"/>
        </w:rPr>
        <w:t xml:space="preserve">drainage </w:t>
      </w:r>
      <w:r w:rsidRPr="00993319">
        <w:rPr>
          <w:lang w:val="en-AU"/>
        </w:rPr>
        <w:t xml:space="preserve">assets </w:t>
      </w:r>
      <w:r w:rsidR="00975A17" w:rsidRPr="00993319">
        <w:rPr>
          <w:lang w:val="en-AU"/>
        </w:rPr>
        <w:t xml:space="preserve">and existing drainage assets that require upgrades </w:t>
      </w:r>
      <w:r w:rsidRPr="00993319">
        <w:rPr>
          <w:lang w:val="en-AU"/>
        </w:rPr>
        <w:t xml:space="preserve">to meet </w:t>
      </w:r>
      <w:r w:rsidR="008A71CF" w:rsidRPr="00993319">
        <w:rPr>
          <w:lang w:val="en-AU"/>
        </w:rPr>
        <w:t>urban expansion/growth</w:t>
      </w:r>
      <w:r w:rsidRPr="00993319">
        <w:rPr>
          <w:lang w:val="en-AU"/>
        </w:rPr>
        <w:t xml:space="preserve"> will be funded through a combination of municipal funding</w:t>
      </w:r>
      <w:r w:rsidR="00975A17" w:rsidRPr="00993319">
        <w:rPr>
          <w:lang w:val="en-AU"/>
        </w:rPr>
        <w:t xml:space="preserve"> </w:t>
      </w:r>
      <w:r w:rsidRPr="00993319">
        <w:rPr>
          <w:lang w:val="en-AU"/>
        </w:rPr>
        <w:t>and Developer Contribution Plans.</w:t>
      </w:r>
    </w:p>
    <w:p w14:paraId="461C315A" w14:textId="77777777" w:rsidR="00E973A6" w:rsidRPr="00134EC0" w:rsidRDefault="00E973A6" w:rsidP="00E973A6">
      <w:pPr>
        <w:pStyle w:val="Heading3"/>
        <w:numPr>
          <w:ilvl w:val="2"/>
          <w:numId w:val="26"/>
        </w:numPr>
      </w:pPr>
      <w:bookmarkStart w:id="180" w:name="_Hlk23752238"/>
      <w:bookmarkStart w:id="181" w:name="_Hlk17020264"/>
      <w:r w:rsidRPr="00134EC0">
        <w:t xml:space="preserve">Acquisition </w:t>
      </w:r>
      <w:r>
        <w:t>f</w:t>
      </w:r>
      <w:r w:rsidRPr="00134EC0">
        <w:t xml:space="preserve">orecast </w:t>
      </w:r>
      <w:r>
        <w:t>a</w:t>
      </w:r>
      <w:r w:rsidRPr="00134EC0">
        <w:t xml:space="preserve">ssumptions and </w:t>
      </w:r>
      <w:r>
        <w:t>s</w:t>
      </w:r>
      <w:r w:rsidRPr="00134EC0">
        <w:t>ource</w:t>
      </w:r>
    </w:p>
    <w:p w14:paraId="49576E67" w14:textId="6F51BD38" w:rsidR="00007F2C" w:rsidRPr="00993319" w:rsidRDefault="00007F2C" w:rsidP="00007F2C">
      <w:pPr>
        <w:rPr>
          <w:lang w:val="en-AU"/>
        </w:rPr>
      </w:pPr>
      <w:r w:rsidRPr="00993319">
        <w:rPr>
          <w:lang w:val="en-AU"/>
        </w:rPr>
        <w:t xml:space="preserve">The forecast for donated assets likely to be received from developers over the next </w:t>
      </w:r>
      <w:r w:rsidR="00671D43" w:rsidRPr="00993319">
        <w:rPr>
          <w:lang w:val="en-AU"/>
        </w:rPr>
        <w:t>five</w:t>
      </w:r>
      <w:r w:rsidRPr="00993319">
        <w:rPr>
          <w:lang w:val="en-AU"/>
        </w:rPr>
        <w:t xml:space="preserve"> years has been calculated by averaging out the previous </w:t>
      </w:r>
      <w:r w:rsidR="00671D43" w:rsidRPr="00993319">
        <w:rPr>
          <w:lang w:val="en-AU"/>
        </w:rPr>
        <w:t>five</w:t>
      </w:r>
      <w:r w:rsidRPr="00993319">
        <w:rPr>
          <w:lang w:val="en-AU"/>
        </w:rPr>
        <w:t xml:space="preserve"> years total donated assets received through subdivisions. This equates to approx. </w:t>
      </w:r>
      <w:r w:rsidR="008B54CD" w:rsidRPr="00993319">
        <w:rPr>
          <w:lang w:val="en-AU"/>
        </w:rPr>
        <w:t>7</w:t>
      </w:r>
      <w:r w:rsidRPr="00993319">
        <w:rPr>
          <w:lang w:val="en-AU"/>
        </w:rPr>
        <w:t xml:space="preserve">km of new </w:t>
      </w:r>
      <w:r w:rsidR="008B54CD" w:rsidRPr="00993319">
        <w:rPr>
          <w:lang w:val="en-AU"/>
        </w:rPr>
        <w:t>stormwater pipes, 373 new pits and other infrastructure</w:t>
      </w:r>
      <w:r w:rsidRPr="00993319">
        <w:rPr>
          <w:lang w:val="en-AU"/>
        </w:rPr>
        <w:t xml:space="preserve"> </w:t>
      </w:r>
      <w:r w:rsidR="008B54CD" w:rsidRPr="00993319">
        <w:rPr>
          <w:lang w:val="en-AU"/>
        </w:rPr>
        <w:t>totalling about</w:t>
      </w:r>
      <w:r w:rsidRPr="00993319">
        <w:rPr>
          <w:lang w:val="en-AU"/>
        </w:rPr>
        <w:t xml:space="preserve"> $</w:t>
      </w:r>
      <w:r w:rsidR="008B54CD" w:rsidRPr="00993319">
        <w:rPr>
          <w:lang w:val="en-AU"/>
        </w:rPr>
        <w:t>7</w:t>
      </w:r>
      <w:r w:rsidRPr="00993319">
        <w:rPr>
          <w:lang w:val="en-AU"/>
        </w:rPr>
        <w:t>m per year.</w:t>
      </w:r>
    </w:p>
    <w:p w14:paraId="1965B54B" w14:textId="22D5AAFD" w:rsidR="000B3A46" w:rsidRPr="00E973A6" w:rsidRDefault="00395C2E" w:rsidP="0029283C">
      <w:pPr>
        <w:pStyle w:val="Heading3"/>
        <w:rPr>
          <w:lang w:val="en-AU"/>
        </w:rPr>
      </w:pPr>
      <w:r w:rsidRPr="00993319">
        <w:rPr>
          <w:lang w:val="en-AU"/>
        </w:rPr>
        <w:t xml:space="preserve">Acquisition </w:t>
      </w:r>
      <w:r w:rsidR="00B51BCD" w:rsidRPr="00993319">
        <w:rPr>
          <w:lang w:val="en-AU"/>
        </w:rPr>
        <w:t>(</w:t>
      </w:r>
      <w:r w:rsidR="00E973A6">
        <w:rPr>
          <w:lang w:val="en-AU"/>
        </w:rPr>
        <w:t>c</w:t>
      </w:r>
      <w:r w:rsidR="00B51BCD" w:rsidRPr="00993319">
        <w:rPr>
          <w:lang w:val="en-AU"/>
        </w:rPr>
        <w:t xml:space="preserve">onstructed) </w:t>
      </w:r>
      <w:r w:rsidR="00E973A6">
        <w:rPr>
          <w:lang w:val="en-AU"/>
        </w:rPr>
        <w:t>p</w:t>
      </w:r>
      <w:r w:rsidRPr="00993319">
        <w:rPr>
          <w:lang w:val="en-AU"/>
        </w:rPr>
        <w:t xml:space="preserve">roject </w:t>
      </w:r>
      <w:r w:rsidR="00E973A6">
        <w:rPr>
          <w:lang w:val="en-AU"/>
        </w:rPr>
        <w:t>s</w:t>
      </w:r>
      <w:r w:rsidRPr="00993319">
        <w:rPr>
          <w:lang w:val="en-AU"/>
        </w:rPr>
        <w:t>ummary</w:t>
      </w:r>
    </w:p>
    <w:p w14:paraId="3328EBF3" w14:textId="42E39709" w:rsidR="001A01E9" w:rsidRPr="00E973A6" w:rsidRDefault="00B51BCD" w:rsidP="0029283C">
      <w:pPr>
        <w:rPr>
          <w:lang w:val="en-AU"/>
        </w:rPr>
      </w:pPr>
      <w:r w:rsidRPr="00993319">
        <w:rPr>
          <w:lang w:val="en-AU"/>
        </w:rPr>
        <w:t xml:space="preserve">At present, the </w:t>
      </w:r>
      <w:proofErr w:type="gramStart"/>
      <w:r w:rsidRPr="00993319">
        <w:rPr>
          <w:lang w:val="en-AU"/>
        </w:rPr>
        <w:t>City</w:t>
      </w:r>
      <w:proofErr w:type="gramEnd"/>
      <w:r w:rsidRPr="00993319">
        <w:rPr>
          <w:lang w:val="en-AU"/>
        </w:rPr>
        <w:t xml:space="preserve"> </w:t>
      </w:r>
      <w:r w:rsidR="00245DD6" w:rsidRPr="00993319">
        <w:rPr>
          <w:lang w:val="en-AU"/>
        </w:rPr>
        <w:t xml:space="preserve">does not have adequate drainage </w:t>
      </w:r>
      <w:r w:rsidR="008B6A99" w:rsidRPr="00993319">
        <w:rPr>
          <w:lang w:val="en-AU"/>
        </w:rPr>
        <w:t xml:space="preserve">Capital </w:t>
      </w:r>
      <w:r w:rsidR="00245DD6" w:rsidRPr="00993319">
        <w:rPr>
          <w:lang w:val="en-AU"/>
        </w:rPr>
        <w:t xml:space="preserve">project planning </w:t>
      </w:r>
      <w:r w:rsidR="008B6A99" w:rsidRPr="00993319">
        <w:rPr>
          <w:lang w:val="en-AU"/>
        </w:rPr>
        <w:t xml:space="preserve">in place for future City-led New/Upgrade projects. </w:t>
      </w:r>
      <w:r w:rsidR="008F287F" w:rsidRPr="00993319">
        <w:rPr>
          <w:lang w:val="en-AU"/>
        </w:rPr>
        <w:t>These projects should be informed by the City’s 2017 Drainage Catchment Study</w:t>
      </w:r>
      <w:r w:rsidR="00C1341E" w:rsidRPr="00993319">
        <w:rPr>
          <w:lang w:val="en-AU"/>
        </w:rPr>
        <w:t xml:space="preserve"> or an updated equivalent study. At minimum, the Civil Infrastructure team should provide advice regarding </w:t>
      </w:r>
      <w:r w:rsidR="004515DD" w:rsidRPr="00993319">
        <w:rPr>
          <w:lang w:val="en-AU"/>
        </w:rPr>
        <w:t>locations that would provide the most strategic benefit for Capital works intervention</w:t>
      </w:r>
      <w:r w:rsidR="00E23195" w:rsidRPr="00993319">
        <w:rPr>
          <w:lang w:val="en-AU"/>
        </w:rPr>
        <w:t xml:space="preserve"> in terms of Whole of Life Costs. </w:t>
      </w:r>
      <w:r w:rsidR="00CB0C13" w:rsidRPr="00993319">
        <w:rPr>
          <w:lang w:val="en-AU"/>
        </w:rPr>
        <w:t xml:space="preserve">It is clear there is more work to be done to </w:t>
      </w:r>
      <w:r w:rsidR="00537B32" w:rsidRPr="00993319">
        <w:rPr>
          <w:lang w:val="en-AU"/>
        </w:rPr>
        <w:t xml:space="preserve">identify </w:t>
      </w:r>
      <w:r w:rsidR="006C70FC" w:rsidRPr="00993319">
        <w:rPr>
          <w:lang w:val="en-AU"/>
        </w:rPr>
        <w:t xml:space="preserve">and cost </w:t>
      </w:r>
      <w:r w:rsidR="00537B32" w:rsidRPr="00993319">
        <w:rPr>
          <w:lang w:val="en-AU"/>
        </w:rPr>
        <w:t>stormwater drainage acquisition projects, particularly when comparing with budgets and expenditures over the past five years</w:t>
      </w:r>
      <w:r w:rsidR="001A6503" w:rsidRPr="00993319">
        <w:rPr>
          <w:lang w:val="en-AU"/>
        </w:rPr>
        <w:t xml:space="preserve"> (see Section A.3 below)</w:t>
      </w:r>
      <w:r w:rsidR="00537B32" w:rsidRPr="00993319">
        <w:rPr>
          <w:lang w:val="en-AU"/>
        </w:rPr>
        <w:t>.</w:t>
      </w:r>
    </w:p>
    <w:p w14:paraId="3D6EDAEC" w14:textId="77777777" w:rsidR="008E577F" w:rsidRDefault="008E577F">
      <w:pPr>
        <w:spacing w:after="0"/>
        <w:rPr>
          <w:rFonts w:eastAsiaTheme="majorEastAsia" w:cstheme="majorBidi"/>
          <w:bCs/>
          <w:color w:val="000000" w:themeColor="text1"/>
          <w:sz w:val="28"/>
          <w:lang w:val="en-AU" w:eastAsia="zh-CN"/>
        </w:rPr>
      </w:pPr>
      <w:r>
        <w:rPr>
          <w:lang w:val="en-AU"/>
        </w:rPr>
        <w:br w:type="page"/>
      </w:r>
    </w:p>
    <w:p w14:paraId="01F94436" w14:textId="1278C01D" w:rsidR="001A01E9" w:rsidRPr="00993319" w:rsidRDefault="001A01E9" w:rsidP="00E973A6">
      <w:pPr>
        <w:pStyle w:val="Heading3"/>
        <w:rPr>
          <w:lang w:val="en-AU"/>
        </w:rPr>
      </w:pPr>
      <w:r w:rsidRPr="00993319">
        <w:rPr>
          <w:lang w:val="en-AU"/>
        </w:rPr>
        <w:lastRenderedPageBreak/>
        <w:t xml:space="preserve">Acquisition </w:t>
      </w:r>
      <w:r w:rsidR="00E973A6">
        <w:rPr>
          <w:lang w:val="en-AU"/>
        </w:rPr>
        <w:t>f</w:t>
      </w:r>
      <w:r w:rsidRPr="00993319">
        <w:rPr>
          <w:lang w:val="en-AU"/>
        </w:rPr>
        <w:t xml:space="preserve">orecast </w:t>
      </w:r>
      <w:r w:rsidR="00E973A6">
        <w:rPr>
          <w:lang w:val="en-AU"/>
        </w:rPr>
        <w:t>s</w:t>
      </w:r>
      <w:r w:rsidRPr="00993319">
        <w:rPr>
          <w:lang w:val="en-AU"/>
        </w:rPr>
        <w:t>ummary</w:t>
      </w:r>
    </w:p>
    <w:p w14:paraId="676B6FD2" w14:textId="219237E5" w:rsidR="000347A4" w:rsidRPr="00993319" w:rsidRDefault="00231A6B" w:rsidP="00E973A6">
      <w:pPr>
        <w:rPr>
          <w:lang w:val="en-AU"/>
        </w:rPr>
      </w:pPr>
      <w:r w:rsidRPr="00993319">
        <w:rPr>
          <w:lang w:val="en-AU"/>
        </w:rPr>
        <w:t>These were calculated by linearly projecting the previous five years of budgets and expenditures.</w:t>
      </w:r>
      <w:bookmarkEnd w:id="180"/>
      <w:bookmarkEnd w:id="181"/>
    </w:p>
    <w:tbl>
      <w:tblPr>
        <w:tblStyle w:val="CoCTable"/>
        <w:tblW w:w="0" w:type="auto"/>
        <w:tblLook w:val="04A0" w:firstRow="1" w:lastRow="0" w:firstColumn="1" w:lastColumn="0" w:noHBand="0" w:noVBand="1"/>
      </w:tblPr>
      <w:tblGrid>
        <w:gridCol w:w="1618"/>
        <w:gridCol w:w="2477"/>
        <w:gridCol w:w="2477"/>
        <w:gridCol w:w="2478"/>
      </w:tblGrid>
      <w:tr w:rsidR="001A01E9" w:rsidRPr="00993319" w14:paraId="4ACC2B31" w14:textId="77777777" w:rsidTr="008E577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18" w:type="dxa"/>
          </w:tcPr>
          <w:bookmarkEnd w:id="179"/>
          <w:p w14:paraId="6E67E3C0" w14:textId="63899046" w:rsidR="00567279" w:rsidRPr="00993319" w:rsidRDefault="00567279" w:rsidP="008E577F">
            <w:pPr>
              <w:pStyle w:val="Tablecolumnheadings"/>
            </w:pPr>
            <w:r w:rsidRPr="00993319">
              <w:t>Year</w:t>
            </w:r>
          </w:p>
        </w:tc>
        <w:tc>
          <w:tcPr>
            <w:tcW w:w="2477" w:type="dxa"/>
          </w:tcPr>
          <w:p w14:paraId="229932C4" w14:textId="7C24D528" w:rsidR="00567279" w:rsidRPr="00993319" w:rsidRDefault="00567279" w:rsidP="008E577F">
            <w:pPr>
              <w:pStyle w:val="Tablecolumnheadings"/>
              <w:jc w:val="right"/>
              <w:cnfStyle w:val="100000000000" w:firstRow="1" w:lastRow="0" w:firstColumn="0" w:lastColumn="0" w:oddVBand="0" w:evenVBand="0" w:oddHBand="0" w:evenHBand="0" w:firstRowFirstColumn="0" w:firstRowLastColumn="0" w:lastRowFirstColumn="0" w:lastRowLastColumn="0"/>
            </w:pPr>
            <w:r w:rsidRPr="00993319">
              <w:t>Constructed</w:t>
            </w:r>
            <w:r w:rsidR="00EE2012" w:rsidRPr="00993319">
              <w:t xml:space="preserve"> ($)</w:t>
            </w:r>
          </w:p>
        </w:tc>
        <w:tc>
          <w:tcPr>
            <w:tcW w:w="2477" w:type="dxa"/>
          </w:tcPr>
          <w:p w14:paraId="6D23F00D" w14:textId="6F36B5FB" w:rsidR="00567279" w:rsidRPr="00993319" w:rsidRDefault="00DA58C2" w:rsidP="008E577F">
            <w:pPr>
              <w:pStyle w:val="Tablecolumnheadings"/>
              <w:jc w:val="right"/>
              <w:cnfStyle w:val="100000000000" w:firstRow="1" w:lastRow="0" w:firstColumn="0" w:lastColumn="0" w:oddVBand="0" w:evenVBand="0" w:oddHBand="0" w:evenHBand="0" w:firstRowFirstColumn="0" w:firstRowLastColumn="0" w:lastRowFirstColumn="0" w:lastRowLastColumn="0"/>
            </w:pPr>
            <w:r w:rsidRPr="00993319">
              <w:t>Donated</w:t>
            </w:r>
            <w:r w:rsidR="00EE2012" w:rsidRPr="00993319">
              <w:t xml:space="preserve"> ($)</w:t>
            </w:r>
          </w:p>
        </w:tc>
        <w:tc>
          <w:tcPr>
            <w:tcW w:w="2478" w:type="dxa"/>
          </w:tcPr>
          <w:p w14:paraId="6A3D3FF9" w14:textId="37F681C8" w:rsidR="00567279" w:rsidRPr="00993319" w:rsidRDefault="00DA58C2" w:rsidP="008E577F">
            <w:pPr>
              <w:pStyle w:val="Tablecolumnheadings"/>
              <w:jc w:val="right"/>
              <w:cnfStyle w:val="100000000000" w:firstRow="1" w:lastRow="0" w:firstColumn="0" w:lastColumn="0" w:oddVBand="0" w:evenVBand="0" w:oddHBand="0" w:evenHBand="0" w:firstRowFirstColumn="0" w:firstRowLastColumn="0" w:lastRowFirstColumn="0" w:lastRowLastColumn="0"/>
            </w:pPr>
            <w:r w:rsidRPr="00993319">
              <w:t>Growth</w:t>
            </w:r>
            <w:r w:rsidR="00EE2012" w:rsidRPr="00993319">
              <w:t xml:space="preserve"> ($)</w:t>
            </w:r>
          </w:p>
        </w:tc>
      </w:tr>
      <w:tr w:rsidR="00001A6D" w:rsidRPr="00993319" w14:paraId="0E746A0D"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15A1DAAF" w14:textId="62769C03" w:rsidR="00001A6D" w:rsidRPr="00993319" w:rsidRDefault="00001A6D" w:rsidP="008E577F">
            <w:pPr>
              <w:pStyle w:val="Tablebody"/>
              <w:rPr>
                <w:highlight w:val="yellow"/>
                <w:lang w:val="en-AU"/>
              </w:rPr>
            </w:pPr>
            <w:r w:rsidRPr="00993319">
              <w:rPr>
                <w:lang w:val="en-AU"/>
              </w:rPr>
              <w:t>24/25</w:t>
            </w:r>
          </w:p>
        </w:tc>
        <w:tc>
          <w:tcPr>
            <w:tcW w:w="2477" w:type="dxa"/>
          </w:tcPr>
          <w:p w14:paraId="7D4F23EB" w14:textId="00DB50EA"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1,105,453</w:t>
            </w:r>
          </w:p>
        </w:tc>
        <w:tc>
          <w:tcPr>
            <w:tcW w:w="2477" w:type="dxa"/>
          </w:tcPr>
          <w:p w14:paraId="6F84A031" w14:textId="78BBBF47"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6,573,278</w:t>
            </w:r>
          </w:p>
        </w:tc>
        <w:tc>
          <w:tcPr>
            <w:tcW w:w="2478" w:type="dxa"/>
          </w:tcPr>
          <w:p w14:paraId="6021DEFD" w14:textId="55A5EF51"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0</w:t>
            </w:r>
          </w:p>
        </w:tc>
      </w:tr>
      <w:tr w:rsidR="00001A6D" w:rsidRPr="00993319" w14:paraId="48F4EBD5"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673A0A00" w14:textId="7B4BFEC5" w:rsidR="00001A6D" w:rsidRPr="00993319" w:rsidRDefault="00001A6D" w:rsidP="008E577F">
            <w:pPr>
              <w:pStyle w:val="Tablebody"/>
              <w:rPr>
                <w:highlight w:val="yellow"/>
                <w:lang w:val="en-AU"/>
              </w:rPr>
            </w:pPr>
            <w:r w:rsidRPr="00993319">
              <w:rPr>
                <w:lang w:val="en-AU"/>
              </w:rPr>
              <w:t>25/26</w:t>
            </w:r>
          </w:p>
        </w:tc>
        <w:tc>
          <w:tcPr>
            <w:tcW w:w="2477" w:type="dxa"/>
          </w:tcPr>
          <w:p w14:paraId="389E9265" w14:textId="59DAEACA"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1,127,562</w:t>
            </w:r>
          </w:p>
        </w:tc>
        <w:tc>
          <w:tcPr>
            <w:tcW w:w="2477" w:type="dxa"/>
          </w:tcPr>
          <w:p w14:paraId="3662F1DA" w14:textId="3E6E2498"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6,573,278</w:t>
            </w:r>
          </w:p>
        </w:tc>
        <w:tc>
          <w:tcPr>
            <w:tcW w:w="2478" w:type="dxa"/>
          </w:tcPr>
          <w:p w14:paraId="0CE504C7" w14:textId="227EB390"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0</w:t>
            </w:r>
          </w:p>
        </w:tc>
      </w:tr>
      <w:tr w:rsidR="00001A6D" w:rsidRPr="00993319" w14:paraId="6C7A9E04"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47743226" w14:textId="2D79CA0C" w:rsidR="00001A6D" w:rsidRPr="00993319" w:rsidRDefault="00001A6D" w:rsidP="008E577F">
            <w:pPr>
              <w:pStyle w:val="Tablebody"/>
              <w:rPr>
                <w:highlight w:val="yellow"/>
                <w:lang w:val="en-AU"/>
              </w:rPr>
            </w:pPr>
            <w:r w:rsidRPr="00993319">
              <w:rPr>
                <w:lang w:val="en-AU"/>
              </w:rPr>
              <w:t>26/27</w:t>
            </w:r>
          </w:p>
        </w:tc>
        <w:tc>
          <w:tcPr>
            <w:tcW w:w="2477" w:type="dxa"/>
          </w:tcPr>
          <w:p w14:paraId="4FB4BAE3" w14:textId="71BB54B4"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1,150,113</w:t>
            </w:r>
          </w:p>
        </w:tc>
        <w:tc>
          <w:tcPr>
            <w:tcW w:w="2477" w:type="dxa"/>
          </w:tcPr>
          <w:p w14:paraId="6372838F" w14:textId="3AAD82D7"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6,573,278</w:t>
            </w:r>
          </w:p>
        </w:tc>
        <w:tc>
          <w:tcPr>
            <w:tcW w:w="2478" w:type="dxa"/>
          </w:tcPr>
          <w:p w14:paraId="3B2DF0C6" w14:textId="2D8138EA"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0</w:t>
            </w:r>
          </w:p>
        </w:tc>
      </w:tr>
      <w:tr w:rsidR="00001A6D" w:rsidRPr="00993319" w14:paraId="4C03B60E"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47C2F309" w14:textId="3448F937" w:rsidR="00001A6D" w:rsidRPr="00993319" w:rsidRDefault="00001A6D" w:rsidP="008E577F">
            <w:pPr>
              <w:pStyle w:val="Tablebody"/>
              <w:rPr>
                <w:highlight w:val="yellow"/>
                <w:lang w:val="en-AU"/>
              </w:rPr>
            </w:pPr>
            <w:r w:rsidRPr="00993319">
              <w:rPr>
                <w:lang w:val="en-AU"/>
              </w:rPr>
              <w:t>27/28</w:t>
            </w:r>
          </w:p>
        </w:tc>
        <w:tc>
          <w:tcPr>
            <w:tcW w:w="2477" w:type="dxa"/>
          </w:tcPr>
          <w:p w14:paraId="1CF27D09" w14:textId="5171356F"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1,173,115</w:t>
            </w:r>
          </w:p>
        </w:tc>
        <w:tc>
          <w:tcPr>
            <w:tcW w:w="2477" w:type="dxa"/>
          </w:tcPr>
          <w:p w14:paraId="1DB370CD" w14:textId="7F1BC7A6"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6,573,278</w:t>
            </w:r>
          </w:p>
        </w:tc>
        <w:tc>
          <w:tcPr>
            <w:tcW w:w="2478" w:type="dxa"/>
          </w:tcPr>
          <w:p w14:paraId="07FB3A99" w14:textId="67C733D2"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0</w:t>
            </w:r>
          </w:p>
        </w:tc>
      </w:tr>
      <w:tr w:rsidR="00001A6D" w:rsidRPr="00993319" w14:paraId="611A1B8F"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5750242B" w14:textId="6E8D7810" w:rsidR="00001A6D" w:rsidRPr="00993319" w:rsidRDefault="00001A6D" w:rsidP="008E577F">
            <w:pPr>
              <w:pStyle w:val="Tablebody"/>
              <w:rPr>
                <w:highlight w:val="yellow"/>
                <w:lang w:val="en-AU"/>
              </w:rPr>
            </w:pPr>
            <w:r w:rsidRPr="00993319">
              <w:rPr>
                <w:lang w:val="en-AU"/>
              </w:rPr>
              <w:t>28/29</w:t>
            </w:r>
          </w:p>
        </w:tc>
        <w:tc>
          <w:tcPr>
            <w:tcW w:w="2477" w:type="dxa"/>
          </w:tcPr>
          <w:p w14:paraId="3888665B" w14:textId="601BFDB1"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1,196,577</w:t>
            </w:r>
          </w:p>
        </w:tc>
        <w:tc>
          <w:tcPr>
            <w:tcW w:w="2477" w:type="dxa"/>
          </w:tcPr>
          <w:p w14:paraId="63CB77A4" w14:textId="2CE0598D"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6,573,278</w:t>
            </w:r>
          </w:p>
        </w:tc>
        <w:tc>
          <w:tcPr>
            <w:tcW w:w="2478" w:type="dxa"/>
          </w:tcPr>
          <w:p w14:paraId="0FB9AC77" w14:textId="35D83F6E"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0</w:t>
            </w:r>
          </w:p>
        </w:tc>
      </w:tr>
      <w:tr w:rsidR="00001A6D" w:rsidRPr="00993319" w14:paraId="574BDB91"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76D00C1A" w14:textId="4443E9C9" w:rsidR="00001A6D" w:rsidRPr="00993319" w:rsidRDefault="00001A6D" w:rsidP="008E577F">
            <w:pPr>
              <w:pStyle w:val="Tablebody"/>
              <w:rPr>
                <w:highlight w:val="yellow"/>
                <w:lang w:val="en-AU"/>
              </w:rPr>
            </w:pPr>
            <w:r w:rsidRPr="00993319">
              <w:rPr>
                <w:lang w:val="en-AU"/>
              </w:rPr>
              <w:t>29/30</w:t>
            </w:r>
          </w:p>
        </w:tc>
        <w:tc>
          <w:tcPr>
            <w:tcW w:w="2477" w:type="dxa"/>
          </w:tcPr>
          <w:p w14:paraId="266D4A6B" w14:textId="44062432"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1,220,509</w:t>
            </w:r>
          </w:p>
        </w:tc>
        <w:tc>
          <w:tcPr>
            <w:tcW w:w="2477" w:type="dxa"/>
          </w:tcPr>
          <w:p w14:paraId="49CC9FD8" w14:textId="3AA765B6"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6,573,278</w:t>
            </w:r>
          </w:p>
        </w:tc>
        <w:tc>
          <w:tcPr>
            <w:tcW w:w="2478" w:type="dxa"/>
          </w:tcPr>
          <w:p w14:paraId="4A1D0B6B" w14:textId="42F5BEE6"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0</w:t>
            </w:r>
          </w:p>
        </w:tc>
      </w:tr>
      <w:tr w:rsidR="00001A6D" w:rsidRPr="00993319" w14:paraId="7A101845"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7629C3AF" w14:textId="7C6C941D" w:rsidR="00001A6D" w:rsidRPr="00993319" w:rsidRDefault="00001A6D" w:rsidP="008E577F">
            <w:pPr>
              <w:pStyle w:val="Tablebody"/>
              <w:rPr>
                <w:highlight w:val="yellow"/>
                <w:lang w:val="en-AU"/>
              </w:rPr>
            </w:pPr>
            <w:r w:rsidRPr="00993319">
              <w:rPr>
                <w:lang w:val="en-AU"/>
              </w:rPr>
              <w:t>30/31</w:t>
            </w:r>
          </w:p>
        </w:tc>
        <w:tc>
          <w:tcPr>
            <w:tcW w:w="2477" w:type="dxa"/>
          </w:tcPr>
          <w:p w14:paraId="3B451353" w14:textId="68A957D7"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1,244,919</w:t>
            </w:r>
          </w:p>
        </w:tc>
        <w:tc>
          <w:tcPr>
            <w:tcW w:w="2477" w:type="dxa"/>
          </w:tcPr>
          <w:p w14:paraId="64032FA4" w14:textId="439BCE96"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6,573,278</w:t>
            </w:r>
          </w:p>
        </w:tc>
        <w:tc>
          <w:tcPr>
            <w:tcW w:w="2478" w:type="dxa"/>
          </w:tcPr>
          <w:p w14:paraId="69479445" w14:textId="4B513785"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0</w:t>
            </w:r>
          </w:p>
        </w:tc>
      </w:tr>
      <w:tr w:rsidR="00001A6D" w:rsidRPr="00993319" w14:paraId="3BD2EC70"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777CE3E9" w14:textId="6C7B2367" w:rsidR="00001A6D" w:rsidRPr="00993319" w:rsidRDefault="00001A6D" w:rsidP="008E577F">
            <w:pPr>
              <w:pStyle w:val="Tablebody"/>
              <w:rPr>
                <w:highlight w:val="yellow"/>
                <w:lang w:val="en-AU"/>
              </w:rPr>
            </w:pPr>
            <w:r w:rsidRPr="00993319">
              <w:rPr>
                <w:lang w:val="en-AU"/>
              </w:rPr>
              <w:t>31/32</w:t>
            </w:r>
          </w:p>
        </w:tc>
        <w:tc>
          <w:tcPr>
            <w:tcW w:w="2477" w:type="dxa"/>
          </w:tcPr>
          <w:p w14:paraId="0D404899" w14:textId="05CBB9CB"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1,269,818</w:t>
            </w:r>
          </w:p>
        </w:tc>
        <w:tc>
          <w:tcPr>
            <w:tcW w:w="2477" w:type="dxa"/>
          </w:tcPr>
          <w:p w14:paraId="762DDF3C" w14:textId="73A3575E"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6,573,278</w:t>
            </w:r>
          </w:p>
        </w:tc>
        <w:tc>
          <w:tcPr>
            <w:tcW w:w="2478" w:type="dxa"/>
          </w:tcPr>
          <w:p w14:paraId="58D9EFD7" w14:textId="5C5B9AF2"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0</w:t>
            </w:r>
          </w:p>
        </w:tc>
      </w:tr>
      <w:tr w:rsidR="00001A6D" w:rsidRPr="00993319" w14:paraId="1635282D"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7B9EF4E7" w14:textId="4B0A24D2" w:rsidR="00001A6D" w:rsidRPr="00993319" w:rsidRDefault="00001A6D" w:rsidP="008E577F">
            <w:pPr>
              <w:pStyle w:val="Tablebody"/>
              <w:rPr>
                <w:highlight w:val="yellow"/>
                <w:lang w:val="en-AU"/>
              </w:rPr>
            </w:pPr>
            <w:r w:rsidRPr="00993319">
              <w:rPr>
                <w:lang w:val="en-AU"/>
              </w:rPr>
              <w:t>32/33</w:t>
            </w:r>
          </w:p>
        </w:tc>
        <w:tc>
          <w:tcPr>
            <w:tcW w:w="2477" w:type="dxa"/>
          </w:tcPr>
          <w:p w14:paraId="1C262A72" w14:textId="41542209"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1,308,557</w:t>
            </w:r>
          </w:p>
        </w:tc>
        <w:tc>
          <w:tcPr>
            <w:tcW w:w="2477" w:type="dxa"/>
          </w:tcPr>
          <w:p w14:paraId="7F3719DF" w14:textId="53AA913B"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6,573,278</w:t>
            </w:r>
          </w:p>
        </w:tc>
        <w:tc>
          <w:tcPr>
            <w:tcW w:w="2478" w:type="dxa"/>
          </w:tcPr>
          <w:p w14:paraId="7FE884A2" w14:textId="519255BB" w:rsidR="00001A6D" w:rsidRPr="00993319" w:rsidRDefault="00001A6D"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0</w:t>
            </w:r>
          </w:p>
        </w:tc>
      </w:tr>
      <w:tr w:rsidR="00001A6D" w:rsidRPr="00993319" w14:paraId="4859D7EB"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6C73A9AD" w14:textId="5F33769C" w:rsidR="00001A6D" w:rsidRPr="00993319" w:rsidRDefault="00001A6D" w:rsidP="008E577F">
            <w:pPr>
              <w:pStyle w:val="Tablebody"/>
              <w:rPr>
                <w:highlight w:val="yellow"/>
                <w:lang w:val="en-AU"/>
              </w:rPr>
            </w:pPr>
            <w:r w:rsidRPr="00993319">
              <w:rPr>
                <w:lang w:val="en-AU"/>
              </w:rPr>
              <w:t>33/34</w:t>
            </w:r>
          </w:p>
        </w:tc>
        <w:tc>
          <w:tcPr>
            <w:tcW w:w="2477" w:type="dxa"/>
          </w:tcPr>
          <w:p w14:paraId="2C412FF6" w14:textId="75EFC3D7"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1,352,273</w:t>
            </w:r>
          </w:p>
        </w:tc>
        <w:tc>
          <w:tcPr>
            <w:tcW w:w="2477" w:type="dxa"/>
          </w:tcPr>
          <w:p w14:paraId="5BD9C050" w14:textId="0A39184E"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6,573,278</w:t>
            </w:r>
          </w:p>
        </w:tc>
        <w:tc>
          <w:tcPr>
            <w:tcW w:w="2478" w:type="dxa"/>
          </w:tcPr>
          <w:p w14:paraId="4BB3B5FF" w14:textId="4B660BED" w:rsidR="00001A6D" w:rsidRPr="00993319" w:rsidRDefault="00001A6D"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0</w:t>
            </w:r>
          </w:p>
        </w:tc>
      </w:tr>
    </w:tbl>
    <w:p w14:paraId="6472F6FD" w14:textId="7AF2C6AA" w:rsidR="00265AC6" w:rsidRPr="00993319" w:rsidRDefault="00265AC6" w:rsidP="00002F3F">
      <w:pPr>
        <w:pStyle w:val="Caption"/>
      </w:pPr>
      <w:bookmarkStart w:id="182" w:name="_Toc243646504"/>
      <w:r w:rsidRPr="00993319">
        <w:t xml:space="preserve">Table </w:t>
      </w:r>
      <w:fldSimple w:instr=" STYLEREF 1 \s ">
        <w:r w:rsidR="00943FE3">
          <w:rPr>
            <w:noProof/>
          </w:rPr>
          <w:t>10</w:t>
        </w:r>
      </w:fldSimple>
      <w:r w:rsidRPr="00993319">
        <w:t>.</w:t>
      </w:r>
      <w:fldSimple w:instr=" SEQ Table \* ARABIC \s 1 ">
        <w:r w:rsidR="00943FE3">
          <w:rPr>
            <w:noProof/>
          </w:rPr>
          <w:t>1</w:t>
        </w:r>
      </w:fldSimple>
      <w:r w:rsidRPr="00993319">
        <w:t>: Acquisition Forecast Summary</w:t>
      </w:r>
      <w:bookmarkEnd w:id="182"/>
    </w:p>
    <w:p w14:paraId="04EBD6C8" w14:textId="77777777" w:rsidR="00567279" w:rsidRPr="00993319" w:rsidRDefault="00567279" w:rsidP="0048282D">
      <w:pPr>
        <w:pStyle w:val="AMPParagraphnormal"/>
        <w:rPr>
          <w:lang w:val="en-AU"/>
        </w:rPr>
      </w:pPr>
    </w:p>
    <w:p w14:paraId="73BE6CC7" w14:textId="11CBDF0A" w:rsidR="008C232B" w:rsidRPr="00993319" w:rsidRDefault="008C232B" w:rsidP="00FE347B">
      <w:pPr>
        <w:pStyle w:val="Heading2"/>
        <w:rPr>
          <w:lang w:val="en-AU"/>
        </w:rPr>
      </w:pPr>
      <w:bookmarkStart w:id="183" w:name="_Toc243646473"/>
      <w:r w:rsidRPr="00993319">
        <w:rPr>
          <w:lang w:val="en-AU"/>
        </w:rPr>
        <w:t>Appendix B</w:t>
      </w:r>
      <w:r w:rsidRPr="00993319">
        <w:rPr>
          <w:lang w:val="en-AU"/>
        </w:rPr>
        <w:tab/>
      </w:r>
      <w:r w:rsidR="00567279" w:rsidRPr="00993319">
        <w:rPr>
          <w:lang w:val="en-AU"/>
        </w:rPr>
        <w:t xml:space="preserve">Operation </w:t>
      </w:r>
      <w:r w:rsidR="00E973A6">
        <w:rPr>
          <w:lang w:val="en-AU"/>
        </w:rPr>
        <w:t>f</w:t>
      </w:r>
      <w:r w:rsidR="00567279" w:rsidRPr="00993319">
        <w:rPr>
          <w:lang w:val="en-AU"/>
        </w:rPr>
        <w:t>orecast</w:t>
      </w:r>
      <w:bookmarkEnd w:id="183"/>
      <w:r w:rsidRPr="00993319">
        <w:rPr>
          <w:lang w:val="en-AU"/>
        </w:rPr>
        <w:t xml:space="preserve"> </w:t>
      </w:r>
    </w:p>
    <w:p w14:paraId="50CDFB72" w14:textId="0FAF5DE7" w:rsidR="00EF43CF" w:rsidRPr="00993319" w:rsidRDefault="00EF43CF" w:rsidP="00E973A6">
      <w:pPr>
        <w:pStyle w:val="Heading3"/>
        <w:rPr>
          <w:lang w:val="en-AU"/>
        </w:rPr>
      </w:pPr>
      <w:bookmarkStart w:id="184" w:name="_Hlk23752531"/>
      <w:r w:rsidRPr="00993319">
        <w:rPr>
          <w:lang w:val="en-AU"/>
        </w:rPr>
        <w:t xml:space="preserve">Operation </w:t>
      </w:r>
      <w:r w:rsidR="00E973A6">
        <w:rPr>
          <w:lang w:val="en-AU"/>
        </w:rPr>
        <w:t>f</w:t>
      </w:r>
      <w:r w:rsidRPr="00993319">
        <w:rPr>
          <w:lang w:val="en-AU"/>
        </w:rPr>
        <w:t xml:space="preserve">orecast </w:t>
      </w:r>
      <w:r w:rsidR="00E973A6">
        <w:rPr>
          <w:lang w:val="en-AU"/>
        </w:rPr>
        <w:t>a</w:t>
      </w:r>
      <w:r w:rsidRPr="00993319">
        <w:rPr>
          <w:lang w:val="en-AU"/>
        </w:rPr>
        <w:t xml:space="preserve">ssumptions and </w:t>
      </w:r>
      <w:r w:rsidR="00E973A6">
        <w:rPr>
          <w:lang w:val="en-AU"/>
        </w:rPr>
        <w:t>s</w:t>
      </w:r>
      <w:r w:rsidRPr="00993319">
        <w:rPr>
          <w:lang w:val="en-AU"/>
        </w:rPr>
        <w:t>ource</w:t>
      </w:r>
    </w:p>
    <w:p w14:paraId="1CCE9CE6" w14:textId="0D0BD84B" w:rsidR="008B54CD" w:rsidRPr="00993319" w:rsidRDefault="008B54CD" w:rsidP="008B54CD">
      <w:pPr>
        <w:rPr>
          <w:lang w:val="en-AU"/>
        </w:rPr>
      </w:pPr>
      <w:r w:rsidRPr="00993319">
        <w:rPr>
          <w:lang w:val="en-AU"/>
        </w:rPr>
        <w:t xml:space="preserve">Strictly speaking, operations </w:t>
      </w:r>
      <w:proofErr w:type="gramStart"/>
      <w:r w:rsidRPr="00993319">
        <w:rPr>
          <w:lang w:val="en-AU"/>
        </w:rPr>
        <w:t>is</w:t>
      </w:r>
      <w:proofErr w:type="gramEnd"/>
      <w:r w:rsidRPr="00993319">
        <w:rPr>
          <w:lang w:val="en-AU"/>
        </w:rPr>
        <w:t xml:space="preserve"> expenditure done on an asset that does not depend on its condition. </w:t>
      </w:r>
      <w:r w:rsidR="005450A8" w:rsidRPr="00993319">
        <w:rPr>
          <w:lang w:val="en-AU"/>
        </w:rPr>
        <w:t xml:space="preserve">In the case of stormwater drainage, this would include cleaning and vegetation management. </w:t>
      </w:r>
      <w:r w:rsidRPr="00993319">
        <w:rPr>
          <w:lang w:val="en-AU"/>
        </w:rPr>
        <w:t>However, to date this has not been the practice. Currently this is the cost of ‘supporting’ aspects like power, fuel, staff, security patrols, plant equipment, on-costs and overheads. It is in the improvement plan to review this definition</w:t>
      </w:r>
      <w:r w:rsidR="005B5723" w:rsidRPr="00993319">
        <w:rPr>
          <w:lang w:val="en-AU"/>
        </w:rPr>
        <w:t xml:space="preserve"> and allocation of funds</w:t>
      </w:r>
      <w:r w:rsidRPr="00993319">
        <w:rPr>
          <w:lang w:val="en-AU"/>
        </w:rPr>
        <w:t>.</w:t>
      </w:r>
    </w:p>
    <w:p w14:paraId="377ECC52" w14:textId="18927BA4" w:rsidR="00703D08" w:rsidRPr="00993319" w:rsidRDefault="008B54CD" w:rsidP="008B54CD">
      <w:pPr>
        <w:rPr>
          <w:lang w:val="en-AU"/>
        </w:rPr>
      </w:pPr>
      <w:r w:rsidRPr="00993319">
        <w:rPr>
          <w:lang w:val="en-AU"/>
        </w:rPr>
        <w:t xml:space="preserve">The planned </w:t>
      </w:r>
      <w:r w:rsidR="005450A8" w:rsidRPr="00993319">
        <w:rPr>
          <w:lang w:val="en-AU"/>
        </w:rPr>
        <w:t xml:space="preserve">annual </w:t>
      </w:r>
      <w:r w:rsidRPr="00993319">
        <w:rPr>
          <w:lang w:val="en-AU"/>
        </w:rPr>
        <w:t xml:space="preserve">operating expenditure </w:t>
      </w:r>
      <w:r w:rsidR="00330A24" w:rsidRPr="00993319">
        <w:rPr>
          <w:lang w:val="en-AU"/>
        </w:rPr>
        <w:t>was linearly extrapolated from the previous five years of expenditure.</w:t>
      </w:r>
    </w:p>
    <w:p w14:paraId="0EC8B603" w14:textId="08DBEC20" w:rsidR="00703D08" w:rsidRPr="00993319" w:rsidRDefault="003D50EC" w:rsidP="008B54CD">
      <w:pPr>
        <w:rPr>
          <w:lang w:val="en-AU"/>
        </w:rPr>
      </w:pPr>
      <w:r w:rsidRPr="00993319">
        <w:rPr>
          <w:lang w:val="en-AU"/>
        </w:rPr>
        <w:t>Flooding complaints appear to be increasing slightly</w:t>
      </w:r>
      <w:r w:rsidR="00734570" w:rsidRPr="00993319">
        <w:rPr>
          <w:lang w:val="en-AU"/>
        </w:rPr>
        <w:t>, putting extra burden on O</w:t>
      </w:r>
      <w:r w:rsidR="00671D43" w:rsidRPr="00993319">
        <w:rPr>
          <w:lang w:val="en-AU"/>
        </w:rPr>
        <w:t xml:space="preserve">perating and </w:t>
      </w:r>
      <w:r w:rsidR="00734570" w:rsidRPr="00993319">
        <w:rPr>
          <w:lang w:val="en-AU"/>
        </w:rPr>
        <w:t>M</w:t>
      </w:r>
      <w:r w:rsidR="00671D43" w:rsidRPr="00993319">
        <w:rPr>
          <w:lang w:val="en-AU"/>
        </w:rPr>
        <w:t>aintenance</w:t>
      </w:r>
      <w:r w:rsidR="00734570" w:rsidRPr="00993319">
        <w:rPr>
          <w:lang w:val="en-AU"/>
        </w:rPr>
        <w:t xml:space="preserve"> budgets:</w:t>
      </w:r>
    </w:p>
    <w:p w14:paraId="5F490505" w14:textId="77777777" w:rsidR="00DD31C1" w:rsidRPr="00993319" w:rsidRDefault="00C1310D" w:rsidP="00DD31C1">
      <w:pPr>
        <w:keepNext/>
        <w:rPr>
          <w:lang w:val="en-AU"/>
        </w:rPr>
      </w:pPr>
      <w:r w:rsidRPr="00993319">
        <w:rPr>
          <w:noProof/>
          <w:lang w:val="en-AU"/>
        </w:rPr>
        <w:lastRenderedPageBreak/>
        <w:drawing>
          <wp:inline distT="0" distB="0" distL="0" distR="0" wp14:anchorId="694A3A90" wp14:editId="426DEAE8">
            <wp:extent cx="5745480" cy="4305300"/>
            <wp:effectExtent l="0" t="0" r="7620" b="0"/>
            <wp:docPr id="1767108691" name="Chart 1">
              <a:extLst xmlns:a="http://schemas.openxmlformats.org/drawingml/2006/main">
                <a:ext uri="{FF2B5EF4-FFF2-40B4-BE49-F238E27FC236}">
                  <a16:creationId xmlns:a16="http://schemas.microsoft.com/office/drawing/2014/main" id="{66924884-D833-4158-8769-BED7545BB5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AABB4E7" w14:textId="490D58CD" w:rsidR="008B54CD" w:rsidRPr="00993319" w:rsidRDefault="00DD31C1" w:rsidP="001842B5">
      <w:pPr>
        <w:pStyle w:val="Caption"/>
      </w:pPr>
      <w:bookmarkStart w:id="185" w:name="_Toc243646522"/>
      <w:r w:rsidRPr="00993319">
        <w:t xml:space="preserve">Figure </w:t>
      </w:r>
      <w:fldSimple w:instr=" STYLEREF 1 \s ">
        <w:r w:rsidR="00943FE3">
          <w:rPr>
            <w:noProof/>
          </w:rPr>
          <w:t>10</w:t>
        </w:r>
      </w:fldSimple>
      <w:r w:rsidRPr="00993319">
        <w:t>.</w:t>
      </w:r>
      <w:fldSimple w:instr=" SEQ Figure \* ARABIC \s 1 ">
        <w:r w:rsidR="00943FE3">
          <w:rPr>
            <w:noProof/>
          </w:rPr>
          <w:t>1</w:t>
        </w:r>
      </w:fldSimple>
      <w:r w:rsidRPr="00993319">
        <w:t>: Customer Enquiries/Requests Related to Flooding over Previous Ten Years</w:t>
      </w:r>
      <w:bookmarkEnd w:id="185"/>
    </w:p>
    <w:p w14:paraId="01D5E65B" w14:textId="629957ED" w:rsidR="008B54CD" w:rsidRPr="00993319" w:rsidRDefault="008B54CD" w:rsidP="008B54CD">
      <w:pPr>
        <w:rPr>
          <w:lang w:val="en-AU"/>
        </w:rPr>
      </w:pPr>
      <w:proofErr w:type="gramStart"/>
      <w:r w:rsidRPr="00993319">
        <w:rPr>
          <w:lang w:val="en-AU"/>
        </w:rPr>
        <w:t>The majority of</w:t>
      </w:r>
      <w:proofErr w:type="gramEnd"/>
      <w:r w:rsidRPr="00993319">
        <w:rPr>
          <w:lang w:val="en-AU"/>
        </w:rPr>
        <w:t xml:space="preserve"> the O</w:t>
      </w:r>
      <w:r w:rsidR="00471253" w:rsidRPr="00993319">
        <w:rPr>
          <w:lang w:val="en-AU"/>
        </w:rPr>
        <w:t xml:space="preserve">perating and Maintenance </w:t>
      </w:r>
      <w:r w:rsidRPr="00993319">
        <w:rPr>
          <w:lang w:val="en-AU"/>
        </w:rPr>
        <w:t xml:space="preserve">budget is classed as </w:t>
      </w:r>
      <w:proofErr w:type="gramStart"/>
      <w:r w:rsidRPr="00993319">
        <w:rPr>
          <w:lang w:val="en-AU"/>
        </w:rPr>
        <w:t>Operating,</w:t>
      </w:r>
      <w:proofErr w:type="gramEnd"/>
      <w:r w:rsidRPr="00993319">
        <w:rPr>
          <w:lang w:val="en-AU"/>
        </w:rPr>
        <w:t xml:space="preserve"> however this has been used heavily for maintenance as well. This is why both the maintenance and operating budgets have been combined in Figure 5.2.1. The planned </w:t>
      </w:r>
      <w:r w:rsidR="00471253" w:rsidRPr="00993319">
        <w:rPr>
          <w:lang w:val="en-AU"/>
        </w:rPr>
        <w:t xml:space="preserve">Operating and Maintenance </w:t>
      </w:r>
      <w:r w:rsidRPr="00993319">
        <w:rPr>
          <w:lang w:val="en-AU"/>
        </w:rPr>
        <w:t xml:space="preserve">budget is assumed to match the planned </w:t>
      </w:r>
      <w:r w:rsidR="00471253" w:rsidRPr="00993319">
        <w:rPr>
          <w:lang w:val="en-AU"/>
        </w:rPr>
        <w:t xml:space="preserve">Operating and Maintenance </w:t>
      </w:r>
      <w:r w:rsidRPr="00993319">
        <w:rPr>
          <w:lang w:val="en-AU"/>
        </w:rPr>
        <w:t>expenditure.</w:t>
      </w:r>
    </w:p>
    <w:p w14:paraId="2A628769" w14:textId="0E74F924" w:rsidR="00EF43CF" w:rsidRPr="00993319" w:rsidRDefault="00EF43CF" w:rsidP="00E973A6">
      <w:pPr>
        <w:pStyle w:val="Heading3"/>
        <w:rPr>
          <w:lang w:val="en-AU"/>
        </w:rPr>
      </w:pPr>
      <w:r w:rsidRPr="00993319">
        <w:rPr>
          <w:lang w:val="en-AU"/>
        </w:rPr>
        <w:t>Operation Forecast Summary</w:t>
      </w:r>
    </w:p>
    <w:bookmarkEnd w:id="184"/>
    <w:p w14:paraId="2B977932" w14:textId="2A5E720A" w:rsidR="008E577F" w:rsidRDefault="00FC2DE1" w:rsidP="00002F3F">
      <w:pPr>
        <w:spacing w:after="120"/>
        <w:rPr>
          <w:lang w:val="en-AU"/>
        </w:rPr>
      </w:pPr>
      <w:r>
        <w:rPr>
          <w:lang w:val="en-AU"/>
        </w:rPr>
        <w:fldChar w:fldCharType="begin"/>
      </w:r>
      <w:r>
        <w:rPr>
          <w:lang w:val="en-AU"/>
        </w:rPr>
        <w:instrText xml:space="preserve"> REF _Ref243646614 \h </w:instrText>
      </w:r>
      <w:r>
        <w:rPr>
          <w:lang w:val="en-AU"/>
        </w:rPr>
      </w:r>
      <w:r>
        <w:rPr>
          <w:lang w:val="en-AU"/>
        </w:rPr>
        <w:fldChar w:fldCharType="separate"/>
      </w:r>
      <w:r w:rsidR="00943FE3" w:rsidRPr="00993319">
        <w:t xml:space="preserve">Table </w:t>
      </w:r>
      <w:r w:rsidR="00943FE3">
        <w:rPr>
          <w:noProof/>
        </w:rPr>
        <w:t>10</w:t>
      </w:r>
      <w:r w:rsidR="00943FE3" w:rsidRPr="00993319">
        <w:t>.</w:t>
      </w:r>
      <w:r w:rsidR="00943FE3">
        <w:rPr>
          <w:noProof/>
        </w:rPr>
        <w:t>2</w:t>
      </w:r>
      <w:r>
        <w:rPr>
          <w:lang w:val="en-AU"/>
        </w:rPr>
        <w:fldChar w:fldCharType="end"/>
      </w:r>
      <w:r w:rsidR="00CC3923" w:rsidRPr="00993319">
        <w:rPr>
          <w:lang w:val="en-AU"/>
        </w:rPr>
        <w:t xml:space="preserve"> provides a summary of Forecast Operations expenditure over the planning period.</w:t>
      </w:r>
    </w:p>
    <w:p w14:paraId="21705F4F" w14:textId="150F8611" w:rsidR="00350815" w:rsidRPr="00993319" w:rsidRDefault="008E577F" w:rsidP="008E577F">
      <w:pPr>
        <w:spacing w:after="0"/>
        <w:rPr>
          <w:lang w:val="en-AU"/>
        </w:rPr>
      </w:pPr>
      <w:r>
        <w:rPr>
          <w:lang w:val="en-AU"/>
        </w:rPr>
        <w:br w:type="page"/>
      </w:r>
    </w:p>
    <w:tbl>
      <w:tblPr>
        <w:tblStyle w:val="CoCTable"/>
        <w:tblW w:w="0" w:type="auto"/>
        <w:tblLook w:val="04A0" w:firstRow="1" w:lastRow="0" w:firstColumn="1" w:lastColumn="0" w:noHBand="0" w:noVBand="1"/>
      </w:tblPr>
      <w:tblGrid>
        <w:gridCol w:w="1618"/>
        <w:gridCol w:w="2477"/>
        <w:gridCol w:w="2699"/>
        <w:gridCol w:w="2256"/>
      </w:tblGrid>
      <w:tr w:rsidR="00567279" w:rsidRPr="00993319" w14:paraId="63077466" w14:textId="77777777" w:rsidTr="008E577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18" w:type="dxa"/>
          </w:tcPr>
          <w:p w14:paraId="32F21D16" w14:textId="77777777" w:rsidR="00567279" w:rsidRPr="00993319" w:rsidRDefault="00567279" w:rsidP="008E577F">
            <w:pPr>
              <w:pStyle w:val="Tablecolumnheadings"/>
            </w:pPr>
            <w:r w:rsidRPr="00993319">
              <w:lastRenderedPageBreak/>
              <w:t>Year</w:t>
            </w:r>
          </w:p>
        </w:tc>
        <w:tc>
          <w:tcPr>
            <w:tcW w:w="2477" w:type="dxa"/>
          </w:tcPr>
          <w:p w14:paraId="0D52A03A" w14:textId="169118E4" w:rsidR="00567279" w:rsidRPr="00993319" w:rsidRDefault="00B9269C" w:rsidP="008E577F">
            <w:pPr>
              <w:pStyle w:val="Tablecolumnheadings"/>
              <w:jc w:val="right"/>
              <w:cnfStyle w:val="100000000000" w:firstRow="1" w:lastRow="0" w:firstColumn="0" w:lastColumn="0" w:oddVBand="0" w:evenVBand="0" w:oddHBand="0" w:evenHBand="0" w:firstRowFirstColumn="0" w:firstRowLastColumn="0" w:lastRowFirstColumn="0" w:lastRowLastColumn="0"/>
            </w:pPr>
            <w:r w:rsidRPr="00993319">
              <w:t>Operation Forecast</w:t>
            </w:r>
            <w:r w:rsidR="00EE2012" w:rsidRPr="00993319">
              <w:t xml:space="preserve"> ($)</w:t>
            </w:r>
          </w:p>
        </w:tc>
        <w:tc>
          <w:tcPr>
            <w:tcW w:w="2699" w:type="dxa"/>
          </w:tcPr>
          <w:p w14:paraId="35D977C6" w14:textId="00903967" w:rsidR="00567279" w:rsidRPr="00993319" w:rsidRDefault="00B9269C" w:rsidP="008E577F">
            <w:pPr>
              <w:pStyle w:val="Tablecolumnheadings"/>
              <w:jc w:val="right"/>
              <w:cnfStyle w:val="100000000000" w:firstRow="1" w:lastRow="0" w:firstColumn="0" w:lastColumn="0" w:oddVBand="0" w:evenVBand="0" w:oddHBand="0" w:evenHBand="0" w:firstRowFirstColumn="0" w:firstRowLastColumn="0" w:lastRowFirstColumn="0" w:lastRowLastColumn="0"/>
            </w:pPr>
            <w:r w:rsidRPr="00993319">
              <w:t>Additional Operation Forecast</w:t>
            </w:r>
            <w:r w:rsidR="00EE2012" w:rsidRPr="00993319">
              <w:t xml:space="preserve"> ($)</w:t>
            </w:r>
          </w:p>
        </w:tc>
        <w:tc>
          <w:tcPr>
            <w:tcW w:w="2256" w:type="dxa"/>
          </w:tcPr>
          <w:p w14:paraId="72D4A694" w14:textId="50C7F7A1" w:rsidR="00567279" w:rsidRPr="00993319" w:rsidRDefault="00B9269C" w:rsidP="008E577F">
            <w:pPr>
              <w:pStyle w:val="Tablecolumnheadings"/>
              <w:jc w:val="right"/>
              <w:cnfStyle w:val="100000000000" w:firstRow="1" w:lastRow="0" w:firstColumn="0" w:lastColumn="0" w:oddVBand="0" w:evenVBand="0" w:oddHBand="0" w:evenHBand="0" w:firstRowFirstColumn="0" w:firstRowLastColumn="0" w:lastRowFirstColumn="0" w:lastRowLastColumn="0"/>
            </w:pPr>
            <w:r w:rsidRPr="00993319">
              <w:t>Total Operation Forecast</w:t>
            </w:r>
            <w:r w:rsidR="00EE2012" w:rsidRPr="00993319">
              <w:t xml:space="preserve"> ($)</w:t>
            </w:r>
          </w:p>
        </w:tc>
      </w:tr>
      <w:tr w:rsidR="00DD7949" w:rsidRPr="00993319" w14:paraId="41D002BB"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300957FB" w14:textId="62D73D64" w:rsidR="00DD7949" w:rsidRPr="00993319" w:rsidRDefault="00DD7949" w:rsidP="008E577F">
            <w:pPr>
              <w:pStyle w:val="Tablebody"/>
              <w:rPr>
                <w:highlight w:val="yellow"/>
                <w:lang w:val="en-AU"/>
              </w:rPr>
            </w:pPr>
            <w:r w:rsidRPr="00993319">
              <w:rPr>
                <w:lang w:val="en-AU"/>
              </w:rPr>
              <w:t>24/25</w:t>
            </w:r>
          </w:p>
        </w:tc>
        <w:tc>
          <w:tcPr>
            <w:tcW w:w="2477" w:type="dxa"/>
          </w:tcPr>
          <w:p w14:paraId="7180F360" w14:textId="72E56DD8"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23,411</w:t>
            </w:r>
          </w:p>
        </w:tc>
        <w:tc>
          <w:tcPr>
            <w:tcW w:w="2699" w:type="dxa"/>
          </w:tcPr>
          <w:p w14:paraId="7B0596BE" w14:textId="08BF08C6"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 xml:space="preserve">Included in forecast </w:t>
            </w:r>
          </w:p>
        </w:tc>
        <w:tc>
          <w:tcPr>
            <w:tcW w:w="2256" w:type="dxa"/>
          </w:tcPr>
          <w:p w14:paraId="2074F461" w14:textId="66B3F126"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23,411</w:t>
            </w:r>
          </w:p>
        </w:tc>
      </w:tr>
      <w:tr w:rsidR="00DD7949" w:rsidRPr="00993319" w14:paraId="3AC0621F"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45DC4043" w14:textId="765B132C" w:rsidR="00DD7949" w:rsidRPr="00993319" w:rsidRDefault="00DD7949" w:rsidP="008E577F">
            <w:pPr>
              <w:pStyle w:val="Tablebody"/>
              <w:rPr>
                <w:highlight w:val="yellow"/>
                <w:lang w:val="en-AU"/>
              </w:rPr>
            </w:pPr>
            <w:r w:rsidRPr="00993319">
              <w:rPr>
                <w:lang w:val="en-AU"/>
              </w:rPr>
              <w:t>25/26</w:t>
            </w:r>
          </w:p>
        </w:tc>
        <w:tc>
          <w:tcPr>
            <w:tcW w:w="2477" w:type="dxa"/>
          </w:tcPr>
          <w:p w14:paraId="2D9A24C8" w14:textId="20373E69"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56,029</w:t>
            </w:r>
          </w:p>
        </w:tc>
        <w:tc>
          <w:tcPr>
            <w:tcW w:w="2699" w:type="dxa"/>
          </w:tcPr>
          <w:p w14:paraId="0D81C95A" w14:textId="20190E22"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Included in forecast</w:t>
            </w:r>
          </w:p>
        </w:tc>
        <w:tc>
          <w:tcPr>
            <w:tcW w:w="2256" w:type="dxa"/>
          </w:tcPr>
          <w:p w14:paraId="47163A1E" w14:textId="02620270"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56,029</w:t>
            </w:r>
          </w:p>
        </w:tc>
      </w:tr>
      <w:tr w:rsidR="00DD7949" w:rsidRPr="00993319" w14:paraId="65F4E457"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5E9693A1" w14:textId="1EFB63C4" w:rsidR="00DD7949" w:rsidRPr="00993319" w:rsidRDefault="00DD7949" w:rsidP="008E577F">
            <w:pPr>
              <w:pStyle w:val="Tablebody"/>
              <w:rPr>
                <w:highlight w:val="yellow"/>
                <w:lang w:val="en-AU"/>
              </w:rPr>
            </w:pPr>
            <w:r w:rsidRPr="00993319">
              <w:rPr>
                <w:lang w:val="en-AU"/>
              </w:rPr>
              <w:t>26/27</w:t>
            </w:r>
          </w:p>
        </w:tc>
        <w:tc>
          <w:tcPr>
            <w:tcW w:w="2477" w:type="dxa"/>
          </w:tcPr>
          <w:p w14:paraId="51AA79C1" w14:textId="05043053"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59,517</w:t>
            </w:r>
          </w:p>
        </w:tc>
        <w:tc>
          <w:tcPr>
            <w:tcW w:w="2699" w:type="dxa"/>
          </w:tcPr>
          <w:p w14:paraId="140DBB08" w14:textId="39A4D53D"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Included in forecast</w:t>
            </w:r>
          </w:p>
        </w:tc>
        <w:tc>
          <w:tcPr>
            <w:tcW w:w="2256" w:type="dxa"/>
          </w:tcPr>
          <w:p w14:paraId="6DCCD42E" w14:textId="0CBE8506"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59,517</w:t>
            </w:r>
          </w:p>
        </w:tc>
      </w:tr>
      <w:tr w:rsidR="00DD7949" w:rsidRPr="00993319" w14:paraId="6B74BB2E"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1443EB41" w14:textId="2D2F1585" w:rsidR="00DD7949" w:rsidRPr="00993319" w:rsidRDefault="00DD7949" w:rsidP="008E577F">
            <w:pPr>
              <w:pStyle w:val="Tablebody"/>
              <w:rPr>
                <w:highlight w:val="yellow"/>
                <w:lang w:val="en-AU"/>
              </w:rPr>
            </w:pPr>
            <w:r w:rsidRPr="00993319">
              <w:rPr>
                <w:lang w:val="en-AU"/>
              </w:rPr>
              <w:t>27/28</w:t>
            </w:r>
          </w:p>
        </w:tc>
        <w:tc>
          <w:tcPr>
            <w:tcW w:w="2477" w:type="dxa"/>
          </w:tcPr>
          <w:p w14:paraId="0CA4DE8E" w14:textId="0401E960"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63,006</w:t>
            </w:r>
          </w:p>
        </w:tc>
        <w:tc>
          <w:tcPr>
            <w:tcW w:w="2699" w:type="dxa"/>
          </w:tcPr>
          <w:p w14:paraId="2BFA9B12" w14:textId="1608420D"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Included in forecast</w:t>
            </w:r>
          </w:p>
        </w:tc>
        <w:tc>
          <w:tcPr>
            <w:tcW w:w="2256" w:type="dxa"/>
          </w:tcPr>
          <w:p w14:paraId="481BBED5" w14:textId="5862C6EB"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63,006</w:t>
            </w:r>
          </w:p>
        </w:tc>
      </w:tr>
      <w:tr w:rsidR="00DD7949" w:rsidRPr="00993319" w14:paraId="6B2146B2"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7413FD42" w14:textId="02595574" w:rsidR="00DD7949" w:rsidRPr="00993319" w:rsidRDefault="00DD7949" w:rsidP="008E577F">
            <w:pPr>
              <w:pStyle w:val="Tablebody"/>
              <w:rPr>
                <w:highlight w:val="yellow"/>
                <w:lang w:val="en-AU"/>
              </w:rPr>
            </w:pPr>
            <w:r w:rsidRPr="00993319">
              <w:rPr>
                <w:lang w:val="en-AU"/>
              </w:rPr>
              <w:t>28/29</w:t>
            </w:r>
          </w:p>
        </w:tc>
        <w:tc>
          <w:tcPr>
            <w:tcW w:w="2477" w:type="dxa"/>
          </w:tcPr>
          <w:p w14:paraId="3DE7B8E0" w14:textId="6075FD67"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66,494</w:t>
            </w:r>
          </w:p>
        </w:tc>
        <w:tc>
          <w:tcPr>
            <w:tcW w:w="2699" w:type="dxa"/>
          </w:tcPr>
          <w:p w14:paraId="7DAC326D" w14:textId="423D33CC"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Included in forecast</w:t>
            </w:r>
          </w:p>
        </w:tc>
        <w:tc>
          <w:tcPr>
            <w:tcW w:w="2256" w:type="dxa"/>
          </w:tcPr>
          <w:p w14:paraId="5217839F" w14:textId="29873362"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66,494</w:t>
            </w:r>
          </w:p>
        </w:tc>
      </w:tr>
      <w:tr w:rsidR="00DD7949" w:rsidRPr="00993319" w14:paraId="511C275B"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272F1CC3" w14:textId="382FF737" w:rsidR="00DD7949" w:rsidRPr="00993319" w:rsidRDefault="00DD7949" w:rsidP="008E577F">
            <w:pPr>
              <w:pStyle w:val="Tablebody"/>
              <w:rPr>
                <w:highlight w:val="yellow"/>
                <w:lang w:val="en-AU"/>
              </w:rPr>
            </w:pPr>
            <w:r w:rsidRPr="00993319">
              <w:rPr>
                <w:lang w:val="en-AU"/>
              </w:rPr>
              <w:t>29/30</w:t>
            </w:r>
          </w:p>
        </w:tc>
        <w:tc>
          <w:tcPr>
            <w:tcW w:w="2477" w:type="dxa"/>
          </w:tcPr>
          <w:p w14:paraId="556F27E6" w14:textId="42CAFDB5"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69,983</w:t>
            </w:r>
          </w:p>
        </w:tc>
        <w:tc>
          <w:tcPr>
            <w:tcW w:w="2699" w:type="dxa"/>
          </w:tcPr>
          <w:p w14:paraId="245A9233" w14:textId="2BEE8A89"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Included in forecast</w:t>
            </w:r>
          </w:p>
        </w:tc>
        <w:tc>
          <w:tcPr>
            <w:tcW w:w="2256" w:type="dxa"/>
          </w:tcPr>
          <w:p w14:paraId="41A77ABB" w14:textId="0073F10F"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69,983</w:t>
            </w:r>
          </w:p>
        </w:tc>
      </w:tr>
      <w:tr w:rsidR="00DD7949" w:rsidRPr="00993319" w14:paraId="0D6A27D8"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088DC18F" w14:textId="232BDC0A" w:rsidR="00DD7949" w:rsidRPr="00993319" w:rsidRDefault="00DD7949" w:rsidP="008E577F">
            <w:pPr>
              <w:pStyle w:val="Tablebody"/>
              <w:rPr>
                <w:highlight w:val="yellow"/>
                <w:lang w:val="en-AU"/>
              </w:rPr>
            </w:pPr>
            <w:r w:rsidRPr="00993319">
              <w:rPr>
                <w:lang w:val="en-AU"/>
              </w:rPr>
              <w:t>30/31</w:t>
            </w:r>
          </w:p>
        </w:tc>
        <w:tc>
          <w:tcPr>
            <w:tcW w:w="2477" w:type="dxa"/>
          </w:tcPr>
          <w:p w14:paraId="4147312A" w14:textId="7AF379ED"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73,471</w:t>
            </w:r>
          </w:p>
        </w:tc>
        <w:tc>
          <w:tcPr>
            <w:tcW w:w="2699" w:type="dxa"/>
          </w:tcPr>
          <w:p w14:paraId="6335E429" w14:textId="76533D54"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Included in forecast</w:t>
            </w:r>
          </w:p>
        </w:tc>
        <w:tc>
          <w:tcPr>
            <w:tcW w:w="2256" w:type="dxa"/>
          </w:tcPr>
          <w:p w14:paraId="257ED2CF" w14:textId="6999831D"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73,471</w:t>
            </w:r>
          </w:p>
        </w:tc>
      </w:tr>
      <w:tr w:rsidR="00DD7949" w:rsidRPr="00993319" w14:paraId="1819FC28"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48BF66BD" w14:textId="64A53B0E" w:rsidR="00DD7949" w:rsidRPr="00993319" w:rsidRDefault="00DD7949" w:rsidP="008E577F">
            <w:pPr>
              <w:pStyle w:val="Tablebody"/>
              <w:rPr>
                <w:highlight w:val="yellow"/>
                <w:lang w:val="en-AU"/>
              </w:rPr>
            </w:pPr>
            <w:r w:rsidRPr="00993319">
              <w:rPr>
                <w:lang w:val="en-AU"/>
              </w:rPr>
              <w:t>31/32</w:t>
            </w:r>
          </w:p>
        </w:tc>
        <w:tc>
          <w:tcPr>
            <w:tcW w:w="2477" w:type="dxa"/>
          </w:tcPr>
          <w:p w14:paraId="71D52D4F" w14:textId="4147EB3E"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76,960</w:t>
            </w:r>
          </w:p>
        </w:tc>
        <w:tc>
          <w:tcPr>
            <w:tcW w:w="2699" w:type="dxa"/>
          </w:tcPr>
          <w:p w14:paraId="1A3828F0" w14:textId="7CCFC02A"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Included in forecast</w:t>
            </w:r>
          </w:p>
        </w:tc>
        <w:tc>
          <w:tcPr>
            <w:tcW w:w="2256" w:type="dxa"/>
          </w:tcPr>
          <w:p w14:paraId="77872EC4" w14:textId="7F187F17"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76,960</w:t>
            </w:r>
          </w:p>
        </w:tc>
      </w:tr>
      <w:tr w:rsidR="00DD7949" w:rsidRPr="00993319" w14:paraId="1D167A33"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33F4EC2A" w14:textId="31D7769B" w:rsidR="00DD7949" w:rsidRPr="00993319" w:rsidRDefault="00DD7949" w:rsidP="008E577F">
            <w:pPr>
              <w:pStyle w:val="Tablebody"/>
              <w:rPr>
                <w:highlight w:val="yellow"/>
                <w:lang w:val="en-AU"/>
              </w:rPr>
            </w:pPr>
            <w:r w:rsidRPr="00993319">
              <w:rPr>
                <w:lang w:val="en-AU"/>
              </w:rPr>
              <w:t>32/33</w:t>
            </w:r>
          </w:p>
        </w:tc>
        <w:tc>
          <w:tcPr>
            <w:tcW w:w="2477" w:type="dxa"/>
          </w:tcPr>
          <w:p w14:paraId="5614E764" w14:textId="69D07FD4"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80,448</w:t>
            </w:r>
          </w:p>
        </w:tc>
        <w:tc>
          <w:tcPr>
            <w:tcW w:w="2699" w:type="dxa"/>
          </w:tcPr>
          <w:p w14:paraId="7AFDC2E3" w14:textId="6B7CFDEE"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Included in forecast</w:t>
            </w:r>
          </w:p>
        </w:tc>
        <w:tc>
          <w:tcPr>
            <w:tcW w:w="2256" w:type="dxa"/>
          </w:tcPr>
          <w:p w14:paraId="742A7D51" w14:textId="7EC4C632"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highlight w:val="yellow"/>
                <w:lang w:val="en-AU"/>
              </w:rPr>
            </w:pPr>
            <w:r w:rsidRPr="00993319">
              <w:rPr>
                <w:lang w:val="en-AU"/>
              </w:rPr>
              <w:t>80,448</w:t>
            </w:r>
          </w:p>
        </w:tc>
      </w:tr>
      <w:tr w:rsidR="00DD7949" w:rsidRPr="00993319" w14:paraId="7FB88CC9"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151F4FF4" w14:textId="31EDEF14" w:rsidR="00DD7949" w:rsidRPr="00993319" w:rsidRDefault="00DD7949" w:rsidP="008E577F">
            <w:pPr>
              <w:pStyle w:val="Tablebody"/>
              <w:rPr>
                <w:highlight w:val="yellow"/>
                <w:lang w:val="en-AU"/>
              </w:rPr>
            </w:pPr>
            <w:r w:rsidRPr="00993319">
              <w:rPr>
                <w:lang w:val="en-AU"/>
              </w:rPr>
              <w:t>33/34</w:t>
            </w:r>
          </w:p>
        </w:tc>
        <w:tc>
          <w:tcPr>
            <w:tcW w:w="2477" w:type="dxa"/>
          </w:tcPr>
          <w:p w14:paraId="6D4AFC36" w14:textId="5DF478BA"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83,937</w:t>
            </w:r>
          </w:p>
        </w:tc>
        <w:tc>
          <w:tcPr>
            <w:tcW w:w="2699" w:type="dxa"/>
          </w:tcPr>
          <w:p w14:paraId="70BA82C6" w14:textId="1F920568"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Included in forecast</w:t>
            </w:r>
          </w:p>
        </w:tc>
        <w:tc>
          <w:tcPr>
            <w:tcW w:w="2256" w:type="dxa"/>
          </w:tcPr>
          <w:p w14:paraId="3E37DA25" w14:textId="06C86E7C"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highlight w:val="yellow"/>
                <w:lang w:val="en-AU"/>
              </w:rPr>
            </w:pPr>
            <w:r w:rsidRPr="00993319">
              <w:rPr>
                <w:lang w:val="en-AU"/>
              </w:rPr>
              <w:t>83,937</w:t>
            </w:r>
          </w:p>
        </w:tc>
      </w:tr>
    </w:tbl>
    <w:p w14:paraId="58353DC1" w14:textId="5D376EC6" w:rsidR="00265AC6" w:rsidRPr="00993319" w:rsidRDefault="00265AC6" w:rsidP="00002F3F">
      <w:pPr>
        <w:pStyle w:val="Caption"/>
      </w:pPr>
      <w:bookmarkStart w:id="186" w:name="_Ref243646614"/>
      <w:bookmarkStart w:id="187" w:name="_Toc243646505"/>
      <w:r w:rsidRPr="00993319">
        <w:t xml:space="preserve">Table </w:t>
      </w:r>
      <w:fldSimple w:instr=" STYLEREF 1 \s ">
        <w:r w:rsidR="00943FE3">
          <w:rPr>
            <w:noProof/>
          </w:rPr>
          <w:t>10</w:t>
        </w:r>
      </w:fldSimple>
      <w:r w:rsidRPr="00993319">
        <w:t>.</w:t>
      </w:r>
      <w:fldSimple w:instr=" SEQ Table \* ARABIC \s 1 ">
        <w:r w:rsidR="00943FE3">
          <w:rPr>
            <w:noProof/>
          </w:rPr>
          <w:t>2</w:t>
        </w:r>
      </w:fldSimple>
      <w:bookmarkEnd w:id="186"/>
      <w:r w:rsidRPr="00993319">
        <w:t>: Operation Forecast Summary</w:t>
      </w:r>
      <w:bookmarkEnd w:id="187"/>
    </w:p>
    <w:p w14:paraId="0F9E8577" w14:textId="77777777" w:rsidR="00567279" w:rsidRPr="00993319" w:rsidRDefault="00567279" w:rsidP="00567279">
      <w:pPr>
        <w:rPr>
          <w:lang w:val="en-AU"/>
        </w:rPr>
      </w:pPr>
    </w:p>
    <w:p w14:paraId="3F230437" w14:textId="2066AA6D" w:rsidR="0029283C" w:rsidRPr="00993319" w:rsidRDefault="008C232B" w:rsidP="00FE347B">
      <w:pPr>
        <w:pStyle w:val="Heading2"/>
        <w:rPr>
          <w:lang w:val="en-AU"/>
        </w:rPr>
      </w:pPr>
      <w:bookmarkStart w:id="188" w:name="_Toc243646474"/>
      <w:r w:rsidRPr="00993319">
        <w:rPr>
          <w:lang w:val="en-AU"/>
        </w:rPr>
        <w:t>Appendix C</w:t>
      </w:r>
      <w:r w:rsidRPr="00993319">
        <w:rPr>
          <w:lang w:val="en-AU"/>
        </w:rPr>
        <w:tab/>
      </w:r>
      <w:r w:rsidR="00567279" w:rsidRPr="00993319">
        <w:rPr>
          <w:lang w:val="en-AU"/>
        </w:rPr>
        <w:t xml:space="preserve">Maintenance </w:t>
      </w:r>
      <w:r w:rsidR="00E973A6">
        <w:rPr>
          <w:lang w:val="en-AU"/>
        </w:rPr>
        <w:t>f</w:t>
      </w:r>
      <w:r w:rsidR="00567279" w:rsidRPr="00993319">
        <w:rPr>
          <w:lang w:val="en-AU"/>
        </w:rPr>
        <w:t>orecast</w:t>
      </w:r>
      <w:bookmarkEnd w:id="188"/>
    </w:p>
    <w:p w14:paraId="2B046686" w14:textId="61BE4D9E" w:rsidR="00EF43CF" w:rsidRPr="00993319" w:rsidRDefault="00EF43CF" w:rsidP="00E973A6">
      <w:pPr>
        <w:pStyle w:val="Heading3"/>
        <w:rPr>
          <w:lang w:val="en-AU"/>
        </w:rPr>
      </w:pPr>
      <w:r w:rsidRPr="00993319">
        <w:rPr>
          <w:lang w:val="en-AU"/>
        </w:rPr>
        <w:t xml:space="preserve">Maintenance </w:t>
      </w:r>
      <w:r w:rsidR="00E973A6">
        <w:rPr>
          <w:lang w:val="en-AU"/>
        </w:rPr>
        <w:t>f</w:t>
      </w:r>
      <w:r w:rsidRPr="00993319">
        <w:rPr>
          <w:lang w:val="en-AU"/>
        </w:rPr>
        <w:t xml:space="preserve">orecast </w:t>
      </w:r>
      <w:r w:rsidR="00E973A6">
        <w:rPr>
          <w:lang w:val="en-AU"/>
        </w:rPr>
        <w:t>a</w:t>
      </w:r>
      <w:r w:rsidRPr="00993319">
        <w:rPr>
          <w:lang w:val="en-AU"/>
        </w:rPr>
        <w:t xml:space="preserve">ssumptions and </w:t>
      </w:r>
      <w:r w:rsidR="00E973A6">
        <w:rPr>
          <w:lang w:val="en-AU"/>
        </w:rPr>
        <w:t>s</w:t>
      </w:r>
      <w:r w:rsidRPr="00993319">
        <w:rPr>
          <w:lang w:val="en-AU"/>
        </w:rPr>
        <w:t>ource</w:t>
      </w:r>
    </w:p>
    <w:p w14:paraId="660207D0" w14:textId="2E490105" w:rsidR="00CC3923" w:rsidRPr="00993319" w:rsidRDefault="00CC3923" w:rsidP="00EF43CF">
      <w:pPr>
        <w:rPr>
          <w:lang w:val="en-AU"/>
        </w:rPr>
      </w:pPr>
      <w:r w:rsidRPr="00993319">
        <w:rPr>
          <w:lang w:val="en-AU"/>
        </w:rPr>
        <w:t xml:space="preserve">The </w:t>
      </w:r>
      <w:r w:rsidR="004C5B94" w:rsidRPr="00993319">
        <w:rPr>
          <w:lang w:val="en-AU"/>
        </w:rPr>
        <w:t xml:space="preserve">2023/24 adopted </w:t>
      </w:r>
      <w:r w:rsidRPr="00993319">
        <w:rPr>
          <w:lang w:val="en-AU"/>
        </w:rPr>
        <w:t xml:space="preserve">maintenance budget </w:t>
      </w:r>
      <w:r w:rsidR="004C5B94" w:rsidRPr="00993319">
        <w:rPr>
          <w:lang w:val="en-AU"/>
        </w:rPr>
        <w:t xml:space="preserve">for addressing operational drainage issues </w:t>
      </w:r>
      <w:r w:rsidRPr="00993319">
        <w:rPr>
          <w:lang w:val="en-AU"/>
        </w:rPr>
        <w:t xml:space="preserve">was </w:t>
      </w:r>
      <w:r w:rsidR="004C5B94" w:rsidRPr="00993319">
        <w:rPr>
          <w:lang w:val="en-AU"/>
        </w:rPr>
        <w:t xml:space="preserve">approximately </w:t>
      </w:r>
      <w:r w:rsidRPr="00993319">
        <w:rPr>
          <w:lang w:val="en-AU"/>
        </w:rPr>
        <w:t>$370</w:t>
      </w:r>
      <w:r w:rsidR="00AB3454" w:rsidRPr="00993319">
        <w:rPr>
          <w:lang w:val="en-AU"/>
        </w:rPr>
        <w:t>,000</w:t>
      </w:r>
      <w:r w:rsidRPr="00993319">
        <w:rPr>
          <w:lang w:val="en-AU"/>
        </w:rPr>
        <w:t xml:space="preserve">, however it </w:t>
      </w:r>
      <w:r w:rsidR="004C5B94" w:rsidRPr="00993319">
        <w:rPr>
          <w:lang w:val="en-AU"/>
        </w:rPr>
        <w:t xml:space="preserve">was </w:t>
      </w:r>
      <w:r w:rsidRPr="00993319">
        <w:rPr>
          <w:lang w:val="en-AU"/>
        </w:rPr>
        <w:t>overspent</w:t>
      </w:r>
      <w:r w:rsidR="00BB32EC" w:rsidRPr="00993319">
        <w:rPr>
          <w:lang w:val="en-AU"/>
        </w:rPr>
        <w:t xml:space="preserve"> based on an a higher-than expected number of </w:t>
      </w:r>
      <w:r w:rsidR="00165563" w:rsidRPr="00993319">
        <w:rPr>
          <w:lang w:val="en-AU"/>
        </w:rPr>
        <w:t>customer queries (r</w:t>
      </w:r>
      <w:r w:rsidRPr="00993319">
        <w:rPr>
          <w:lang w:val="en-AU"/>
        </w:rPr>
        <w:t>efer Appendix B</w:t>
      </w:r>
      <w:r w:rsidR="00165563" w:rsidRPr="00993319">
        <w:rPr>
          <w:lang w:val="en-AU"/>
        </w:rPr>
        <w:t>)</w:t>
      </w:r>
      <w:r w:rsidRPr="00993319">
        <w:rPr>
          <w:lang w:val="en-AU"/>
        </w:rPr>
        <w:t>. Maintenance covers</w:t>
      </w:r>
      <w:r w:rsidR="00C728EA" w:rsidRPr="00993319">
        <w:rPr>
          <w:lang w:val="en-AU"/>
        </w:rPr>
        <w:t xml:space="preserve"> c</w:t>
      </w:r>
      <w:r w:rsidR="003D1C75" w:rsidRPr="00993319">
        <w:rPr>
          <w:lang w:val="en-AU"/>
        </w:rPr>
        <w:t>leaning</w:t>
      </w:r>
      <w:r w:rsidR="00C728EA" w:rsidRPr="00993319">
        <w:rPr>
          <w:lang w:val="en-AU"/>
        </w:rPr>
        <w:t>, inspection and repairs.</w:t>
      </w:r>
    </w:p>
    <w:p w14:paraId="4ABD0223" w14:textId="7949A9E4" w:rsidR="004E7DF9" w:rsidRPr="00993319" w:rsidRDefault="00FA04EB" w:rsidP="00EF43CF">
      <w:pPr>
        <w:rPr>
          <w:lang w:val="en-AU"/>
        </w:rPr>
      </w:pPr>
      <w:proofErr w:type="gramStart"/>
      <w:r w:rsidRPr="00993319">
        <w:rPr>
          <w:lang w:val="en-AU"/>
        </w:rPr>
        <w:t>Similar to</w:t>
      </w:r>
      <w:proofErr w:type="gramEnd"/>
      <w:r w:rsidRPr="00993319">
        <w:rPr>
          <w:lang w:val="en-AU"/>
        </w:rPr>
        <w:t xml:space="preserve"> operating expenditure, </w:t>
      </w:r>
      <w:r w:rsidR="00AB42D8" w:rsidRPr="00993319">
        <w:rPr>
          <w:lang w:val="en-AU"/>
        </w:rPr>
        <w:t>maintenance expenditure forecasts were linearly extrapolated from past expenditure.</w:t>
      </w:r>
    </w:p>
    <w:p w14:paraId="16C6011E" w14:textId="0893FE43" w:rsidR="00CC3923" w:rsidRPr="00993319" w:rsidRDefault="004E7DF9" w:rsidP="00EF43CF">
      <w:pPr>
        <w:rPr>
          <w:lang w:val="en-AU"/>
        </w:rPr>
      </w:pPr>
      <w:r w:rsidRPr="00993319">
        <w:rPr>
          <w:lang w:val="en-AU"/>
        </w:rPr>
        <w:t>D</w:t>
      </w:r>
      <w:r w:rsidR="00CC3923" w:rsidRPr="00993319">
        <w:rPr>
          <w:lang w:val="en-AU"/>
        </w:rPr>
        <w:t>rainage structure complaints have been steadily increasing:</w:t>
      </w:r>
    </w:p>
    <w:p w14:paraId="0C9FF044" w14:textId="77777777" w:rsidR="00DD31C1" w:rsidRPr="00993319" w:rsidRDefault="00C728EA" w:rsidP="00DD31C1">
      <w:pPr>
        <w:keepNext/>
        <w:rPr>
          <w:lang w:val="en-AU"/>
        </w:rPr>
      </w:pPr>
      <w:r w:rsidRPr="00993319">
        <w:rPr>
          <w:noProof/>
          <w:lang w:val="en-AU"/>
        </w:rPr>
        <w:lastRenderedPageBreak/>
        <w:drawing>
          <wp:inline distT="0" distB="0" distL="0" distR="0" wp14:anchorId="2B480705" wp14:editId="0DD99E2D">
            <wp:extent cx="5759450" cy="3663040"/>
            <wp:effectExtent l="0" t="0" r="12700" b="13970"/>
            <wp:docPr id="794559152" name="Chart 1">
              <a:extLst xmlns:a="http://schemas.openxmlformats.org/drawingml/2006/main">
                <a:ext uri="{FF2B5EF4-FFF2-40B4-BE49-F238E27FC236}">
                  <a16:creationId xmlns:a16="http://schemas.microsoft.com/office/drawing/2014/main" id="{8D5D0AE9-D332-4B23-BF9F-12E4909BE1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02F9819" w14:textId="3493914B" w:rsidR="00993BD4" w:rsidRPr="00E973A6" w:rsidRDefault="00DD31C1" w:rsidP="00E973A6">
      <w:pPr>
        <w:pStyle w:val="Caption"/>
      </w:pPr>
      <w:bookmarkStart w:id="189" w:name="_Toc243646523"/>
      <w:r w:rsidRPr="00993319">
        <w:t xml:space="preserve">Figure </w:t>
      </w:r>
      <w:fldSimple w:instr=" STYLEREF 1 \s ">
        <w:r w:rsidR="00943FE3">
          <w:rPr>
            <w:noProof/>
          </w:rPr>
          <w:t>10</w:t>
        </w:r>
      </w:fldSimple>
      <w:r w:rsidRPr="00993319">
        <w:t>.</w:t>
      </w:r>
      <w:fldSimple w:instr=" SEQ Figure \* ARABIC \s 1 ">
        <w:r w:rsidR="00943FE3">
          <w:rPr>
            <w:noProof/>
          </w:rPr>
          <w:t>2</w:t>
        </w:r>
      </w:fldSimple>
      <w:r w:rsidRPr="00993319">
        <w:t>: Customer Enquiries/Requests Related to Drainage Structures over Previous Ten Years</w:t>
      </w:r>
      <w:bookmarkEnd w:id="189"/>
    </w:p>
    <w:p w14:paraId="191A359E" w14:textId="3E3130F2" w:rsidR="00C728EA" w:rsidRPr="00993319" w:rsidRDefault="00C728EA" w:rsidP="00C728EA">
      <w:pPr>
        <w:rPr>
          <w:iCs/>
          <w:lang w:val="en-AU"/>
        </w:rPr>
      </w:pPr>
      <w:r w:rsidRPr="00993319">
        <w:rPr>
          <w:iCs/>
          <w:lang w:val="en-AU"/>
        </w:rPr>
        <w:t>Of these, in 2023/24:</w:t>
      </w:r>
    </w:p>
    <w:p w14:paraId="1D87C099" w14:textId="77777777" w:rsidR="00C728EA" w:rsidRPr="00993319" w:rsidRDefault="00C728EA" w:rsidP="008B4545">
      <w:pPr>
        <w:pStyle w:val="BulletPoints"/>
      </w:pPr>
      <w:r w:rsidRPr="00993319">
        <w:t>Six were of sinkholes, possibly indicating structural failure of below ground infrastructure</w:t>
      </w:r>
    </w:p>
    <w:p w14:paraId="7BF46B05" w14:textId="77777777" w:rsidR="00C728EA" w:rsidRPr="00993319" w:rsidRDefault="00C728EA" w:rsidP="008B4545">
      <w:pPr>
        <w:pStyle w:val="BulletPoints"/>
      </w:pPr>
      <w:r w:rsidRPr="00993319">
        <w:t xml:space="preserve">76 </w:t>
      </w:r>
      <w:proofErr w:type="gramStart"/>
      <w:r w:rsidRPr="00993319">
        <w:t>were of</w:t>
      </w:r>
      <w:proofErr w:type="gramEnd"/>
      <w:r w:rsidRPr="00993319">
        <w:t xml:space="preserve"> damaged lids</w:t>
      </w:r>
    </w:p>
    <w:p w14:paraId="6ABA9CEB" w14:textId="77777777" w:rsidR="00C728EA" w:rsidRPr="00993319" w:rsidRDefault="00C728EA" w:rsidP="008B4545">
      <w:pPr>
        <w:pStyle w:val="BulletPoints"/>
      </w:pPr>
      <w:r w:rsidRPr="00993319">
        <w:t xml:space="preserve">20 </w:t>
      </w:r>
      <w:proofErr w:type="gramStart"/>
      <w:r w:rsidRPr="00993319">
        <w:t>were of</w:t>
      </w:r>
      <w:proofErr w:type="gramEnd"/>
      <w:r w:rsidRPr="00993319">
        <w:t xml:space="preserve"> </w:t>
      </w:r>
      <w:proofErr w:type="gramStart"/>
      <w:r w:rsidRPr="00993319">
        <w:t>damaged</w:t>
      </w:r>
      <w:proofErr w:type="gramEnd"/>
      <w:r w:rsidRPr="00993319">
        <w:t xml:space="preserve"> fences</w:t>
      </w:r>
    </w:p>
    <w:p w14:paraId="1422D830" w14:textId="31AF2089" w:rsidR="00C728EA" w:rsidRPr="00993319" w:rsidRDefault="00C728EA" w:rsidP="008B4545">
      <w:pPr>
        <w:pStyle w:val="BulletPoints"/>
      </w:pPr>
      <w:r w:rsidRPr="00993319">
        <w:t xml:space="preserve">5 were of requests for new stormwater drainage infrastructure due to </w:t>
      </w:r>
      <w:proofErr w:type="spellStart"/>
      <w:r w:rsidRPr="00993319">
        <w:t>localised</w:t>
      </w:r>
      <w:proofErr w:type="spellEnd"/>
      <w:r w:rsidRPr="00993319">
        <w:t xml:space="preserve"> flooding</w:t>
      </w:r>
      <w:r w:rsidR="0080532D" w:rsidRPr="00993319">
        <w:t xml:space="preserve"> (i.e. requested acquisition)</w:t>
      </w:r>
    </w:p>
    <w:p w14:paraId="17CC63BC" w14:textId="77777777" w:rsidR="00C728EA" w:rsidRPr="00993319" w:rsidRDefault="00C728EA" w:rsidP="008B4545">
      <w:pPr>
        <w:pStyle w:val="BulletPoints"/>
      </w:pPr>
      <w:r w:rsidRPr="00993319">
        <w:t>4 were concerns about newly installed stormwater drainage infrastructure</w:t>
      </w:r>
    </w:p>
    <w:p w14:paraId="171AE2EA" w14:textId="77777777" w:rsidR="00C728EA" w:rsidRPr="00993319" w:rsidRDefault="00C728EA" w:rsidP="008B4545">
      <w:pPr>
        <w:pStyle w:val="BulletPoints"/>
      </w:pPr>
      <w:r w:rsidRPr="00993319">
        <w:t>61 were of debris causing blockages</w:t>
      </w:r>
    </w:p>
    <w:p w14:paraId="20EDF927" w14:textId="20EC207F" w:rsidR="00C728EA" w:rsidRPr="00E973A6" w:rsidRDefault="00C728EA" w:rsidP="00EF43CF">
      <w:pPr>
        <w:rPr>
          <w:iCs/>
          <w:lang w:val="en-AU"/>
        </w:rPr>
      </w:pPr>
      <w:r w:rsidRPr="00993319">
        <w:rPr>
          <w:iCs/>
          <w:lang w:val="en-AU"/>
        </w:rPr>
        <w:t>The strong upwards trend (with a spike during the COVID-19 pandemic) suggests more frequent/extensive proactive inspections are required.</w:t>
      </w:r>
    </w:p>
    <w:p w14:paraId="2FEFEF62" w14:textId="58ECB090" w:rsidR="00C728EA" w:rsidRPr="00E973A6" w:rsidRDefault="00C728EA" w:rsidP="00EF43CF">
      <w:pPr>
        <w:rPr>
          <w:lang w:val="en-AU"/>
        </w:rPr>
      </w:pPr>
      <w:r w:rsidRPr="00993319">
        <w:rPr>
          <w:lang w:val="en-AU"/>
        </w:rPr>
        <w:t>In addition, the lakes were reported to be silting up, making it progressively more expensive to keep the stormwater outlets clear and flowing.</w:t>
      </w:r>
    </w:p>
    <w:p w14:paraId="1F44EB1A" w14:textId="190BE06B" w:rsidR="00EF43CF" w:rsidRPr="00993319" w:rsidRDefault="00EF43CF" w:rsidP="00E973A6">
      <w:pPr>
        <w:pStyle w:val="Heading3"/>
        <w:rPr>
          <w:lang w:val="en-AU"/>
        </w:rPr>
      </w:pPr>
      <w:r w:rsidRPr="00993319">
        <w:rPr>
          <w:lang w:val="en-AU"/>
        </w:rPr>
        <w:t xml:space="preserve">Maintenance </w:t>
      </w:r>
      <w:r w:rsidR="00E973A6">
        <w:rPr>
          <w:lang w:val="en-AU"/>
        </w:rPr>
        <w:t>f</w:t>
      </w:r>
      <w:r w:rsidRPr="00993319">
        <w:rPr>
          <w:lang w:val="en-AU"/>
        </w:rPr>
        <w:t xml:space="preserve">orecast </w:t>
      </w:r>
      <w:r w:rsidR="00E973A6">
        <w:rPr>
          <w:lang w:val="en-AU"/>
        </w:rPr>
        <w:t>s</w:t>
      </w:r>
      <w:r w:rsidRPr="00993319">
        <w:rPr>
          <w:lang w:val="en-AU"/>
        </w:rPr>
        <w:t>ummary</w:t>
      </w:r>
    </w:p>
    <w:p w14:paraId="045D857E" w14:textId="12323A43" w:rsidR="00350815" w:rsidRPr="00993319" w:rsidRDefault="003B455A" w:rsidP="00002F3F">
      <w:pPr>
        <w:spacing w:before="120" w:after="120"/>
        <w:rPr>
          <w:lang w:val="en-AU"/>
        </w:rPr>
      </w:pPr>
      <w:r>
        <w:rPr>
          <w:lang w:val="en-AU"/>
        </w:rPr>
        <w:fldChar w:fldCharType="begin"/>
      </w:r>
      <w:r>
        <w:rPr>
          <w:lang w:val="en-AU"/>
        </w:rPr>
        <w:instrText xml:space="preserve"> REF _Ref243646639 \h </w:instrText>
      </w:r>
      <w:r>
        <w:rPr>
          <w:lang w:val="en-AU"/>
        </w:rPr>
      </w:r>
      <w:r>
        <w:rPr>
          <w:lang w:val="en-AU"/>
        </w:rPr>
        <w:fldChar w:fldCharType="separate"/>
      </w:r>
      <w:r w:rsidR="00943FE3" w:rsidRPr="00993319">
        <w:t xml:space="preserve">Table </w:t>
      </w:r>
      <w:r w:rsidR="00943FE3">
        <w:rPr>
          <w:noProof/>
        </w:rPr>
        <w:t>10</w:t>
      </w:r>
      <w:r w:rsidR="00943FE3" w:rsidRPr="00993319">
        <w:t>.</w:t>
      </w:r>
      <w:r w:rsidR="00943FE3">
        <w:rPr>
          <w:noProof/>
        </w:rPr>
        <w:t>3</w:t>
      </w:r>
      <w:r>
        <w:rPr>
          <w:lang w:val="en-AU"/>
        </w:rPr>
        <w:fldChar w:fldCharType="end"/>
      </w:r>
      <w:r w:rsidR="0080532D" w:rsidRPr="00993319">
        <w:rPr>
          <w:lang w:val="en-AU"/>
        </w:rPr>
        <w:t xml:space="preserve"> provides a summary of </w:t>
      </w:r>
      <w:r w:rsidR="00E973A6">
        <w:rPr>
          <w:lang w:val="en-AU"/>
        </w:rPr>
        <w:t>f</w:t>
      </w:r>
      <w:r w:rsidR="0080532D" w:rsidRPr="00993319">
        <w:rPr>
          <w:lang w:val="en-AU"/>
        </w:rPr>
        <w:t xml:space="preserve">orecast </w:t>
      </w:r>
      <w:r w:rsidR="00E973A6">
        <w:rPr>
          <w:lang w:val="en-AU"/>
        </w:rPr>
        <w:t>m</w:t>
      </w:r>
      <w:r w:rsidR="0080532D" w:rsidRPr="00993319">
        <w:rPr>
          <w:lang w:val="en-AU"/>
        </w:rPr>
        <w:t>aintenance expenditure over the planning period.</w:t>
      </w:r>
    </w:p>
    <w:tbl>
      <w:tblPr>
        <w:tblStyle w:val="CoCTable"/>
        <w:tblW w:w="0" w:type="auto"/>
        <w:tblLook w:val="04A0" w:firstRow="1" w:lastRow="0" w:firstColumn="1" w:lastColumn="0" w:noHBand="0" w:noVBand="1"/>
      </w:tblPr>
      <w:tblGrid>
        <w:gridCol w:w="1618"/>
        <w:gridCol w:w="2477"/>
        <w:gridCol w:w="2477"/>
        <w:gridCol w:w="2478"/>
      </w:tblGrid>
      <w:tr w:rsidR="00567279" w:rsidRPr="00993319" w14:paraId="0C9209F3" w14:textId="77777777" w:rsidTr="008E577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18" w:type="dxa"/>
          </w:tcPr>
          <w:p w14:paraId="6405A370" w14:textId="77777777" w:rsidR="00567279" w:rsidRPr="00993319" w:rsidRDefault="00567279" w:rsidP="008E577F">
            <w:pPr>
              <w:pStyle w:val="Tablecolumnheadings"/>
            </w:pPr>
            <w:r w:rsidRPr="00993319">
              <w:lastRenderedPageBreak/>
              <w:t>Year</w:t>
            </w:r>
          </w:p>
        </w:tc>
        <w:tc>
          <w:tcPr>
            <w:tcW w:w="2477" w:type="dxa"/>
          </w:tcPr>
          <w:p w14:paraId="475BE1EB" w14:textId="74A2B1BD" w:rsidR="00567279" w:rsidRPr="00993319" w:rsidRDefault="00B9269C" w:rsidP="008E577F">
            <w:pPr>
              <w:pStyle w:val="Tablecolumnheadings"/>
              <w:jc w:val="right"/>
              <w:cnfStyle w:val="100000000000" w:firstRow="1" w:lastRow="0" w:firstColumn="0" w:lastColumn="0" w:oddVBand="0" w:evenVBand="0" w:oddHBand="0" w:evenHBand="0" w:firstRowFirstColumn="0" w:firstRowLastColumn="0" w:lastRowFirstColumn="0" w:lastRowLastColumn="0"/>
            </w:pPr>
            <w:r w:rsidRPr="00993319">
              <w:t>Maintenance Forecast</w:t>
            </w:r>
            <w:r w:rsidR="00EE2012" w:rsidRPr="00993319">
              <w:t xml:space="preserve"> ($)</w:t>
            </w:r>
          </w:p>
        </w:tc>
        <w:tc>
          <w:tcPr>
            <w:tcW w:w="2477" w:type="dxa"/>
          </w:tcPr>
          <w:p w14:paraId="2AF6D33B" w14:textId="680F80F3" w:rsidR="00567279" w:rsidRPr="00993319" w:rsidRDefault="00B9269C" w:rsidP="008E577F">
            <w:pPr>
              <w:pStyle w:val="Tablecolumnheadings"/>
              <w:jc w:val="right"/>
              <w:cnfStyle w:val="100000000000" w:firstRow="1" w:lastRow="0" w:firstColumn="0" w:lastColumn="0" w:oddVBand="0" w:evenVBand="0" w:oddHBand="0" w:evenHBand="0" w:firstRowFirstColumn="0" w:firstRowLastColumn="0" w:lastRowFirstColumn="0" w:lastRowLastColumn="0"/>
            </w:pPr>
            <w:r w:rsidRPr="00993319">
              <w:t>Additional Maintenance Forecast</w:t>
            </w:r>
            <w:r w:rsidR="00EE2012" w:rsidRPr="00993319">
              <w:t xml:space="preserve"> ($)</w:t>
            </w:r>
          </w:p>
        </w:tc>
        <w:tc>
          <w:tcPr>
            <w:tcW w:w="2478" w:type="dxa"/>
          </w:tcPr>
          <w:p w14:paraId="5A12569F" w14:textId="75E55BEA" w:rsidR="00567279" w:rsidRPr="00993319" w:rsidRDefault="00B9269C" w:rsidP="008E577F">
            <w:pPr>
              <w:pStyle w:val="Tablecolumnheadings"/>
              <w:jc w:val="right"/>
              <w:cnfStyle w:val="100000000000" w:firstRow="1" w:lastRow="0" w:firstColumn="0" w:lastColumn="0" w:oddVBand="0" w:evenVBand="0" w:oddHBand="0" w:evenHBand="0" w:firstRowFirstColumn="0" w:firstRowLastColumn="0" w:lastRowFirstColumn="0" w:lastRowLastColumn="0"/>
            </w:pPr>
            <w:r w:rsidRPr="00993319">
              <w:t>Total Maintenance Forecast</w:t>
            </w:r>
            <w:r w:rsidR="00EE2012" w:rsidRPr="00993319">
              <w:t xml:space="preserve"> ($)</w:t>
            </w:r>
          </w:p>
        </w:tc>
      </w:tr>
      <w:tr w:rsidR="00E362F5" w:rsidRPr="00993319" w14:paraId="6FEC03AE"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5994703D" w14:textId="66D99EEE" w:rsidR="00E362F5" w:rsidRPr="00993319" w:rsidRDefault="00E362F5" w:rsidP="008E577F">
            <w:pPr>
              <w:pStyle w:val="Tablebody"/>
              <w:rPr>
                <w:highlight w:val="yellow"/>
                <w:lang w:val="en-AU"/>
              </w:rPr>
            </w:pPr>
            <w:r w:rsidRPr="00993319">
              <w:rPr>
                <w:lang w:val="en-AU"/>
              </w:rPr>
              <w:t>24/25</w:t>
            </w:r>
          </w:p>
        </w:tc>
        <w:tc>
          <w:tcPr>
            <w:tcW w:w="2477" w:type="dxa"/>
          </w:tcPr>
          <w:p w14:paraId="2EA2C082" w14:textId="6842E356" w:rsidR="00E362F5" w:rsidRPr="00993319" w:rsidRDefault="00E362F5"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1,199,550</w:t>
            </w:r>
          </w:p>
        </w:tc>
        <w:tc>
          <w:tcPr>
            <w:tcW w:w="2477" w:type="dxa"/>
          </w:tcPr>
          <w:p w14:paraId="34C007BB" w14:textId="3FE63010" w:rsidR="00E362F5"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Included in forecast</w:t>
            </w:r>
          </w:p>
        </w:tc>
        <w:tc>
          <w:tcPr>
            <w:tcW w:w="2478" w:type="dxa"/>
          </w:tcPr>
          <w:p w14:paraId="45F555DE" w14:textId="6918544C" w:rsidR="00E362F5" w:rsidRPr="00993319" w:rsidRDefault="00E362F5"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1,199,550</w:t>
            </w:r>
          </w:p>
        </w:tc>
      </w:tr>
      <w:tr w:rsidR="00DD7949" w:rsidRPr="00993319" w14:paraId="6A66D984"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6EAA5415" w14:textId="45B2F889" w:rsidR="00DD7949" w:rsidRPr="00993319" w:rsidRDefault="00DD7949" w:rsidP="008E577F">
            <w:pPr>
              <w:pStyle w:val="Tablebody"/>
              <w:rPr>
                <w:highlight w:val="yellow"/>
                <w:lang w:val="en-AU"/>
              </w:rPr>
            </w:pPr>
            <w:r w:rsidRPr="00993319">
              <w:rPr>
                <w:lang w:val="en-AU"/>
              </w:rPr>
              <w:t>25/26</w:t>
            </w:r>
          </w:p>
        </w:tc>
        <w:tc>
          <w:tcPr>
            <w:tcW w:w="2477" w:type="dxa"/>
          </w:tcPr>
          <w:p w14:paraId="17689E5F" w14:textId="6566E3B0"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1,246,941</w:t>
            </w:r>
          </w:p>
        </w:tc>
        <w:tc>
          <w:tcPr>
            <w:tcW w:w="2477" w:type="dxa"/>
          </w:tcPr>
          <w:p w14:paraId="239055FD" w14:textId="7CCEA203"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Included in forecast</w:t>
            </w:r>
          </w:p>
        </w:tc>
        <w:tc>
          <w:tcPr>
            <w:tcW w:w="2478" w:type="dxa"/>
          </w:tcPr>
          <w:p w14:paraId="733F9C94" w14:textId="3739CF59"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1,246,941</w:t>
            </w:r>
          </w:p>
        </w:tc>
      </w:tr>
      <w:tr w:rsidR="00DD7949" w:rsidRPr="00993319" w14:paraId="03C50BDB"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4C1147AC" w14:textId="7DF58512" w:rsidR="00DD7949" w:rsidRPr="00993319" w:rsidRDefault="00DD7949" w:rsidP="008E577F">
            <w:pPr>
              <w:pStyle w:val="Tablebody"/>
              <w:rPr>
                <w:highlight w:val="yellow"/>
                <w:lang w:val="en-AU"/>
              </w:rPr>
            </w:pPr>
            <w:r w:rsidRPr="00993319">
              <w:rPr>
                <w:lang w:val="en-AU"/>
              </w:rPr>
              <w:t>26/27</w:t>
            </w:r>
          </w:p>
        </w:tc>
        <w:tc>
          <w:tcPr>
            <w:tcW w:w="2477" w:type="dxa"/>
          </w:tcPr>
          <w:p w14:paraId="4DF77703" w14:textId="3FD45F33"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1,295,953</w:t>
            </w:r>
          </w:p>
        </w:tc>
        <w:tc>
          <w:tcPr>
            <w:tcW w:w="2477" w:type="dxa"/>
          </w:tcPr>
          <w:p w14:paraId="299D8CA7" w14:textId="1E2A42E1"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Included in forecast</w:t>
            </w:r>
          </w:p>
        </w:tc>
        <w:tc>
          <w:tcPr>
            <w:tcW w:w="2478" w:type="dxa"/>
          </w:tcPr>
          <w:p w14:paraId="1C299EFD" w14:textId="51550782"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1,295,953</w:t>
            </w:r>
          </w:p>
        </w:tc>
      </w:tr>
      <w:tr w:rsidR="00DD7949" w:rsidRPr="00993319" w14:paraId="7431F822"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3114487D" w14:textId="4EFEF38E" w:rsidR="00DD7949" w:rsidRPr="00993319" w:rsidRDefault="00DD7949" w:rsidP="008E577F">
            <w:pPr>
              <w:pStyle w:val="Tablebody"/>
              <w:rPr>
                <w:highlight w:val="yellow"/>
                <w:lang w:val="en-AU"/>
              </w:rPr>
            </w:pPr>
            <w:r w:rsidRPr="00993319">
              <w:rPr>
                <w:lang w:val="en-AU"/>
              </w:rPr>
              <w:t>27/28</w:t>
            </w:r>
          </w:p>
        </w:tc>
        <w:tc>
          <w:tcPr>
            <w:tcW w:w="2477" w:type="dxa"/>
          </w:tcPr>
          <w:p w14:paraId="722DC125" w14:textId="460DFA37"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1,346,636</w:t>
            </w:r>
          </w:p>
        </w:tc>
        <w:tc>
          <w:tcPr>
            <w:tcW w:w="2477" w:type="dxa"/>
          </w:tcPr>
          <w:p w14:paraId="60578B32" w14:textId="565479E5"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Included in forecast</w:t>
            </w:r>
          </w:p>
        </w:tc>
        <w:tc>
          <w:tcPr>
            <w:tcW w:w="2478" w:type="dxa"/>
          </w:tcPr>
          <w:p w14:paraId="1983E697" w14:textId="2144F0B7"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1,346,636</w:t>
            </w:r>
          </w:p>
        </w:tc>
      </w:tr>
      <w:tr w:rsidR="00DD7949" w:rsidRPr="00993319" w14:paraId="477593F7"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0A8B2681" w14:textId="25D27DB5" w:rsidR="00DD7949" w:rsidRPr="00993319" w:rsidRDefault="00DD7949" w:rsidP="008E577F">
            <w:pPr>
              <w:pStyle w:val="Tablebody"/>
              <w:rPr>
                <w:highlight w:val="yellow"/>
                <w:lang w:val="en-AU"/>
              </w:rPr>
            </w:pPr>
            <w:r w:rsidRPr="00993319">
              <w:rPr>
                <w:lang w:val="en-AU"/>
              </w:rPr>
              <w:t>28/29</w:t>
            </w:r>
          </w:p>
        </w:tc>
        <w:tc>
          <w:tcPr>
            <w:tcW w:w="2477" w:type="dxa"/>
          </w:tcPr>
          <w:p w14:paraId="1750E853" w14:textId="6CD3630F"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1,399,043</w:t>
            </w:r>
          </w:p>
        </w:tc>
        <w:tc>
          <w:tcPr>
            <w:tcW w:w="2477" w:type="dxa"/>
          </w:tcPr>
          <w:p w14:paraId="15ED7A3E" w14:textId="3525D3C9"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Included in forecast</w:t>
            </w:r>
          </w:p>
        </w:tc>
        <w:tc>
          <w:tcPr>
            <w:tcW w:w="2478" w:type="dxa"/>
          </w:tcPr>
          <w:p w14:paraId="527757F1" w14:textId="048C3AB4"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1,399,043</w:t>
            </w:r>
          </w:p>
        </w:tc>
      </w:tr>
      <w:tr w:rsidR="00DD7949" w:rsidRPr="00993319" w14:paraId="7EDAA1FD"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71F5AF09" w14:textId="172D4A8B" w:rsidR="00DD7949" w:rsidRPr="00993319" w:rsidRDefault="00DD7949" w:rsidP="008E577F">
            <w:pPr>
              <w:pStyle w:val="Tablebody"/>
              <w:rPr>
                <w:highlight w:val="yellow"/>
                <w:lang w:val="en-AU"/>
              </w:rPr>
            </w:pPr>
            <w:r w:rsidRPr="00993319">
              <w:rPr>
                <w:lang w:val="en-AU"/>
              </w:rPr>
              <w:t>29/30</w:t>
            </w:r>
          </w:p>
        </w:tc>
        <w:tc>
          <w:tcPr>
            <w:tcW w:w="2477" w:type="dxa"/>
          </w:tcPr>
          <w:p w14:paraId="7948D132" w14:textId="12B4AF6F"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1,453,228</w:t>
            </w:r>
          </w:p>
        </w:tc>
        <w:tc>
          <w:tcPr>
            <w:tcW w:w="2477" w:type="dxa"/>
          </w:tcPr>
          <w:p w14:paraId="798E5EC6" w14:textId="073A8AE2"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Included in forecast</w:t>
            </w:r>
          </w:p>
        </w:tc>
        <w:tc>
          <w:tcPr>
            <w:tcW w:w="2478" w:type="dxa"/>
          </w:tcPr>
          <w:p w14:paraId="65D6DC9F" w14:textId="38BAF6F6"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1,453,228</w:t>
            </w:r>
          </w:p>
        </w:tc>
      </w:tr>
      <w:tr w:rsidR="00DD7949" w:rsidRPr="00993319" w14:paraId="66C635BF"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6EBEE780" w14:textId="3F917C68" w:rsidR="00DD7949" w:rsidRPr="00993319" w:rsidRDefault="00DD7949" w:rsidP="008E577F">
            <w:pPr>
              <w:pStyle w:val="Tablebody"/>
              <w:rPr>
                <w:highlight w:val="yellow"/>
                <w:lang w:val="en-AU"/>
              </w:rPr>
            </w:pPr>
            <w:r w:rsidRPr="00993319">
              <w:rPr>
                <w:lang w:val="en-AU"/>
              </w:rPr>
              <w:t>30/31</w:t>
            </w:r>
          </w:p>
        </w:tc>
        <w:tc>
          <w:tcPr>
            <w:tcW w:w="2477" w:type="dxa"/>
          </w:tcPr>
          <w:p w14:paraId="2CC407DF" w14:textId="77A119B3"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1,509,249</w:t>
            </w:r>
          </w:p>
        </w:tc>
        <w:tc>
          <w:tcPr>
            <w:tcW w:w="2477" w:type="dxa"/>
          </w:tcPr>
          <w:p w14:paraId="776EBEEA" w14:textId="6BEEB0CD"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Included in forecast</w:t>
            </w:r>
          </w:p>
        </w:tc>
        <w:tc>
          <w:tcPr>
            <w:tcW w:w="2478" w:type="dxa"/>
          </w:tcPr>
          <w:p w14:paraId="6E9F0D18" w14:textId="7A63DC2A"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1,509,249</w:t>
            </w:r>
          </w:p>
        </w:tc>
      </w:tr>
      <w:tr w:rsidR="00DD7949" w:rsidRPr="00993319" w14:paraId="3ED3CDEB"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501DFD3B" w14:textId="4B5E6750" w:rsidR="00DD7949" w:rsidRPr="00993319" w:rsidRDefault="00DD7949" w:rsidP="008E577F">
            <w:pPr>
              <w:pStyle w:val="Tablebody"/>
              <w:rPr>
                <w:highlight w:val="yellow"/>
                <w:lang w:val="en-AU"/>
              </w:rPr>
            </w:pPr>
            <w:r w:rsidRPr="00993319">
              <w:rPr>
                <w:lang w:val="en-AU"/>
              </w:rPr>
              <w:t>31/32</w:t>
            </w:r>
          </w:p>
        </w:tc>
        <w:tc>
          <w:tcPr>
            <w:tcW w:w="2477" w:type="dxa"/>
          </w:tcPr>
          <w:p w14:paraId="29889FBE" w14:textId="64022613"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1,567,162</w:t>
            </w:r>
          </w:p>
        </w:tc>
        <w:tc>
          <w:tcPr>
            <w:tcW w:w="2477" w:type="dxa"/>
          </w:tcPr>
          <w:p w14:paraId="796517A8" w14:textId="3F01AB39"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Included in forecast</w:t>
            </w:r>
          </w:p>
        </w:tc>
        <w:tc>
          <w:tcPr>
            <w:tcW w:w="2478" w:type="dxa"/>
          </w:tcPr>
          <w:p w14:paraId="36498DDB" w14:textId="417B999E"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1,567,162</w:t>
            </w:r>
          </w:p>
        </w:tc>
      </w:tr>
      <w:tr w:rsidR="00DD7949" w:rsidRPr="00993319" w14:paraId="677DDF58" w14:textId="77777777" w:rsidTr="008E5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22EBE674" w14:textId="7FAE577A" w:rsidR="00DD7949" w:rsidRPr="00993319" w:rsidRDefault="00DD7949" w:rsidP="008E577F">
            <w:pPr>
              <w:pStyle w:val="Tablebody"/>
              <w:rPr>
                <w:highlight w:val="yellow"/>
                <w:lang w:val="en-AU"/>
              </w:rPr>
            </w:pPr>
            <w:r w:rsidRPr="00993319">
              <w:rPr>
                <w:lang w:val="en-AU"/>
              </w:rPr>
              <w:t>32/33</w:t>
            </w:r>
          </w:p>
        </w:tc>
        <w:tc>
          <w:tcPr>
            <w:tcW w:w="2477" w:type="dxa"/>
          </w:tcPr>
          <w:p w14:paraId="4EF4B00E" w14:textId="3DC11FC2"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1,627,028</w:t>
            </w:r>
          </w:p>
        </w:tc>
        <w:tc>
          <w:tcPr>
            <w:tcW w:w="2477" w:type="dxa"/>
          </w:tcPr>
          <w:p w14:paraId="1C12E09B" w14:textId="3E128233"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Included in forecast</w:t>
            </w:r>
          </w:p>
        </w:tc>
        <w:tc>
          <w:tcPr>
            <w:tcW w:w="2478" w:type="dxa"/>
          </w:tcPr>
          <w:p w14:paraId="1B3F53C8" w14:textId="34EC3BC1" w:rsidR="00DD7949" w:rsidRPr="00993319" w:rsidRDefault="00DD7949" w:rsidP="008E577F">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1,627,028</w:t>
            </w:r>
          </w:p>
        </w:tc>
      </w:tr>
      <w:tr w:rsidR="00DD7949" w:rsidRPr="00993319" w14:paraId="407C7811" w14:textId="77777777" w:rsidTr="008E577F">
        <w:tc>
          <w:tcPr>
            <w:cnfStyle w:val="001000000000" w:firstRow="0" w:lastRow="0" w:firstColumn="1" w:lastColumn="0" w:oddVBand="0" w:evenVBand="0" w:oddHBand="0" w:evenHBand="0" w:firstRowFirstColumn="0" w:firstRowLastColumn="0" w:lastRowFirstColumn="0" w:lastRowLastColumn="0"/>
            <w:tcW w:w="1618" w:type="dxa"/>
          </w:tcPr>
          <w:p w14:paraId="5C212FEC" w14:textId="5E5EE758" w:rsidR="00DD7949" w:rsidRPr="00993319" w:rsidRDefault="00DD7949" w:rsidP="008E577F">
            <w:pPr>
              <w:pStyle w:val="Tablebody"/>
              <w:rPr>
                <w:highlight w:val="yellow"/>
                <w:lang w:val="en-AU"/>
              </w:rPr>
            </w:pPr>
            <w:r w:rsidRPr="00993319">
              <w:rPr>
                <w:lang w:val="en-AU"/>
              </w:rPr>
              <w:t>33/34</w:t>
            </w:r>
          </w:p>
        </w:tc>
        <w:tc>
          <w:tcPr>
            <w:tcW w:w="2477" w:type="dxa"/>
          </w:tcPr>
          <w:p w14:paraId="00384B07" w14:textId="65BD32A1"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1,688,908</w:t>
            </w:r>
          </w:p>
        </w:tc>
        <w:tc>
          <w:tcPr>
            <w:tcW w:w="2477" w:type="dxa"/>
          </w:tcPr>
          <w:p w14:paraId="0AA2FA4D" w14:textId="6719A5DB"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Included in forecast</w:t>
            </w:r>
          </w:p>
        </w:tc>
        <w:tc>
          <w:tcPr>
            <w:tcW w:w="2478" w:type="dxa"/>
          </w:tcPr>
          <w:p w14:paraId="29691CA4" w14:textId="264C2A53" w:rsidR="00DD7949" w:rsidRPr="00993319" w:rsidRDefault="00DD794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1,688,908</w:t>
            </w:r>
          </w:p>
        </w:tc>
      </w:tr>
    </w:tbl>
    <w:p w14:paraId="2817B116" w14:textId="7DFD7D54" w:rsidR="00265AC6" w:rsidRPr="00993319" w:rsidRDefault="00265AC6" w:rsidP="00002F3F">
      <w:pPr>
        <w:pStyle w:val="Caption"/>
      </w:pPr>
      <w:bookmarkStart w:id="190" w:name="_Ref243646639"/>
      <w:bookmarkStart w:id="191" w:name="_Toc243646506"/>
      <w:r w:rsidRPr="00993319">
        <w:t xml:space="preserve">Table </w:t>
      </w:r>
      <w:fldSimple w:instr=" STYLEREF 1 \s ">
        <w:r w:rsidR="00943FE3">
          <w:rPr>
            <w:noProof/>
          </w:rPr>
          <w:t>10</w:t>
        </w:r>
      </w:fldSimple>
      <w:r w:rsidRPr="00993319">
        <w:t>.</w:t>
      </w:r>
      <w:fldSimple w:instr=" SEQ Table \* ARABIC \s 1 ">
        <w:r w:rsidR="00943FE3">
          <w:rPr>
            <w:noProof/>
          </w:rPr>
          <w:t>3</w:t>
        </w:r>
      </w:fldSimple>
      <w:bookmarkEnd w:id="190"/>
      <w:r w:rsidRPr="00993319">
        <w:t>: Maintenance Forecast Summary</w:t>
      </w:r>
      <w:bookmarkEnd w:id="191"/>
    </w:p>
    <w:p w14:paraId="03227FCA" w14:textId="77777777" w:rsidR="00567279" w:rsidRPr="00993319" w:rsidRDefault="00567279" w:rsidP="0048282D">
      <w:pPr>
        <w:pStyle w:val="AMPParagraphnormal"/>
        <w:rPr>
          <w:lang w:val="en-AU"/>
        </w:rPr>
      </w:pPr>
    </w:p>
    <w:p w14:paraId="56727371" w14:textId="323033FA" w:rsidR="0029283C" w:rsidRPr="00E973A6" w:rsidRDefault="008C232B" w:rsidP="0029283C">
      <w:pPr>
        <w:pStyle w:val="Heading2"/>
        <w:rPr>
          <w:lang w:val="en-AU"/>
        </w:rPr>
      </w:pPr>
      <w:bookmarkStart w:id="192" w:name="_Toc243646475"/>
      <w:r w:rsidRPr="00993319">
        <w:rPr>
          <w:lang w:val="en-AU"/>
        </w:rPr>
        <w:t>Appendix D</w:t>
      </w:r>
      <w:r w:rsidRPr="00993319">
        <w:rPr>
          <w:lang w:val="en-AU"/>
        </w:rPr>
        <w:tab/>
      </w:r>
      <w:r w:rsidR="00567279" w:rsidRPr="00993319">
        <w:rPr>
          <w:lang w:val="en-AU"/>
        </w:rPr>
        <w:t xml:space="preserve">Renewal </w:t>
      </w:r>
      <w:r w:rsidR="00E973A6">
        <w:rPr>
          <w:lang w:val="en-AU"/>
        </w:rPr>
        <w:t>f</w:t>
      </w:r>
      <w:r w:rsidR="00567279" w:rsidRPr="00993319">
        <w:rPr>
          <w:lang w:val="en-AU"/>
        </w:rPr>
        <w:t xml:space="preserve">orecast </w:t>
      </w:r>
      <w:r w:rsidR="00E973A6">
        <w:rPr>
          <w:lang w:val="en-AU"/>
        </w:rPr>
        <w:t>s</w:t>
      </w:r>
      <w:r w:rsidR="00567279" w:rsidRPr="00993319">
        <w:rPr>
          <w:lang w:val="en-AU"/>
        </w:rPr>
        <w:t>ummary</w:t>
      </w:r>
      <w:bookmarkEnd w:id="192"/>
    </w:p>
    <w:p w14:paraId="26BCE5AD" w14:textId="25C6DB7E" w:rsidR="00EF43CF" w:rsidRPr="00993319" w:rsidRDefault="00EF43CF" w:rsidP="00E973A6">
      <w:pPr>
        <w:pStyle w:val="Heading3"/>
        <w:rPr>
          <w:lang w:val="en-AU"/>
        </w:rPr>
      </w:pPr>
      <w:r w:rsidRPr="00993319">
        <w:rPr>
          <w:lang w:val="en-AU"/>
        </w:rPr>
        <w:t xml:space="preserve">Renewal </w:t>
      </w:r>
      <w:r w:rsidR="00E973A6">
        <w:rPr>
          <w:lang w:val="en-AU"/>
        </w:rPr>
        <w:t>f</w:t>
      </w:r>
      <w:r w:rsidRPr="00993319">
        <w:rPr>
          <w:lang w:val="en-AU"/>
        </w:rPr>
        <w:t xml:space="preserve">orecast </w:t>
      </w:r>
      <w:r w:rsidR="00E973A6">
        <w:rPr>
          <w:lang w:val="en-AU"/>
        </w:rPr>
        <w:t>as</w:t>
      </w:r>
      <w:r w:rsidRPr="00993319">
        <w:rPr>
          <w:lang w:val="en-AU"/>
        </w:rPr>
        <w:t xml:space="preserve">sumptions and </w:t>
      </w:r>
      <w:r w:rsidR="00E973A6">
        <w:rPr>
          <w:lang w:val="en-AU"/>
        </w:rPr>
        <w:t>s</w:t>
      </w:r>
      <w:r w:rsidRPr="00993319">
        <w:rPr>
          <w:lang w:val="en-AU"/>
        </w:rPr>
        <w:t>ource</w:t>
      </w:r>
    </w:p>
    <w:p w14:paraId="26926A00" w14:textId="591672BF" w:rsidR="00395C2E" w:rsidRPr="00E973A6" w:rsidRDefault="00E362F5" w:rsidP="00EF43CF">
      <w:pPr>
        <w:rPr>
          <w:lang w:val="en-AU"/>
        </w:rPr>
      </w:pPr>
      <w:r w:rsidRPr="00993319">
        <w:rPr>
          <w:lang w:val="en-AU"/>
        </w:rPr>
        <w:t>Method 1 was used to predict renewals</w:t>
      </w:r>
      <w:r w:rsidR="00A9403A" w:rsidRPr="00993319">
        <w:rPr>
          <w:lang w:val="en-AU"/>
        </w:rPr>
        <w:t xml:space="preserve"> initially</w:t>
      </w:r>
      <w:r w:rsidRPr="00993319">
        <w:rPr>
          <w:lang w:val="en-AU"/>
        </w:rPr>
        <w:t>. Due to the estimated age of the infrastructure</w:t>
      </w:r>
      <w:r w:rsidR="00146878" w:rsidRPr="00993319">
        <w:rPr>
          <w:lang w:val="en-AU"/>
        </w:rPr>
        <w:t xml:space="preserve"> and the assumption of fixed useful lives</w:t>
      </w:r>
      <w:r w:rsidRPr="00993319">
        <w:rPr>
          <w:lang w:val="en-AU"/>
        </w:rPr>
        <w:t>, only fence renewals were predicted. As underground drainage renewals are typically higher priority, this has made forecasting actual expenditure challenging.</w:t>
      </w:r>
      <w:r w:rsidR="00A9403A" w:rsidRPr="00993319">
        <w:rPr>
          <w:lang w:val="en-AU"/>
        </w:rPr>
        <w:t xml:space="preserve"> Therefore, the forecast renewals were taken to be a fixed proportion of the new and upgrade program from the D</w:t>
      </w:r>
      <w:r w:rsidR="00146878" w:rsidRPr="00993319">
        <w:rPr>
          <w:lang w:val="en-AU"/>
        </w:rPr>
        <w:t>M</w:t>
      </w:r>
      <w:r w:rsidR="00A9403A" w:rsidRPr="00993319">
        <w:rPr>
          <w:lang w:val="en-AU"/>
        </w:rPr>
        <w:t>S.</w:t>
      </w:r>
    </w:p>
    <w:p w14:paraId="6254AAC6" w14:textId="47F33F57" w:rsidR="00395C2E" w:rsidRPr="00993319" w:rsidRDefault="00395C2E" w:rsidP="00E973A6">
      <w:pPr>
        <w:pStyle w:val="Heading3"/>
        <w:rPr>
          <w:lang w:val="en-AU"/>
        </w:rPr>
      </w:pPr>
      <w:r w:rsidRPr="00993319">
        <w:rPr>
          <w:lang w:val="en-AU"/>
        </w:rPr>
        <w:t xml:space="preserve">Renewal </w:t>
      </w:r>
      <w:r w:rsidR="00E973A6">
        <w:rPr>
          <w:lang w:val="en-AU"/>
        </w:rPr>
        <w:t>p</w:t>
      </w:r>
      <w:r w:rsidRPr="00993319">
        <w:rPr>
          <w:lang w:val="en-AU"/>
        </w:rPr>
        <w:t xml:space="preserve">roject </w:t>
      </w:r>
      <w:r w:rsidR="00E973A6">
        <w:rPr>
          <w:lang w:val="en-AU"/>
        </w:rPr>
        <w:t>s</w:t>
      </w:r>
      <w:r w:rsidRPr="00993319">
        <w:rPr>
          <w:lang w:val="en-AU"/>
        </w:rPr>
        <w:t>ummary</w:t>
      </w:r>
    </w:p>
    <w:tbl>
      <w:tblPr>
        <w:tblStyle w:val="CoCTable"/>
        <w:tblW w:w="8943" w:type="dxa"/>
        <w:tblLook w:val="04A0" w:firstRow="1" w:lastRow="0" w:firstColumn="1" w:lastColumn="0" w:noHBand="0" w:noVBand="1"/>
      </w:tblPr>
      <w:tblGrid>
        <w:gridCol w:w="3267"/>
        <w:gridCol w:w="567"/>
        <w:gridCol w:w="567"/>
        <w:gridCol w:w="567"/>
        <w:gridCol w:w="567"/>
        <w:gridCol w:w="567"/>
        <w:gridCol w:w="567"/>
        <w:gridCol w:w="567"/>
        <w:gridCol w:w="567"/>
        <w:gridCol w:w="567"/>
        <w:gridCol w:w="567"/>
        <w:gridCol w:w="6"/>
      </w:tblGrid>
      <w:tr w:rsidR="00EE2012" w:rsidRPr="00993319" w14:paraId="20C2A22E" w14:textId="77777777" w:rsidTr="001651C4">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3267" w:type="dxa"/>
            <w:vMerge w:val="restart"/>
          </w:tcPr>
          <w:p w14:paraId="754D22E4" w14:textId="78D056B6" w:rsidR="00EE2012" w:rsidRPr="00993319" w:rsidRDefault="00EE2012" w:rsidP="008E577F">
            <w:pPr>
              <w:pStyle w:val="Tablecolumnheadings"/>
              <w:rPr>
                <w:b w:val="0"/>
                <w:bCs w:val="0"/>
                <w:lang w:val="en-AU" w:eastAsia="en-AU"/>
              </w:rPr>
            </w:pPr>
            <w:r w:rsidRPr="00993319">
              <w:rPr>
                <w:lang w:val="en-AU" w:eastAsia="en-AU"/>
              </w:rPr>
              <w:t>Project</w:t>
            </w:r>
          </w:p>
        </w:tc>
        <w:tc>
          <w:tcPr>
            <w:tcW w:w="5676" w:type="dxa"/>
            <w:gridSpan w:val="11"/>
          </w:tcPr>
          <w:p w14:paraId="422F043E" w14:textId="201B07C9" w:rsidR="00EE2012" w:rsidRPr="00993319" w:rsidRDefault="00EE2012" w:rsidP="008E577F">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 xml:space="preserve">Expenditure </w:t>
            </w:r>
            <w:r w:rsidR="008E577F">
              <w:rPr>
                <w:lang w:val="en-AU" w:eastAsia="en-AU"/>
              </w:rPr>
              <w:t xml:space="preserve">for Financial Year Ending </w:t>
            </w:r>
            <w:r w:rsidRPr="00993319">
              <w:rPr>
                <w:lang w:val="en-AU" w:eastAsia="en-AU"/>
              </w:rPr>
              <w:t>($</w:t>
            </w:r>
            <w:r w:rsidR="00706819" w:rsidRPr="008E577F">
              <w:rPr>
                <w:lang w:val="en-AU" w:eastAsia="en-AU"/>
              </w:rPr>
              <w:t>m</w:t>
            </w:r>
            <w:r w:rsidRPr="00993319">
              <w:rPr>
                <w:lang w:val="en-AU" w:eastAsia="en-AU"/>
              </w:rPr>
              <w:t>)</w:t>
            </w:r>
          </w:p>
        </w:tc>
      </w:tr>
      <w:tr w:rsidR="00EE2012" w:rsidRPr="00993319" w14:paraId="6CF9089A" w14:textId="77777777" w:rsidTr="001651C4">
        <w:trPr>
          <w:gridAfter w:val="1"/>
          <w:cnfStyle w:val="000000100000" w:firstRow="0" w:lastRow="0" w:firstColumn="0" w:lastColumn="0" w:oddVBand="0" w:evenVBand="0" w:oddHBand="1" w:evenHBand="0" w:firstRowFirstColumn="0" w:firstRowLastColumn="0" w:lastRowFirstColumn="0" w:lastRowLastColumn="0"/>
          <w:wAfter w:w="6" w:type="dxa"/>
          <w:trHeight w:val="388"/>
        </w:trPr>
        <w:tc>
          <w:tcPr>
            <w:cnfStyle w:val="001000000000" w:firstRow="0" w:lastRow="0" w:firstColumn="1" w:lastColumn="0" w:oddVBand="0" w:evenVBand="0" w:oddHBand="0" w:evenHBand="0" w:firstRowFirstColumn="0" w:firstRowLastColumn="0" w:lastRowFirstColumn="0" w:lastRowLastColumn="0"/>
            <w:tcW w:w="3267" w:type="dxa"/>
            <w:vMerge/>
            <w:hideMark/>
          </w:tcPr>
          <w:p w14:paraId="4AD0B77D" w14:textId="173337A7" w:rsidR="00EE2012" w:rsidRPr="00993319" w:rsidRDefault="00EE2012" w:rsidP="008E577F">
            <w:pPr>
              <w:pStyle w:val="Tablecolumnheadings"/>
              <w:rPr>
                <w:bCs w:val="0"/>
                <w:lang w:val="en-AU" w:eastAsia="en-AU"/>
              </w:rPr>
            </w:pPr>
          </w:p>
        </w:tc>
        <w:tc>
          <w:tcPr>
            <w:tcW w:w="567" w:type="dxa"/>
            <w:shd w:val="clear" w:color="auto" w:fill="153D63"/>
            <w:hideMark/>
          </w:tcPr>
          <w:p w14:paraId="441C053C" w14:textId="4CA8D22F" w:rsidR="00EE2012" w:rsidRPr="008E577F" w:rsidRDefault="00EE2012" w:rsidP="008E577F">
            <w:pPr>
              <w:pStyle w:val="Tablecolumnheadings"/>
              <w:jc w:val="right"/>
              <w:cnfStyle w:val="000000100000" w:firstRow="0" w:lastRow="0" w:firstColumn="0" w:lastColumn="0" w:oddVBand="0" w:evenVBand="0" w:oddHBand="1" w:evenHBand="0" w:firstRowFirstColumn="0" w:firstRowLastColumn="0" w:lastRowFirstColumn="0" w:lastRowLastColumn="0"/>
              <w:rPr>
                <w:b/>
                <w:bCs/>
              </w:rPr>
            </w:pPr>
            <w:r w:rsidRPr="008E577F">
              <w:rPr>
                <w:b/>
                <w:bCs/>
              </w:rPr>
              <w:t>25</w:t>
            </w:r>
          </w:p>
        </w:tc>
        <w:tc>
          <w:tcPr>
            <w:tcW w:w="567" w:type="dxa"/>
            <w:shd w:val="clear" w:color="auto" w:fill="153D63"/>
            <w:hideMark/>
          </w:tcPr>
          <w:p w14:paraId="0201ABF0" w14:textId="3C058785" w:rsidR="00EE2012" w:rsidRPr="008E577F" w:rsidRDefault="00EE2012" w:rsidP="008E577F">
            <w:pPr>
              <w:pStyle w:val="Tablecolumnheadings"/>
              <w:jc w:val="right"/>
              <w:cnfStyle w:val="000000100000" w:firstRow="0" w:lastRow="0" w:firstColumn="0" w:lastColumn="0" w:oddVBand="0" w:evenVBand="0" w:oddHBand="1" w:evenHBand="0" w:firstRowFirstColumn="0" w:firstRowLastColumn="0" w:lastRowFirstColumn="0" w:lastRowLastColumn="0"/>
              <w:rPr>
                <w:b/>
                <w:bCs/>
              </w:rPr>
            </w:pPr>
            <w:r w:rsidRPr="008E577F">
              <w:rPr>
                <w:b/>
                <w:bCs/>
              </w:rPr>
              <w:t>26</w:t>
            </w:r>
          </w:p>
        </w:tc>
        <w:tc>
          <w:tcPr>
            <w:tcW w:w="567" w:type="dxa"/>
            <w:shd w:val="clear" w:color="auto" w:fill="153D63"/>
            <w:hideMark/>
          </w:tcPr>
          <w:p w14:paraId="152DC133" w14:textId="131178DA" w:rsidR="00EE2012" w:rsidRPr="008E577F" w:rsidRDefault="00EE2012" w:rsidP="008E577F">
            <w:pPr>
              <w:pStyle w:val="Tablecolumnheadings"/>
              <w:jc w:val="right"/>
              <w:cnfStyle w:val="000000100000" w:firstRow="0" w:lastRow="0" w:firstColumn="0" w:lastColumn="0" w:oddVBand="0" w:evenVBand="0" w:oddHBand="1" w:evenHBand="0" w:firstRowFirstColumn="0" w:firstRowLastColumn="0" w:lastRowFirstColumn="0" w:lastRowLastColumn="0"/>
              <w:rPr>
                <w:b/>
                <w:bCs/>
              </w:rPr>
            </w:pPr>
            <w:r w:rsidRPr="008E577F">
              <w:rPr>
                <w:b/>
                <w:bCs/>
              </w:rPr>
              <w:t>27</w:t>
            </w:r>
          </w:p>
        </w:tc>
        <w:tc>
          <w:tcPr>
            <w:tcW w:w="567" w:type="dxa"/>
            <w:shd w:val="clear" w:color="auto" w:fill="153D63"/>
            <w:hideMark/>
          </w:tcPr>
          <w:p w14:paraId="17597F0C" w14:textId="12D750B0" w:rsidR="00EE2012" w:rsidRPr="008E577F" w:rsidRDefault="00EE2012" w:rsidP="008E577F">
            <w:pPr>
              <w:pStyle w:val="Tablecolumnheadings"/>
              <w:jc w:val="right"/>
              <w:cnfStyle w:val="000000100000" w:firstRow="0" w:lastRow="0" w:firstColumn="0" w:lastColumn="0" w:oddVBand="0" w:evenVBand="0" w:oddHBand="1" w:evenHBand="0" w:firstRowFirstColumn="0" w:firstRowLastColumn="0" w:lastRowFirstColumn="0" w:lastRowLastColumn="0"/>
              <w:rPr>
                <w:b/>
                <w:bCs/>
              </w:rPr>
            </w:pPr>
            <w:r w:rsidRPr="008E577F">
              <w:rPr>
                <w:b/>
                <w:bCs/>
              </w:rPr>
              <w:t>28</w:t>
            </w:r>
          </w:p>
        </w:tc>
        <w:tc>
          <w:tcPr>
            <w:tcW w:w="567" w:type="dxa"/>
            <w:shd w:val="clear" w:color="auto" w:fill="153D63"/>
            <w:hideMark/>
          </w:tcPr>
          <w:p w14:paraId="5F6BBEB5" w14:textId="4833CDE5" w:rsidR="00EE2012" w:rsidRPr="008E577F" w:rsidRDefault="00EE2012" w:rsidP="008E577F">
            <w:pPr>
              <w:pStyle w:val="Tablecolumnheadings"/>
              <w:jc w:val="right"/>
              <w:cnfStyle w:val="000000100000" w:firstRow="0" w:lastRow="0" w:firstColumn="0" w:lastColumn="0" w:oddVBand="0" w:evenVBand="0" w:oddHBand="1" w:evenHBand="0" w:firstRowFirstColumn="0" w:firstRowLastColumn="0" w:lastRowFirstColumn="0" w:lastRowLastColumn="0"/>
              <w:rPr>
                <w:b/>
                <w:bCs/>
              </w:rPr>
            </w:pPr>
            <w:r w:rsidRPr="008E577F">
              <w:rPr>
                <w:b/>
                <w:bCs/>
              </w:rPr>
              <w:t>29</w:t>
            </w:r>
          </w:p>
        </w:tc>
        <w:tc>
          <w:tcPr>
            <w:tcW w:w="567" w:type="dxa"/>
            <w:shd w:val="clear" w:color="auto" w:fill="153D63"/>
            <w:hideMark/>
          </w:tcPr>
          <w:p w14:paraId="43800D4E" w14:textId="377DBE03" w:rsidR="00EE2012" w:rsidRPr="008E577F" w:rsidRDefault="00EE2012" w:rsidP="008E577F">
            <w:pPr>
              <w:pStyle w:val="Tablecolumnheadings"/>
              <w:jc w:val="right"/>
              <w:cnfStyle w:val="000000100000" w:firstRow="0" w:lastRow="0" w:firstColumn="0" w:lastColumn="0" w:oddVBand="0" w:evenVBand="0" w:oddHBand="1" w:evenHBand="0" w:firstRowFirstColumn="0" w:firstRowLastColumn="0" w:lastRowFirstColumn="0" w:lastRowLastColumn="0"/>
              <w:rPr>
                <w:b/>
                <w:bCs/>
              </w:rPr>
            </w:pPr>
            <w:r w:rsidRPr="008E577F">
              <w:rPr>
                <w:b/>
                <w:bCs/>
              </w:rPr>
              <w:t>30</w:t>
            </w:r>
          </w:p>
        </w:tc>
        <w:tc>
          <w:tcPr>
            <w:tcW w:w="567" w:type="dxa"/>
            <w:shd w:val="clear" w:color="auto" w:fill="153D63"/>
            <w:hideMark/>
          </w:tcPr>
          <w:p w14:paraId="228B443A" w14:textId="2F548524" w:rsidR="00EE2012" w:rsidRPr="008E577F" w:rsidRDefault="00EE2012" w:rsidP="008E577F">
            <w:pPr>
              <w:pStyle w:val="Tablecolumnheadings"/>
              <w:jc w:val="right"/>
              <w:cnfStyle w:val="000000100000" w:firstRow="0" w:lastRow="0" w:firstColumn="0" w:lastColumn="0" w:oddVBand="0" w:evenVBand="0" w:oddHBand="1" w:evenHBand="0" w:firstRowFirstColumn="0" w:firstRowLastColumn="0" w:lastRowFirstColumn="0" w:lastRowLastColumn="0"/>
              <w:rPr>
                <w:b/>
                <w:bCs/>
              </w:rPr>
            </w:pPr>
            <w:r w:rsidRPr="008E577F">
              <w:rPr>
                <w:b/>
                <w:bCs/>
              </w:rPr>
              <w:t>31</w:t>
            </w:r>
          </w:p>
        </w:tc>
        <w:tc>
          <w:tcPr>
            <w:tcW w:w="567" w:type="dxa"/>
            <w:shd w:val="clear" w:color="auto" w:fill="153D63"/>
            <w:hideMark/>
          </w:tcPr>
          <w:p w14:paraId="53C52535" w14:textId="2402983D" w:rsidR="00EE2012" w:rsidRPr="008E577F" w:rsidRDefault="00EE2012" w:rsidP="008E577F">
            <w:pPr>
              <w:pStyle w:val="Tablecolumnheadings"/>
              <w:jc w:val="right"/>
              <w:cnfStyle w:val="000000100000" w:firstRow="0" w:lastRow="0" w:firstColumn="0" w:lastColumn="0" w:oddVBand="0" w:evenVBand="0" w:oddHBand="1" w:evenHBand="0" w:firstRowFirstColumn="0" w:firstRowLastColumn="0" w:lastRowFirstColumn="0" w:lastRowLastColumn="0"/>
              <w:rPr>
                <w:b/>
                <w:bCs/>
              </w:rPr>
            </w:pPr>
            <w:r w:rsidRPr="008E577F">
              <w:rPr>
                <w:b/>
                <w:bCs/>
              </w:rPr>
              <w:t>32</w:t>
            </w:r>
          </w:p>
        </w:tc>
        <w:tc>
          <w:tcPr>
            <w:tcW w:w="567" w:type="dxa"/>
            <w:shd w:val="clear" w:color="auto" w:fill="153D63"/>
            <w:hideMark/>
          </w:tcPr>
          <w:p w14:paraId="4D314EAD" w14:textId="0B03261F" w:rsidR="00EE2012" w:rsidRPr="008E577F" w:rsidRDefault="00EE2012" w:rsidP="008E577F">
            <w:pPr>
              <w:pStyle w:val="Tablecolumnheadings"/>
              <w:jc w:val="right"/>
              <w:cnfStyle w:val="000000100000" w:firstRow="0" w:lastRow="0" w:firstColumn="0" w:lastColumn="0" w:oddVBand="0" w:evenVBand="0" w:oddHBand="1" w:evenHBand="0" w:firstRowFirstColumn="0" w:firstRowLastColumn="0" w:lastRowFirstColumn="0" w:lastRowLastColumn="0"/>
              <w:rPr>
                <w:b/>
                <w:bCs/>
              </w:rPr>
            </w:pPr>
            <w:r w:rsidRPr="008E577F">
              <w:rPr>
                <w:b/>
                <w:bCs/>
              </w:rPr>
              <w:t>33</w:t>
            </w:r>
          </w:p>
        </w:tc>
        <w:tc>
          <w:tcPr>
            <w:tcW w:w="567" w:type="dxa"/>
            <w:shd w:val="clear" w:color="auto" w:fill="153D63"/>
            <w:hideMark/>
          </w:tcPr>
          <w:p w14:paraId="77A41651" w14:textId="0CB2F379" w:rsidR="00EE2012" w:rsidRPr="008E577F" w:rsidRDefault="00EE2012" w:rsidP="008E577F">
            <w:pPr>
              <w:pStyle w:val="Tablecolumnheadings"/>
              <w:jc w:val="right"/>
              <w:cnfStyle w:val="000000100000" w:firstRow="0" w:lastRow="0" w:firstColumn="0" w:lastColumn="0" w:oddVBand="0" w:evenVBand="0" w:oddHBand="1" w:evenHBand="0" w:firstRowFirstColumn="0" w:firstRowLastColumn="0" w:lastRowFirstColumn="0" w:lastRowLastColumn="0"/>
              <w:rPr>
                <w:b/>
                <w:bCs/>
              </w:rPr>
            </w:pPr>
            <w:r w:rsidRPr="008E577F">
              <w:rPr>
                <w:b/>
                <w:bCs/>
              </w:rPr>
              <w:t>34</w:t>
            </w:r>
          </w:p>
        </w:tc>
      </w:tr>
      <w:tr w:rsidR="00E46EB9" w:rsidRPr="00993319" w14:paraId="74260BD1" w14:textId="77777777" w:rsidTr="001651C4">
        <w:trPr>
          <w:gridAfter w:val="1"/>
          <w:wAfter w:w="6" w:type="dxa"/>
          <w:trHeight w:val="340"/>
        </w:trPr>
        <w:tc>
          <w:tcPr>
            <w:cnfStyle w:val="001000000000" w:firstRow="0" w:lastRow="0" w:firstColumn="1" w:lastColumn="0" w:oddVBand="0" w:evenVBand="0" w:oddHBand="0" w:evenHBand="0" w:firstRowFirstColumn="0" w:firstRowLastColumn="0" w:lastRowFirstColumn="0" w:lastRowLastColumn="0"/>
            <w:tcW w:w="3267" w:type="dxa"/>
            <w:hideMark/>
          </w:tcPr>
          <w:p w14:paraId="28CBDA6E" w14:textId="77777777" w:rsidR="00E46EB9" w:rsidRPr="00993319" w:rsidRDefault="00E46EB9" w:rsidP="008E577F">
            <w:pPr>
              <w:pStyle w:val="Tablebody"/>
              <w:rPr>
                <w:lang w:val="en-AU" w:eastAsia="en-AU"/>
              </w:rPr>
            </w:pPr>
            <w:r w:rsidRPr="00993319">
              <w:rPr>
                <w:lang w:val="en-AU" w:eastAsia="en-AU"/>
              </w:rPr>
              <w:t>Drainage Renewal Program</w:t>
            </w:r>
          </w:p>
        </w:tc>
        <w:tc>
          <w:tcPr>
            <w:tcW w:w="567" w:type="dxa"/>
            <w:hideMark/>
          </w:tcPr>
          <w:p w14:paraId="2F8789C0" w14:textId="531C2E14" w:rsidR="00E46EB9" w:rsidRPr="00993319" w:rsidRDefault="00E46EB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1.7</w:t>
            </w:r>
          </w:p>
        </w:tc>
        <w:tc>
          <w:tcPr>
            <w:tcW w:w="567" w:type="dxa"/>
            <w:hideMark/>
          </w:tcPr>
          <w:p w14:paraId="7DBC51C7" w14:textId="2DDF10CC" w:rsidR="00E46EB9" w:rsidRPr="00993319" w:rsidRDefault="00E46EB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1.9</w:t>
            </w:r>
          </w:p>
        </w:tc>
        <w:tc>
          <w:tcPr>
            <w:tcW w:w="567" w:type="dxa"/>
            <w:hideMark/>
          </w:tcPr>
          <w:p w14:paraId="3C9A46FD" w14:textId="0CE9C0AE" w:rsidR="00E46EB9" w:rsidRPr="00993319" w:rsidRDefault="00E46EB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1.9</w:t>
            </w:r>
          </w:p>
        </w:tc>
        <w:tc>
          <w:tcPr>
            <w:tcW w:w="567" w:type="dxa"/>
            <w:hideMark/>
          </w:tcPr>
          <w:p w14:paraId="05A22FF4" w14:textId="301C9D48" w:rsidR="00E46EB9" w:rsidRPr="00993319" w:rsidRDefault="00E46EB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1.9</w:t>
            </w:r>
          </w:p>
        </w:tc>
        <w:tc>
          <w:tcPr>
            <w:tcW w:w="567" w:type="dxa"/>
            <w:hideMark/>
          </w:tcPr>
          <w:p w14:paraId="3A166787" w14:textId="7EAC00AF" w:rsidR="00E46EB9" w:rsidRPr="00993319" w:rsidRDefault="00E46EB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1.9</w:t>
            </w:r>
          </w:p>
        </w:tc>
        <w:tc>
          <w:tcPr>
            <w:tcW w:w="567" w:type="dxa"/>
            <w:hideMark/>
          </w:tcPr>
          <w:p w14:paraId="088E6F40" w14:textId="3BCF9A55" w:rsidR="00E46EB9" w:rsidRPr="00993319" w:rsidRDefault="00E46EB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2.0</w:t>
            </w:r>
          </w:p>
        </w:tc>
        <w:tc>
          <w:tcPr>
            <w:tcW w:w="567" w:type="dxa"/>
            <w:hideMark/>
          </w:tcPr>
          <w:p w14:paraId="5B4EAF7B" w14:textId="61D11C59" w:rsidR="00E46EB9" w:rsidRPr="00993319" w:rsidRDefault="00E46EB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2.0</w:t>
            </w:r>
          </w:p>
        </w:tc>
        <w:tc>
          <w:tcPr>
            <w:tcW w:w="567" w:type="dxa"/>
            <w:hideMark/>
          </w:tcPr>
          <w:p w14:paraId="74AEFB97" w14:textId="6CCAD08A" w:rsidR="00E46EB9" w:rsidRPr="00993319" w:rsidRDefault="00E46EB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2.1</w:t>
            </w:r>
          </w:p>
        </w:tc>
        <w:tc>
          <w:tcPr>
            <w:tcW w:w="567" w:type="dxa"/>
            <w:hideMark/>
          </w:tcPr>
          <w:p w14:paraId="77F6BDFF" w14:textId="482052A7" w:rsidR="00E46EB9" w:rsidRPr="00993319" w:rsidRDefault="00E46EB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2.1</w:t>
            </w:r>
          </w:p>
        </w:tc>
        <w:tc>
          <w:tcPr>
            <w:tcW w:w="567" w:type="dxa"/>
            <w:hideMark/>
          </w:tcPr>
          <w:p w14:paraId="4FE3E070" w14:textId="44B39BE3" w:rsidR="00E46EB9" w:rsidRPr="00993319" w:rsidRDefault="00E46EB9" w:rsidP="008E577F">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2.0</w:t>
            </w:r>
          </w:p>
        </w:tc>
      </w:tr>
    </w:tbl>
    <w:p w14:paraId="7330160C" w14:textId="77777777" w:rsidR="00EF43CF" w:rsidRPr="00993319" w:rsidRDefault="00EF43CF" w:rsidP="00EF43CF">
      <w:pPr>
        <w:rPr>
          <w:highlight w:val="yellow"/>
          <w:lang w:val="en-AU"/>
        </w:rPr>
      </w:pPr>
    </w:p>
    <w:p w14:paraId="16CAC40C" w14:textId="28192359" w:rsidR="00EF43CF" w:rsidRPr="00993319" w:rsidRDefault="00EF43CF" w:rsidP="00E973A6">
      <w:pPr>
        <w:pStyle w:val="Heading3"/>
        <w:rPr>
          <w:lang w:val="en-AU"/>
        </w:rPr>
      </w:pPr>
      <w:r w:rsidRPr="00993319">
        <w:rPr>
          <w:lang w:val="en-AU"/>
        </w:rPr>
        <w:lastRenderedPageBreak/>
        <w:t xml:space="preserve">Renewal </w:t>
      </w:r>
      <w:r w:rsidR="00E973A6">
        <w:rPr>
          <w:lang w:val="en-AU"/>
        </w:rPr>
        <w:t>f</w:t>
      </w:r>
      <w:r w:rsidRPr="00993319">
        <w:rPr>
          <w:lang w:val="en-AU"/>
        </w:rPr>
        <w:t xml:space="preserve">orecast </w:t>
      </w:r>
      <w:r w:rsidR="00E973A6">
        <w:rPr>
          <w:lang w:val="en-AU"/>
        </w:rPr>
        <w:t>s</w:t>
      </w:r>
      <w:r w:rsidRPr="00993319">
        <w:rPr>
          <w:lang w:val="en-AU"/>
        </w:rPr>
        <w:t>ummary</w:t>
      </w:r>
    </w:p>
    <w:p w14:paraId="61473608" w14:textId="07AD6361" w:rsidR="00350815" w:rsidRPr="00993319" w:rsidRDefault="003B455A" w:rsidP="00002F3F">
      <w:pPr>
        <w:spacing w:before="120" w:after="120"/>
        <w:rPr>
          <w:lang w:val="en-AU"/>
        </w:rPr>
      </w:pPr>
      <w:r>
        <w:rPr>
          <w:lang w:val="en-AU"/>
        </w:rPr>
        <w:fldChar w:fldCharType="begin"/>
      </w:r>
      <w:r>
        <w:rPr>
          <w:lang w:val="en-AU"/>
        </w:rPr>
        <w:instrText xml:space="preserve"> REF _Ref243646657 \h </w:instrText>
      </w:r>
      <w:r>
        <w:rPr>
          <w:lang w:val="en-AU"/>
        </w:rPr>
      </w:r>
      <w:r>
        <w:rPr>
          <w:lang w:val="en-AU"/>
        </w:rPr>
        <w:fldChar w:fldCharType="separate"/>
      </w:r>
      <w:r w:rsidR="00943FE3" w:rsidRPr="00993319">
        <w:t xml:space="preserve">Table </w:t>
      </w:r>
      <w:r w:rsidR="00943FE3">
        <w:rPr>
          <w:noProof/>
        </w:rPr>
        <w:t>10</w:t>
      </w:r>
      <w:r w:rsidR="00943FE3" w:rsidRPr="00993319">
        <w:t>.</w:t>
      </w:r>
      <w:r w:rsidR="00943FE3">
        <w:rPr>
          <w:noProof/>
        </w:rPr>
        <w:t>4</w:t>
      </w:r>
      <w:r>
        <w:rPr>
          <w:lang w:val="en-AU"/>
        </w:rPr>
        <w:fldChar w:fldCharType="end"/>
      </w:r>
      <w:r w:rsidR="00146878" w:rsidRPr="00993319">
        <w:rPr>
          <w:lang w:val="en-AU"/>
        </w:rPr>
        <w:t xml:space="preserve"> provides a summary of Forecast Renewal expenditure over the planning period.</w:t>
      </w:r>
    </w:p>
    <w:tbl>
      <w:tblPr>
        <w:tblStyle w:val="CoCTable"/>
        <w:tblW w:w="6374" w:type="dxa"/>
        <w:jc w:val="center"/>
        <w:tblLook w:val="04A0" w:firstRow="1" w:lastRow="0" w:firstColumn="1" w:lastColumn="0" w:noHBand="0" w:noVBand="1"/>
      </w:tblPr>
      <w:tblGrid>
        <w:gridCol w:w="1014"/>
        <w:gridCol w:w="2667"/>
        <w:gridCol w:w="2693"/>
      </w:tblGrid>
      <w:tr w:rsidR="00B9269C" w:rsidRPr="00993319" w14:paraId="4CEC3B7D" w14:textId="77777777" w:rsidTr="001651C4">
        <w:trPr>
          <w:cnfStyle w:val="100000000000" w:firstRow="1" w:lastRow="0" w:firstColumn="0" w:lastColumn="0" w:oddVBand="0" w:evenVBand="0" w:oddHBand="0"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1014" w:type="dxa"/>
          </w:tcPr>
          <w:p w14:paraId="4FFC9B6D" w14:textId="77777777" w:rsidR="00B9269C" w:rsidRPr="00993319" w:rsidRDefault="00B9269C" w:rsidP="001651C4">
            <w:pPr>
              <w:pStyle w:val="Tablecolumnheadings"/>
            </w:pPr>
            <w:r w:rsidRPr="00993319">
              <w:t>Year</w:t>
            </w:r>
          </w:p>
        </w:tc>
        <w:tc>
          <w:tcPr>
            <w:tcW w:w="2667" w:type="dxa"/>
          </w:tcPr>
          <w:p w14:paraId="28E37A81" w14:textId="18A695C8" w:rsidR="00B9269C" w:rsidRPr="00993319" w:rsidRDefault="00B9269C" w:rsidP="001651C4">
            <w:pPr>
              <w:pStyle w:val="Tablecolumnheadings"/>
              <w:jc w:val="right"/>
              <w:cnfStyle w:val="100000000000" w:firstRow="1" w:lastRow="0" w:firstColumn="0" w:lastColumn="0" w:oddVBand="0" w:evenVBand="0" w:oddHBand="0" w:evenHBand="0" w:firstRowFirstColumn="0" w:firstRowLastColumn="0" w:lastRowFirstColumn="0" w:lastRowLastColumn="0"/>
            </w:pPr>
            <w:r w:rsidRPr="00993319">
              <w:t>Renewal Forecast</w:t>
            </w:r>
            <w:r w:rsidR="00EE2012" w:rsidRPr="00993319">
              <w:t xml:space="preserve"> ($)</w:t>
            </w:r>
          </w:p>
        </w:tc>
        <w:tc>
          <w:tcPr>
            <w:tcW w:w="2693" w:type="dxa"/>
          </w:tcPr>
          <w:p w14:paraId="39DF7730" w14:textId="738C30BD" w:rsidR="00B9269C" w:rsidRPr="00993319" w:rsidRDefault="00B9269C" w:rsidP="001651C4">
            <w:pPr>
              <w:pStyle w:val="Tablecolumnheadings"/>
              <w:jc w:val="right"/>
              <w:cnfStyle w:val="100000000000" w:firstRow="1" w:lastRow="0" w:firstColumn="0" w:lastColumn="0" w:oddVBand="0" w:evenVBand="0" w:oddHBand="0" w:evenHBand="0" w:firstRowFirstColumn="0" w:firstRowLastColumn="0" w:lastRowFirstColumn="0" w:lastRowLastColumn="0"/>
            </w:pPr>
            <w:r w:rsidRPr="00993319">
              <w:t>Renewal Budget</w:t>
            </w:r>
            <w:r w:rsidR="00EE2012" w:rsidRPr="00993319">
              <w:t xml:space="preserve"> ($)</w:t>
            </w:r>
          </w:p>
        </w:tc>
      </w:tr>
      <w:tr w:rsidR="001E6E9B" w:rsidRPr="00993319" w14:paraId="57671A87" w14:textId="77777777" w:rsidTr="001651C4">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1014" w:type="dxa"/>
          </w:tcPr>
          <w:p w14:paraId="1DB2F617" w14:textId="21394432" w:rsidR="001E6E9B" w:rsidRPr="00993319" w:rsidRDefault="001E6E9B" w:rsidP="001651C4">
            <w:pPr>
              <w:pStyle w:val="Tablebody"/>
              <w:rPr>
                <w:lang w:val="en-AU"/>
              </w:rPr>
            </w:pPr>
            <w:r w:rsidRPr="00993319">
              <w:rPr>
                <w:lang w:val="en-AU"/>
              </w:rPr>
              <w:t>24/25</w:t>
            </w:r>
          </w:p>
        </w:tc>
        <w:tc>
          <w:tcPr>
            <w:tcW w:w="2667" w:type="dxa"/>
          </w:tcPr>
          <w:p w14:paraId="7597955D" w14:textId="455C6FC7" w:rsidR="001E6E9B" w:rsidRPr="00993319" w:rsidRDefault="001E6E9B"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1,913,371</w:t>
            </w:r>
          </w:p>
        </w:tc>
        <w:tc>
          <w:tcPr>
            <w:tcW w:w="2693" w:type="dxa"/>
          </w:tcPr>
          <w:p w14:paraId="5349F5CA" w14:textId="06390775" w:rsidR="001E6E9B" w:rsidRPr="00993319" w:rsidRDefault="001E6E9B"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1,913,371</w:t>
            </w:r>
          </w:p>
        </w:tc>
      </w:tr>
      <w:tr w:rsidR="001E6E9B" w:rsidRPr="00993319" w14:paraId="144491A4" w14:textId="77777777" w:rsidTr="001651C4">
        <w:trPr>
          <w:trHeight w:val="245"/>
          <w:jc w:val="center"/>
        </w:trPr>
        <w:tc>
          <w:tcPr>
            <w:cnfStyle w:val="001000000000" w:firstRow="0" w:lastRow="0" w:firstColumn="1" w:lastColumn="0" w:oddVBand="0" w:evenVBand="0" w:oddHBand="0" w:evenHBand="0" w:firstRowFirstColumn="0" w:firstRowLastColumn="0" w:lastRowFirstColumn="0" w:lastRowLastColumn="0"/>
            <w:tcW w:w="1014" w:type="dxa"/>
          </w:tcPr>
          <w:p w14:paraId="5EB03B33" w14:textId="2CF9EB7C" w:rsidR="001E6E9B" w:rsidRPr="00993319" w:rsidRDefault="001E6E9B" w:rsidP="001651C4">
            <w:pPr>
              <w:pStyle w:val="Tablebody"/>
              <w:rPr>
                <w:lang w:val="en-AU"/>
              </w:rPr>
            </w:pPr>
            <w:r w:rsidRPr="00993319">
              <w:rPr>
                <w:lang w:val="en-AU"/>
              </w:rPr>
              <w:t>25/26</w:t>
            </w:r>
          </w:p>
        </w:tc>
        <w:tc>
          <w:tcPr>
            <w:tcW w:w="2667" w:type="dxa"/>
          </w:tcPr>
          <w:p w14:paraId="29DBF9BB" w14:textId="54DFB5AC" w:rsidR="001E6E9B" w:rsidRPr="00993319" w:rsidRDefault="001E6E9B"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1,913,371</w:t>
            </w:r>
          </w:p>
        </w:tc>
        <w:tc>
          <w:tcPr>
            <w:tcW w:w="2693" w:type="dxa"/>
          </w:tcPr>
          <w:p w14:paraId="77084B7A" w14:textId="25495ABB" w:rsidR="001E6E9B" w:rsidRPr="00993319" w:rsidRDefault="001E6E9B"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1,913,371</w:t>
            </w:r>
          </w:p>
        </w:tc>
      </w:tr>
      <w:tr w:rsidR="001E6E9B" w:rsidRPr="00993319" w14:paraId="0E34E2EF" w14:textId="77777777" w:rsidTr="001651C4">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1014" w:type="dxa"/>
          </w:tcPr>
          <w:p w14:paraId="193DB0FF" w14:textId="0ACBCC2B" w:rsidR="001E6E9B" w:rsidRPr="00993319" w:rsidRDefault="001E6E9B" w:rsidP="001651C4">
            <w:pPr>
              <w:pStyle w:val="Tablebody"/>
              <w:rPr>
                <w:lang w:val="en-AU"/>
              </w:rPr>
            </w:pPr>
            <w:r w:rsidRPr="00993319">
              <w:rPr>
                <w:lang w:val="en-AU"/>
              </w:rPr>
              <w:t>26/27</w:t>
            </w:r>
          </w:p>
        </w:tc>
        <w:tc>
          <w:tcPr>
            <w:tcW w:w="2667" w:type="dxa"/>
          </w:tcPr>
          <w:p w14:paraId="6EBBF2B0" w14:textId="0A2A8A35" w:rsidR="001E6E9B" w:rsidRPr="00993319" w:rsidRDefault="001E6E9B"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1,913,371</w:t>
            </w:r>
          </w:p>
        </w:tc>
        <w:tc>
          <w:tcPr>
            <w:tcW w:w="2693" w:type="dxa"/>
          </w:tcPr>
          <w:p w14:paraId="3B5A31CA" w14:textId="1D04D7AA" w:rsidR="001E6E9B" w:rsidRPr="00993319" w:rsidRDefault="001E6E9B"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1,913,371</w:t>
            </w:r>
          </w:p>
        </w:tc>
      </w:tr>
      <w:tr w:rsidR="001E6E9B" w:rsidRPr="00993319" w14:paraId="3FC2A24C" w14:textId="77777777" w:rsidTr="001651C4">
        <w:trPr>
          <w:trHeight w:val="245"/>
          <w:jc w:val="center"/>
        </w:trPr>
        <w:tc>
          <w:tcPr>
            <w:cnfStyle w:val="001000000000" w:firstRow="0" w:lastRow="0" w:firstColumn="1" w:lastColumn="0" w:oddVBand="0" w:evenVBand="0" w:oddHBand="0" w:evenHBand="0" w:firstRowFirstColumn="0" w:firstRowLastColumn="0" w:lastRowFirstColumn="0" w:lastRowLastColumn="0"/>
            <w:tcW w:w="1014" w:type="dxa"/>
          </w:tcPr>
          <w:p w14:paraId="3222E240" w14:textId="4764321C" w:rsidR="001E6E9B" w:rsidRPr="00993319" w:rsidRDefault="001E6E9B" w:rsidP="001651C4">
            <w:pPr>
              <w:pStyle w:val="Tablebody"/>
              <w:rPr>
                <w:lang w:val="en-AU"/>
              </w:rPr>
            </w:pPr>
            <w:r w:rsidRPr="00993319">
              <w:rPr>
                <w:lang w:val="en-AU"/>
              </w:rPr>
              <w:t>27/28</w:t>
            </w:r>
          </w:p>
        </w:tc>
        <w:tc>
          <w:tcPr>
            <w:tcW w:w="2667" w:type="dxa"/>
          </w:tcPr>
          <w:p w14:paraId="7F4E7B20" w14:textId="5DD26860" w:rsidR="001E6E9B" w:rsidRPr="00993319" w:rsidRDefault="001E6E9B"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1,913,371</w:t>
            </w:r>
          </w:p>
        </w:tc>
        <w:tc>
          <w:tcPr>
            <w:tcW w:w="2693" w:type="dxa"/>
          </w:tcPr>
          <w:p w14:paraId="00D67E94" w14:textId="6BFB1FFC" w:rsidR="001E6E9B" w:rsidRPr="00993319" w:rsidRDefault="001E6E9B"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1,913,371</w:t>
            </w:r>
          </w:p>
        </w:tc>
      </w:tr>
      <w:tr w:rsidR="001E6E9B" w:rsidRPr="00993319" w14:paraId="2ED2AC8C" w14:textId="77777777" w:rsidTr="001651C4">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1014" w:type="dxa"/>
          </w:tcPr>
          <w:p w14:paraId="24A8D5C5" w14:textId="69E3479E" w:rsidR="001E6E9B" w:rsidRPr="00993319" w:rsidRDefault="001E6E9B" w:rsidP="001651C4">
            <w:pPr>
              <w:pStyle w:val="Tablebody"/>
              <w:rPr>
                <w:lang w:val="en-AU"/>
              </w:rPr>
            </w:pPr>
            <w:r w:rsidRPr="00993319">
              <w:rPr>
                <w:lang w:val="en-AU"/>
              </w:rPr>
              <w:t>28/29</w:t>
            </w:r>
          </w:p>
        </w:tc>
        <w:tc>
          <w:tcPr>
            <w:tcW w:w="2667" w:type="dxa"/>
          </w:tcPr>
          <w:p w14:paraId="7C1DB16B" w14:textId="1C070315" w:rsidR="001E6E9B" w:rsidRPr="00993319" w:rsidRDefault="001E6E9B"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1,913,371</w:t>
            </w:r>
          </w:p>
        </w:tc>
        <w:tc>
          <w:tcPr>
            <w:tcW w:w="2693" w:type="dxa"/>
          </w:tcPr>
          <w:p w14:paraId="1A2C4152" w14:textId="540DEBE8" w:rsidR="001E6E9B" w:rsidRPr="00993319" w:rsidRDefault="001E6E9B"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1,913,371</w:t>
            </w:r>
          </w:p>
        </w:tc>
      </w:tr>
      <w:tr w:rsidR="001E6E9B" w:rsidRPr="00993319" w14:paraId="5E98F390" w14:textId="77777777" w:rsidTr="001651C4">
        <w:trPr>
          <w:trHeight w:val="233"/>
          <w:jc w:val="center"/>
        </w:trPr>
        <w:tc>
          <w:tcPr>
            <w:cnfStyle w:val="001000000000" w:firstRow="0" w:lastRow="0" w:firstColumn="1" w:lastColumn="0" w:oddVBand="0" w:evenVBand="0" w:oddHBand="0" w:evenHBand="0" w:firstRowFirstColumn="0" w:firstRowLastColumn="0" w:lastRowFirstColumn="0" w:lastRowLastColumn="0"/>
            <w:tcW w:w="1014" w:type="dxa"/>
          </w:tcPr>
          <w:p w14:paraId="4900CFD8" w14:textId="4F3F645F" w:rsidR="001E6E9B" w:rsidRPr="00993319" w:rsidRDefault="001E6E9B" w:rsidP="001651C4">
            <w:pPr>
              <w:pStyle w:val="Tablebody"/>
              <w:rPr>
                <w:lang w:val="en-AU"/>
              </w:rPr>
            </w:pPr>
            <w:r w:rsidRPr="00993319">
              <w:rPr>
                <w:lang w:val="en-AU"/>
              </w:rPr>
              <w:t>29/30</w:t>
            </w:r>
          </w:p>
        </w:tc>
        <w:tc>
          <w:tcPr>
            <w:tcW w:w="2667" w:type="dxa"/>
          </w:tcPr>
          <w:p w14:paraId="3F325D26" w14:textId="352014B9" w:rsidR="001E6E9B" w:rsidRPr="00993319" w:rsidRDefault="001E6E9B"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1,913,371</w:t>
            </w:r>
          </w:p>
        </w:tc>
        <w:tc>
          <w:tcPr>
            <w:tcW w:w="2693" w:type="dxa"/>
          </w:tcPr>
          <w:p w14:paraId="0A2C3FD1" w14:textId="2AC7D733" w:rsidR="001E6E9B" w:rsidRPr="00993319" w:rsidRDefault="001E6E9B"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1,913,371</w:t>
            </w:r>
          </w:p>
        </w:tc>
      </w:tr>
      <w:tr w:rsidR="001E6E9B" w:rsidRPr="00993319" w14:paraId="56604590" w14:textId="77777777" w:rsidTr="001651C4">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1014" w:type="dxa"/>
          </w:tcPr>
          <w:p w14:paraId="3C68B025" w14:textId="4DFA6089" w:rsidR="001E6E9B" w:rsidRPr="00993319" w:rsidRDefault="001E6E9B" w:rsidP="001651C4">
            <w:pPr>
              <w:pStyle w:val="Tablebody"/>
              <w:rPr>
                <w:lang w:val="en-AU"/>
              </w:rPr>
            </w:pPr>
            <w:r w:rsidRPr="00993319">
              <w:rPr>
                <w:lang w:val="en-AU"/>
              </w:rPr>
              <w:t>30/31</w:t>
            </w:r>
          </w:p>
        </w:tc>
        <w:tc>
          <w:tcPr>
            <w:tcW w:w="2667" w:type="dxa"/>
          </w:tcPr>
          <w:p w14:paraId="173A4CB4" w14:textId="4F9778C6" w:rsidR="001E6E9B" w:rsidRPr="00993319" w:rsidRDefault="001E6E9B"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2,015,829</w:t>
            </w:r>
          </w:p>
        </w:tc>
        <w:tc>
          <w:tcPr>
            <w:tcW w:w="2693" w:type="dxa"/>
          </w:tcPr>
          <w:p w14:paraId="329D44AC" w14:textId="01011515" w:rsidR="001E6E9B" w:rsidRPr="00993319" w:rsidRDefault="001E6E9B"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1,961,205</w:t>
            </w:r>
          </w:p>
        </w:tc>
      </w:tr>
      <w:tr w:rsidR="001E6E9B" w:rsidRPr="00993319" w14:paraId="3B67AF29" w14:textId="77777777" w:rsidTr="001651C4">
        <w:trPr>
          <w:trHeight w:val="245"/>
          <w:jc w:val="center"/>
        </w:trPr>
        <w:tc>
          <w:tcPr>
            <w:cnfStyle w:val="001000000000" w:firstRow="0" w:lastRow="0" w:firstColumn="1" w:lastColumn="0" w:oddVBand="0" w:evenVBand="0" w:oddHBand="0" w:evenHBand="0" w:firstRowFirstColumn="0" w:firstRowLastColumn="0" w:lastRowFirstColumn="0" w:lastRowLastColumn="0"/>
            <w:tcW w:w="1014" w:type="dxa"/>
          </w:tcPr>
          <w:p w14:paraId="02AD1C11" w14:textId="19564150" w:rsidR="001E6E9B" w:rsidRPr="00993319" w:rsidRDefault="001E6E9B" w:rsidP="001651C4">
            <w:pPr>
              <w:pStyle w:val="Tablebody"/>
              <w:rPr>
                <w:lang w:val="en-AU"/>
              </w:rPr>
            </w:pPr>
            <w:r w:rsidRPr="00993319">
              <w:rPr>
                <w:lang w:val="en-AU"/>
              </w:rPr>
              <w:t>31/32</w:t>
            </w:r>
          </w:p>
        </w:tc>
        <w:tc>
          <w:tcPr>
            <w:tcW w:w="2667" w:type="dxa"/>
          </w:tcPr>
          <w:p w14:paraId="461A7265" w14:textId="21926F3E" w:rsidR="001E6E9B" w:rsidRPr="00993319" w:rsidRDefault="001E6E9B"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2,118,287</w:t>
            </w:r>
          </w:p>
        </w:tc>
        <w:tc>
          <w:tcPr>
            <w:tcW w:w="2693" w:type="dxa"/>
          </w:tcPr>
          <w:p w14:paraId="7FA36BB3" w14:textId="09C2623D" w:rsidR="001E6E9B" w:rsidRPr="00993319" w:rsidRDefault="001E6E9B"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2,010,235</w:t>
            </w:r>
          </w:p>
        </w:tc>
      </w:tr>
      <w:tr w:rsidR="001E6E9B" w:rsidRPr="00993319" w14:paraId="3F1C03E9" w14:textId="77777777" w:rsidTr="001651C4">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1014" w:type="dxa"/>
          </w:tcPr>
          <w:p w14:paraId="359C16E1" w14:textId="1D144FDD" w:rsidR="001E6E9B" w:rsidRPr="00993319" w:rsidRDefault="001E6E9B" w:rsidP="001651C4">
            <w:pPr>
              <w:pStyle w:val="Tablebody"/>
              <w:rPr>
                <w:lang w:val="en-AU"/>
              </w:rPr>
            </w:pPr>
            <w:r w:rsidRPr="00993319">
              <w:rPr>
                <w:lang w:val="en-AU"/>
              </w:rPr>
              <w:t>32/33</w:t>
            </w:r>
          </w:p>
        </w:tc>
        <w:tc>
          <w:tcPr>
            <w:tcW w:w="2667" w:type="dxa"/>
          </w:tcPr>
          <w:p w14:paraId="4026968C" w14:textId="013F6C6F" w:rsidR="001E6E9B" w:rsidRPr="00993319" w:rsidRDefault="001E6E9B"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2,220,745</w:t>
            </w:r>
          </w:p>
        </w:tc>
        <w:tc>
          <w:tcPr>
            <w:tcW w:w="2693" w:type="dxa"/>
          </w:tcPr>
          <w:p w14:paraId="236A466A" w14:textId="792F84DF" w:rsidR="001E6E9B" w:rsidRPr="00993319" w:rsidRDefault="001E6E9B"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rPr>
            </w:pPr>
            <w:r w:rsidRPr="00993319">
              <w:rPr>
                <w:lang w:val="en-AU"/>
              </w:rPr>
              <w:t>2,060,491</w:t>
            </w:r>
          </w:p>
        </w:tc>
      </w:tr>
      <w:tr w:rsidR="001E6E9B" w:rsidRPr="00993319" w14:paraId="232AABE4" w14:textId="77777777" w:rsidTr="001651C4">
        <w:trPr>
          <w:trHeight w:val="245"/>
          <w:jc w:val="center"/>
        </w:trPr>
        <w:tc>
          <w:tcPr>
            <w:cnfStyle w:val="001000000000" w:firstRow="0" w:lastRow="0" w:firstColumn="1" w:lastColumn="0" w:oddVBand="0" w:evenVBand="0" w:oddHBand="0" w:evenHBand="0" w:firstRowFirstColumn="0" w:firstRowLastColumn="0" w:lastRowFirstColumn="0" w:lastRowLastColumn="0"/>
            <w:tcW w:w="1014" w:type="dxa"/>
          </w:tcPr>
          <w:p w14:paraId="4A4BC67A" w14:textId="2F4894CC" w:rsidR="001E6E9B" w:rsidRPr="00993319" w:rsidRDefault="001E6E9B" w:rsidP="001651C4">
            <w:pPr>
              <w:pStyle w:val="Tablebody"/>
              <w:rPr>
                <w:lang w:val="en-AU"/>
              </w:rPr>
            </w:pPr>
            <w:r w:rsidRPr="00993319">
              <w:rPr>
                <w:lang w:val="en-AU"/>
              </w:rPr>
              <w:t>33/34</w:t>
            </w:r>
          </w:p>
        </w:tc>
        <w:tc>
          <w:tcPr>
            <w:tcW w:w="2667" w:type="dxa"/>
          </w:tcPr>
          <w:p w14:paraId="580A24D7" w14:textId="2F095D75" w:rsidR="001E6E9B" w:rsidRPr="00993319" w:rsidRDefault="001E6E9B"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2,323,203</w:t>
            </w:r>
          </w:p>
        </w:tc>
        <w:tc>
          <w:tcPr>
            <w:tcW w:w="2693" w:type="dxa"/>
          </w:tcPr>
          <w:p w14:paraId="183422E0" w14:textId="15531145" w:rsidR="001E6E9B" w:rsidRPr="00993319" w:rsidRDefault="001E6E9B"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rPr>
            </w:pPr>
            <w:r w:rsidRPr="00993319">
              <w:rPr>
                <w:lang w:val="en-AU"/>
              </w:rPr>
              <w:t>2,112,003</w:t>
            </w:r>
          </w:p>
        </w:tc>
      </w:tr>
    </w:tbl>
    <w:p w14:paraId="2D2A6F4D" w14:textId="21FCAB31" w:rsidR="00B9269C" w:rsidRPr="00993319" w:rsidRDefault="00265AC6" w:rsidP="001651C4">
      <w:pPr>
        <w:pStyle w:val="Caption"/>
        <w:jc w:val="center"/>
      </w:pPr>
      <w:bookmarkStart w:id="193" w:name="_Ref243646657"/>
      <w:bookmarkStart w:id="194" w:name="_Toc243646507"/>
      <w:r w:rsidRPr="00993319">
        <w:t xml:space="preserve">Table </w:t>
      </w:r>
      <w:fldSimple w:instr=" STYLEREF 1 \s ">
        <w:r w:rsidR="00943FE3">
          <w:rPr>
            <w:noProof/>
          </w:rPr>
          <w:t>10</w:t>
        </w:r>
      </w:fldSimple>
      <w:r w:rsidRPr="00993319">
        <w:t>.</w:t>
      </w:r>
      <w:fldSimple w:instr=" SEQ Table \* ARABIC \s 1 ">
        <w:r w:rsidR="00943FE3">
          <w:rPr>
            <w:noProof/>
          </w:rPr>
          <w:t>4</w:t>
        </w:r>
      </w:fldSimple>
      <w:bookmarkEnd w:id="193"/>
      <w:r w:rsidRPr="00993319">
        <w:t>: Renewal Forecast Summary</w:t>
      </w:r>
      <w:bookmarkEnd w:id="194"/>
    </w:p>
    <w:p w14:paraId="4EDE39B7" w14:textId="6E747066" w:rsidR="00D614FC" w:rsidRPr="00993319" w:rsidRDefault="00D614FC" w:rsidP="00E973A6">
      <w:pPr>
        <w:pStyle w:val="Heading3"/>
        <w:rPr>
          <w:lang w:val="en-AU"/>
        </w:rPr>
      </w:pPr>
      <w:r w:rsidRPr="00993319">
        <w:rPr>
          <w:lang w:val="en-AU"/>
        </w:rPr>
        <w:t xml:space="preserve">Renewal </w:t>
      </w:r>
      <w:r w:rsidR="00E973A6">
        <w:rPr>
          <w:lang w:val="en-AU"/>
        </w:rPr>
        <w:t>p</w:t>
      </w:r>
      <w:r w:rsidRPr="00993319">
        <w:rPr>
          <w:lang w:val="en-AU"/>
        </w:rPr>
        <w:t>lan</w:t>
      </w:r>
    </w:p>
    <w:p w14:paraId="3E5904C3" w14:textId="0B229957" w:rsidR="00D614FC" w:rsidRDefault="00624E9D" w:rsidP="00D614FC">
      <w:pPr>
        <w:rPr>
          <w:lang w:val="en-AU"/>
        </w:rPr>
      </w:pPr>
      <w:r w:rsidRPr="00993319">
        <w:rPr>
          <w:lang w:val="en-AU"/>
        </w:rPr>
        <w:t xml:space="preserve">Refer to Section </w:t>
      </w:r>
      <w:r w:rsidR="00E973A6">
        <w:rPr>
          <w:lang w:val="en-AU"/>
        </w:rPr>
        <w:t>10.4.2</w:t>
      </w:r>
      <w:r w:rsidR="008A09B9" w:rsidRPr="00993319">
        <w:rPr>
          <w:lang w:val="en-AU"/>
        </w:rPr>
        <w:t>.</w:t>
      </w:r>
    </w:p>
    <w:p w14:paraId="34A26C4B" w14:textId="77777777" w:rsidR="00E973A6" w:rsidRPr="00993319" w:rsidRDefault="00E973A6" w:rsidP="00D614FC">
      <w:pPr>
        <w:rPr>
          <w:lang w:val="en-AU"/>
        </w:rPr>
      </w:pPr>
    </w:p>
    <w:p w14:paraId="6395B220" w14:textId="6A4FBE2A" w:rsidR="0029283C" w:rsidRPr="00E973A6" w:rsidRDefault="008C232B" w:rsidP="0029283C">
      <w:pPr>
        <w:pStyle w:val="Heading2"/>
        <w:rPr>
          <w:lang w:val="en-AU"/>
        </w:rPr>
      </w:pPr>
      <w:bookmarkStart w:id="195" w:name="_Toc243646476"/>
      <w:r w:rsidRPr="00993319">
        <w:rPr>
          <w:lang w:val="en-AU"/>
        </w:rPr>
        <w:t>Appendix E</w:t>
      </w:r>
      <w:r w:rsidRPr="00993319">
        <w:rPr>
          <w:lang w:val="en-AU"/>
        </w:rPr>
        <w:tab/>
      </w:r>
      <w:r w:rsidR="00567279" w:rsidRPr="00993319">
        <w:rPr>
          <w:lang w:val="en-AU"/>
        </w:rPr>
        <w:t xml:space="preserve">Disposal </w:t>
      </w:r>
      <w:r w:rsidR="00E973A6">
        <w:rPr>
          <w:lang w:val="en-AU"/>
        </w:rPr>
        <w:t>s</w:t>
      </w:r>
      <w:r w:rsidR="00567279" w:rsidRPr="00993319">
        <w:rPr>
          <w:lang w:val="en-AU"/>
        </w:rPr>
        <w:t>ummary</w:t>
      </w:r>
      <w:bookmarkEnd w:id="195"/>
    </w:p>
    <w:p w14:paraId="6110985B" w14:textId="4059E3C2" w:rsidR="00091AF1" w:rsidRPr="00993319" w:rsidRDefault="00091AF1" w:rsidP="00E973A6">
      <w:pPr>
        <w:pStyle w:val="Heading3"/>
        <w:rPr>
          <w:lang w:val="en-AU"/>
        </w:rPr>
      </w:pPr>
      <w:r w:rsidRPr="00993319">
        <w:rPr>
          <w:lang w:val="en-AU"/>
        </w:rPr>
        <w:t xml:space="preserve">Disposal </w:t>
      </w:r>
      <w:r w:rsidR="00E973A6">
        <w:rPr>
          <w:lang w:val="en-AU"/>
        </w:rPr>
        <w:t>f</w:t>
      </w:r>
      <w:r w:rsidRPr="00993319">
        <w:rPr>
          <w:lang w:val="en-AU"/>
        </w:rPr>
        <w:t xml:space="preserve">orecast </w:t>
      </w:r>
      <w:r w:rsidR="00E973A6">
        <w:rPr>
          <w:lang w:val="en-AU"/>
        </w:rPr>
        <w:t>a</w:t>
      </w:r>
      <w:r w:rsidRPr="00993319">
        <w:rPr>
          <w:lang w:val="en-AU"/>
        </w:rPr>
        <w:t xml:space="preserve">ssumptions and </w:t>
      </w:r>
      <w:r w:rsidR="00E973A6">
        <w:rPr>
          <w:lang w:val="en-AU"/>
        </w:rPr>
        <w:t>s</w:t>
      </w:r>
      <w:r w:rsidRPr="00993319">
        <w:rPr>
          <w:lang w:val="en-AU"/>
        </w:rPr>
        <w:t>ource</w:t>
      </w:r>
    </w:p>
    <w:p w14:paraId="41B1DF00" w14:textId="1A4EE263" w:rsidR="00091AF1" w:rsidRPr="00E973A6" w:rsidRDefault="00091AF1" w:rsidP="00E973A6">
      <w:pPr>
        <w:spacing w:after="120"/>
        <w:rPr>
          <w:lang w:val="en-AU"/>
        </w:rPr>
      </w:pPr>
      <w:r w:rsidRPr="00993319">
        <w:rPr>
          <w:lang w:val="en-AU"/>
        </w:rPr>
        <w:t>As of June 2025, it is assumed there are no drainage asset disposal projects required over the planning period. However, this AMP should be updated with any disposal projects identified during the planning period, as well as the life cycle cost summary.</w:t>
      </w:r>
    </w:p>
    <w:p w14:paraId="5FC4E36E" w14:textId="6E654EBF" w:rsidR="00091AF1" w:rsidRPr="00993319" w:rsidRDefault="00091AF1" w:rsidP="00E973A6">
      <w:pPr>
        <w:pStyle w:val="Heading3"/>
        <w:rPr>
          <w:lang w:val="en-AU"/>
        </w:rPr>
      </w:pPr>
      <w:r w:rsidRPr="00993319">
        <w:rPr>
          <w:lang w:val="en-AU"/>
        </w:rPr>
        <w:t xml:space="preserve">Disposal </w:t>
      </w:r>
      <w:r w:rsidR="00E973A6">
        <w:rPr>
          <w:lang w:val="en-AU"/>
        </w:rPr>
        <w:t>p</w:t>
      </w:r>
      <w:r w:rsidRPr="00993319">
        <w:rPr>
          <w:lang w:val="en-AU"/>
        </w:rPr>
        <w:t xml:space="preserve">roject </w:t>
      </w:r>
      <w:r w:rsidR="00E973A6">
        <w:rPr>
          <w:lang w:val="en-AU"/>
        </w:rPr>
        <w:t>s</w:t>
      </w:r>
      <w:r w:rsidRPr="00993319">
        <w:rPr>
          <w:lang w:val="en-AU"/>
        </w:rPr>
        <w:t>ummary</w:t>
      </w:r>
    </w:p>
    <w:p w14:paraId="3E0E1310" w14:textId="02A98B40" w:rsidR="00091AF1" w:rsidRPr="00E973A6" w:rsidRDefault="00091AF1" w:rsidP="00E973A6">
      <w:pPr>
        <w:spacing w:after="120"/>
        <w:rPr>
          <w:lang w:val="en-AU"/>
        </w:rPr>
      </w:pPr>
      <w:r w:rsidRPr="00993319">
        <w:rPr>
          <w:lang w:val="en-AU"/>
        </w:rPr>
        <w:t>Any disposal projects identified during the planning period should be listed here in future AMP updates.</w:t>
      </w:r>
    </w:p>
    <w:p w14:paraId="495C4754" w14:textId="7FE5A0E1" w:rsidR="00091AF1" w:rsidRPr="00993319" w:rsidRDefault="00091AF1" w:rsidP="00E973A6">
      <w:pPr>
        <w:pStyle w:val="Heading3"/>
        <w:rPr>
          <w:lang w:val="en-AU"/>
        </w:rPr>
      </w:pPr>
      <w:r w:rsidRPr="00993319">
        <w:rPr>
          <w:lang w:val="en-AU"/>
        </w:rPr>
        <w:lastRenderedPageBreak/>
        <w:t xml:space="preserve">Disposal </w:t>
      </w:r>
      <w:r w:rsidR="00E973A6">
        <w:rPr>
          <w:lang w:val="en-AU"/>
        </w:rPr>
        <w:t>f</w:t>
      </w:r>
      <w:r w:rsidRPr="00993319">
        <w:rPr>
          <w:lang w:val="en-AU"/>
        </w:rPr>
        <w:t xml:space="preserve">orecast </w:t>
      </w:r>
      <w:r w:rsidR="00E973A6">
        <w:rPr>
          <w:lang w:val="en-AU"/>
        </w:rPr>
        <w:t>s</w:t>
      </w:r>
      <w:r w:rsidRPr="00993319">
        <w:rPr>
          <w:lang w:val="en-AU"/>
        </w:rPr>
        <w:t>ummary</w:t>
      </w:r>
    </w:p>
    <w:p w14:paraId="470A8307" w14:textId="6B4E4426" w:rsidR="00091AF1" w:rsidRDefault="00113249" w:rsidP="00091AF1">
      <w:pPr>
        <w:pStyle w:val="AMPParagraphnormal"/>
        <w:rPr>
          <w:lang w:val="en-AU"/>
        </w:rPr>
      </w:pPr>
      <w:r w:rsidRPr="00993319">
        <w:rPr>
          <w:lang w:val="en-AU"/>
        </w:rPr>
        <w:t>No asset disposals are planned.</w:t>
      </w:r>
    </w:p>
    <w:p w14:paraId="3D39A4D0" w14:textId="77777777" w:rsidR="00E973A6" w:rsidRPr="00993319" w:rsidRDefault="00E973A6" w:rsidP="00091AF1">
      <w:pPr>
        <w:pStyle w:val="AMPParagraphnormal"/>
        <w:rPr>
          <w:lang w:val="en-AU"/>
        </w:rPr>
      </w:pPr>
    </w:p>
    <w:p w14:paraId="6613B8D3" w14:textId="713DCF53" w:rsidR="00A2472B" w:rsidRPr="00993319" w:rsidRDefault="008C232B" w:rsidP="00FE347B">
      <w:pPr>
        <w:pStyle w:val="Heading2"/>
        <w:rPr>
          <w:lang w:val="en-AU"/>
        </w:rPr>
      </w:pPr>
      <w:bookmarkStart w:id="196" w:name="_Toc243646477"/>
      <w:r w:rsidRPr="00993319">
        <w:rPr>
          <w:lang w:val="en-AU"/>
        </w:rPr>
        <w:t>Appendix F</w:t>
      </w:r>
      <w:r w:rsidRPr="00993319">
        <w:rPr>
          <w:lang w:val="en-AU"/>
        </w:rPr>
        <w:tab/>
      </w:r>
      <w:r w:rsidR="00567279" w:rsidRPr="00993319">
        <w:rPr>
          <w:lang w:val="en-AU"/>
        </w:rPr>
        <w:t xml:space="preserve">Budget </w:t>
      </w:r>
      <w:r w:rsidR="00E973A6">
        <w:rPr>
          <w:lang w:val="en-AU"/>
        </w:rPr>
        <w:t>s</w:t>
      </w:r>
      <w:r w:rsidR="00567279" w:rsidRPr="00993319">
        <w:rPr>
          <w:lang w:val="en-AU"/>
        </w:rPr>
        <w:t xml:space="preserve">ummary by </w:t>
      </w:r>
      <w:r w:rsidR="00E973A6">
        <w:rPr>
          <w:lang w:val="en-AU"/>
        </w:rPr>
        <w:t>l</w:t>
      </w:r>
      <w:r w:rsidR="00567279" w:rsidRPr="00993319">
        <w:rPr>
          <w:lang w:val="en-AU"/>
        </w:rPr>
        <w:t xml:space="preserve">ifecycle </w:t>
      </w:r>
      <w:r w:rsidR="00E973A6">
        <w:rPr>
          <w:lang w:val="en-AU"/>
        </w:rPr>
        <w:t>a</w:t>
      </w:r>
      <w:r w:rsidR="00567279" w:rsidRPr="00993319">
        <w:rPr>
          <w:lang w:val="en-AU"/>
        </w:rPr>
        <w:t>ctivity</w:t>
      </w:r>
      <w:bookmarkEnd w:id="196"/>
    </w:p>
    <w:p w14:paraId="3F9E8FEA" w14:textId="3E8E5CBD" w:rsidR="00593BFE" w:rsidRPr="00993319" w:rsidRDefault="00495E67" w:rsidP="00E973A6">
      <w:pPr>
        <w:rPr>
          <w:lang w:val="en-AU"/>
        </w:rPr>
      </w:pPr>
      <w:r w:rsidRPr="00993319">
        <w:rPr>
          <w:lang w:val="en-AU"/>
        </w:rPr>
        <w:t xml:space="preserve">The budget summary shown in </w:t>
      </w:r>
      <w:r w:rsidR="003B455A">
        <w:rPr>
          <w:lang w:val="en-AU"/>
        </w:rPr>
        <w:fldChar w:fldCharType="begin"/>
      </w:r>
      <w:r w:rsidR="003B455A">
        <w:rPr>
          <w:lang w:val="en-AU"/>
        </w:rPr>
        <w:instrText xml:space="preserve"> REF _Ref243646672 \h </w:instrText>
      </w:r>
      <w:r w:rsidR="003B455A">
        <w:rPr>
          <w:lang w:val="en-AU"/>
        </w:rPr>
      </w:r>
      <w:r w:rsidR="003B455A">
        <w:rPr>
          <w:lang w:val="en-AU"/>
        </w:rPr>
        <w:fldChar w:fldCharType="separate"/>
      </w:r>
      <w:r w:rsidR="00943FE3" w:rsidRPr="00993319">
        <w:t xml:space="preserve">Table </w:t>
      </w:r>
      <w:r w:rsidR="00943FE3">
        <w:rPr>
          <w:noProof/>
        </w:rPr>
        <w:t>10</w:t>
      </w:r>
      <w:r w:rsidR="00943FE3" w:rsidRPr="00993319">
        <w:t>.</w:t>
      </w:r>
      <w:r w:rsidR="00943FE3">
        <w:rPr>
          <w:noProof/>
        </w:rPr>
        <w:t>5</w:t>
      </w:r>
      <w:r w:rsidR="003B455A">
        <w:rPr>
          <w:lang w:val="en-AU"/>
        </w:rPr>
        <w:fldChar w:fldCharType="end"/>
      </w:r>
      <w:r w:rsidRPr="00993319">
        <w:rPr>
          <w:lang w:val="en-AU"/>
        </w:rPr>
        <w:t xml:space="preserve"> is based on the renewal budget from the LTFP and the projected O&amp;M budget, as discussed in Appendix B and C.</w:t>
      </w:r>
    </w:p>
    <w:tbl>
      <w:tblPr>
        <w:tblStyle w:val="CoCTable"/>
        <w:tblW w:w="9351" w:type="dxa"/>
        <w:tblLayout w:type="fixed"/>
        <w:tblLook w:val="04A0" w:firstRow="1" w:lastRow="0" w:firstColumn="1" w:lastColumn="0" w:noHBand="0" w:noVBand="1"/>
      </w:tblPr>
      <w:tblGrid>
        <w:gridCol w:w="841"/>
        <w:gridCol w:w="1564"/>
        <w:gridCol w:w="1413"/>
        <w:gridCol w:w="1701"/>
        <w:gridCol w:w="1275"/>
        <w:gridCol w:w="1281"/>
        <w:gridCol w:w="1276"/>
      </w:tblGrid>
      <w:tr w:rsidR="00113249" w:rsidRPr="00993319" w14:paraId="306F1062" w14:textId="77777777" w:rsidTr="001651C4">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41" w:type="dxa"/>
            <w:hideMark/>
          </w:tcPr>
          <w:p w14:paraId="0CD449D9" w14:textId="77777777" w:rsidR="00DE38DB" w:rsidRPr="00993319" w:rsidRDefault="00DE38DB" w:rsidP="001651C4">
            <w:pPr>
              <w:pStyle w:val="Tablecolumnheadings"/>
              <w:rPr>
                <w:b w:val="0"/>
                <w:bCs w:val="0"/>
                <w:lang w:val="en-AU" w:eastAsia="en-AU"/>
              </w:rPr>
            </w:pPr>
            <w:r w:rsidRPr="00993319">
              <w:rPr>
                <w:lang w:val="en-AU" w:eastAsia="en-AU"/>
              </w:rPr>
              <w:t>Year</w:t>
            </w:r>
          </w:p>
        </w:tc>
        <w:tc>
          <w:tcPr>
            <w:tcW w:w="1564" w:type="dxa"/>
            <w:hideMark/>
          </w:tcPr>
          <w:p w14:paraId="4721B3A4" w14:textId="425C3C62" w:rsidR="00DE38DB" w:rsidRPr="00993319" w:rsidRDefault="00DE38DB" w:rsidP="001651C4">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Acquisition</w:t>
            </w:r>
            <w:r w:rsidR="00113249" w:rsidRPr="00993319">
              <w:rPr>
                <w:lang w:val="en-AU" w:eastAsia="en-AU"/>
              </w:rPr>
              <w:t xml:space="preserve"> ($)</w:t>
            </w:r>
          </w:p>
        </w:tc>
        <w:tc>
          <w:tcPr>
            <w:tcW w:w="1413" w:type="dxa"/>
            <w:hideMark/>
          </w:tcPr>
          <w:p w14:paraId="72F5820D" w14:textId="1274B7BA" w:rsidR="00DE38DB" w:rsidRPr="00993319" w:rsidRDefault="00DE38DB" w:rsidP="001651C4">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Operation</w:t>
            </w:r>
            <w:r w:rsidR="00113249" w:rsidRPr="00993319">
              <w:rPr>
                <w:lang w:val="en-AU" w:eastAsia="en-AU"/>
              </w:rPr>
              <w:t xml:space="preserve"> ($)</w:t>
            </w:r>
          </w:p>
        </w:tc>
        <w:tc>
          <w:tcPr>
            <w:tcW w:w="1701" w:type="dxa"/>
            <w:hideMark/>
          </w:tcPr>
          <w:p w14:paraId="4F8B2701" w14:textId="79D9A6B5" w:rsidR="00DE38DB" w:rsidRPr="00993319" w:rsidRDefault="00DE38DB" w:rsidP="001651C4">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Maintenance</w:t>
            </w:r>
            <w:r w:rsidR="00113249" w:rsidRPr="00993319">
              <w:rPr>
                <w:lang w:val="en-AU" w:eastAsia="en-AU"/>
              </w:rPr>
              <w:t xml:space="preserve"> ($)</w:t>
            </w:r>
          </w:p>
        </w:tc>
        <w:tc>
          <w:tcPr>
            <w:tcW w:w="1275" w:type="dxa"/>
            <w:hideMark/>
          </w:tcPr>
          <w:p w14:paraId="28643BFD" w14:textId="216E42D4" w:rsidR="00DE38DB" w:rsidRPr="00993319" w:rsidRDefault="00DE38DB" w:rsidP="001651C4">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Renewal</w:t>
            </w:r>
            <w:r w:rsidR="00113249" w:rsidRPr="00993319">
              <w:rPr>
                <w:lang w:val="en-AU" w:eastAsia="en-AU"/>
              </w:rPr>
              <w:t xml:space="preserve"> ($)</w:t>
            </w:r>
          </w:p>
        </w:tc>
        <w:tc>
          <w:tcPr>
            <w:tcW w:w="1281" w:type="dxa"/>
            <w:hideMark/>
          </w:tcPr>
          <w:p w14:paraId="285E1E98" w14:textId="2AFD8FC1" w:rsidR="00DE38DB" w:rsidRPr="00993319" w:rsidRDefault="00DE38DB" w:rsidP="001651C4">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Disposal</w:t>
            </w:r>
            <w:r w:rsidR="00113249" w:rsidRPr="00993319">
              <w:rPr>
                <w:lang w:val="en-AU" w:eastAsia="en-AU"/>
              </w:rPr>
              <w:t xml:space="preserve"> ($)</w:t>
            </w:r>
          </w:p>
        </w:tc>
        <w:tc>
          <w:tcPr>
            <w:tcW w:w="1276" w:type="dxa"/>
            <w:hideMark/>
          </w:tcPr>
          <w:p w14:paraId="3DC88436" w14:textId="54367BD6" w:rsidR="00DE38DB" w:rsidRPr="00993319" w:rsidRDefault="00DE38DB" w:rsidP="001651C4">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Total</w:t>
            </w:r>
            <w:r w:rsidR="00113249" w:rsidRPr="00993319">
              <w:rPr>
                <w:lang w:val="en-AU" w:eastAsia="en-AU"/>
              </w:rPr>
              <w:t xml:space="preserve"> ($)</w:t>
            </w:r>
          </w:p>
        </w:tc>
      </w:tr>
      <w:tr w:rsidR="00113249" w:rsidRPr="00993319" w14:paraId="6E266250" w14:textId="77777777" w:rsidTr="001651C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1" w:type="dxa"/>
            <w:hideMark/>
          </w:tcPr>
          <w:p w14:paraId="14B9F2CF" w14:textId="77777777" w:rsidR="00420332" w:rsidRPr="00993319" w:rsidRDefault="00420332" w:rsidP="001651C4">
            <w:pPr>
              <w:pStyle w:val="Tablebody"/>
              <w:rPr>
                <w:lang w:val="en-AU" w:eastAsia="en-AU"/>
              </w:rPr>
            </w:pPr>
            <w:r w:rsidRPr="00993319">
              <w:rPr>
                <w:lang w:val="en-AU" w:eastAsia="en-AU"/>
              </w:rPr>
              <w:t>24/25</w:t>
            </w:r>
          </w:p>
        </w:tc>
        <w:tc>
          <w:tcPr>
            <w:tcW w:w="1564" w:type="dxa"/>
            <w:hideMark/>
          </w:tcPr>
          <w:p w14:paraId="3CA4AF30" w14:textId="1B8C6A34"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rPr>
              <w:t>1,047,230</w:t>
            </w:r>
          </w:p>
        </w:tc>
        <w:tc>
          <w:tcPr>
            <w:tcW w:w="1413" w:type="dxa"/>
            <w:hideMark/>
          </w:tcPr>
          <w:p w14:paraId="14E1A2ED" w14:textId="74D31651"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703,678</w:t>
            </w:r>
          </w:p>
        </w:tc>
        <w:tc>
          <w:tcPr>
            <w:tcW w:w="1701" w:type="dxa"/>
            <w:hideMark/>
          </w:tcPr>
          <w:p w14:paraId="2F341373" w14:textId="610C21ED"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417,500</w:t>
            </w:r>
          </w:p>
        </w:tc>
        <w:tc>
          <w:tcPr>
            <w:tcW w:w="1275" w:type="dxa"/>
            <w:hideMark/>
          </w:tcPr>
          <w:p w14:paraId="7BDAE2D6" w14:textId="297E6EB8"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1,913,371</w:t>
            </w:r>
          </w:p>
        </w:tc>
        <w:tc>
          <w:tcPr>
            <w:tcW w:w="1281" w:type="dxa"/>
            <w:hideMark/>
          </w:tcPr>
          <w:p w14:paraId="173D3790" w14:textId="726A58B7"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0</w:t>
            </w:r>
          </w:p>
        </w:tc>
        <w:tc>
          <w:tcPr>
            <w:tcW w:w="1276" w:type="dxa"/>
            <w:hideMark/>
          </w:tcPr>
          <w:p w14:paraId="228940B1" w14:textId="74DA5672"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rPr>
              <w:t>4,081,779</w:t>
            </w:r>
          </w:p>
        </w:tc>
      </w:tr>
      <w:tr w:rsidR="00113249" w:rsidRPr="00993319" w14:paraId="52C8849D" w14:textId="77777777" w:rsidTr="001651C4">
        <w:trPr>
          <w:trHeight w:val="340"/>
        </w:trPr>
        <w:tc>
          <w:tcPr>
            <w:cnfStyle w:val="001000000000" w:firstRow="0" w:lastRow="0" w:firstColumn="1" w:lastColumn="0" w:oddVBand="0" w:evenVBand="0" w:oddHBand="0" w:evenHBand="0" w:firstRowFirstColumn="0" w:firstRowLastColumn="0" w:lastRowFirstColumn="0" w:lastRowLastColumn="0"/>
            <w:tcW w:w="841" w:type="dxa"/>
            <w:hideMark/>
          </w:tcPr>
          <w:p w14:paraId="00EB8A8A" w14:textId="77777777" w:rsidR="00420332" w:rsidRPr="00993319" w:rsidRDefault="00420332" w:rsidP="001651C4">
            <w:pPr>
              <w:pStyle w:val="Tablebody"/>
              <w:rPr>
                <w:lang w:val="en-AU" w:eastAsia="en-AU"/>
              </w:rPr>
            </w:pPr>
            <w:r w:rsidRPr="00993319">
              <w:rPr>
                <w:lang w:val="en-AU" w:eastAsia="en-AU"/>
              </w:rPr>
              <w:t>25/26</w:t>
            </w:r>
          </w:p>
        </w:tc>
        <w:tc>
          <w:tcPr>
            <w:tcW w:w="1564" w:type="dxa"/>
            <w:hideMark/>
          </w:tcPr>
          <w:p w14:paraId="672E93DE" w14:textId="773337E4"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rPr>
              <w:t>1,068,175</w:t>
            </w:r>
          </w:p>
        </w:tc>
        <w:tc>
          <w:tcPr>
            <w:tcW w:w="1413" w:type="dxa"/>
            <w:hideMark/>
          </w:tcPr>
          <w:p w14:paraId="00EB8D49" w14:textId="02F41600"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777,310</w:t>
            </w:r>
          </w:p>
        </w:tc>
        <w:tc>
          <w:tcPr>
            <w:tcW w:w="1701" w:type="dxa"/>
            <w:hideMark/>
          </w:tcPr>
          <w:p w14:paraId="6797DC18" w14:textId="68FCAE54"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459,779</w:t>
            </w:r>
          </w:p>
        </w:tc>
        <w:tc>
          <w:tcPr>
            <w:tcW w:w="1275" w:type="dxa"/>
            <w:hideMark/>
          </w:tcPr>
          <w:p w14:paraId="47E375DD" w14:textId="40B8AC6D"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1,913,371</w:t>
            </w:r>
          </w:p>
        </w:tc>
        <w:tc>
          <w:tcPr>
            <w:tcW w:w="1281" w:type="dxa"/>
            <w:hideMark/>
          </w:tcPr>
          <w:p w14:paraId="7C2D68DD" w14:textId="07BBAF43"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0</w:t>
            </w:r>
          </w:p>
        </w:tc>
        <w:tc>
          <w:tcPr>
            <w:tcW w:w="1276" w:type="dxa"/>
            <w:hideMark/>
          </w:tcPr>
          <w:p w14:paraId="751CCE5C" w14:textId="463F52C3"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rPr>
              <w:t>4,218,634</w:t>
            </w:r>
          </w:p>
        </w:tc>
      </w:tr>
      <w:tr w:rsidR="00113249" w:rsidRPr="00993319" w14:paraId="10705F29" w14:textId="77777777" w:rsidTr="001651C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1" w:type="dxa"/>
            <w:hideMark/>
          </w:tcPr>
          <w:p w14:paraId="53647D2B" w14:textId="77777777" w:rsidR="00420332" w:rsidRPr="00993319" w:rsidRDefault="00420332" w:rsidP="001651C4">
            <w:pPr>
              <w:pStyle w:val="Tablebody"/>
              <w:rPr>
                <w:lang w:val="en-AU" w:eastAsia="en-AU"/>
              </w:rPr>
            </w:pPr>
            <w:r w:rsidRPr="00993319">
              <w:rPr>
                <w:lang w:val="en-AU" w:eastAsia="en-AU"/>
              </w:rPr>
              <w:t>26/27</w:t>
            </w:r>
          </w:p>
        </w:tc>
        <w:tc>
          <w:tcPr>
            <w:tcW w:w="1564" w:type="dxa"/>
            <w:hideMark/>
          </w:tcPr>
          <w:p w14:paraId="5122CC96" w14:textId="0656F03D"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rPr>
              <w:t>1,089,538</w:t>
            </w:r>
          </w:p>
        </w:tc>
        <w:tc>
          <w:tcPr>
            <w:tcW w:w="1413" w:type="dxa"/>
            <w:hideMark/>
          </w:tcPr>
          <w:p w14:paraId="3F0F7AE5" w14:textId="504B0F21"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729,138</w:t>
            </w:r>
          </w:p>
        </w:tc>
        <w:tc>
          <w:tcPr>
            <w:tcW w:w="1701" w:type="dxa"/>
            <w:hideMark/>
          </w:tcPr>
          <w:p w14:paraId="4FEA8C51" w14:textId="6A903CF4"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529,766</w:t>
            </w:r>
          </w:p>
        </w:tc>
        <w:tc>
          <w:tcPr>
            <w:tcW w:w="1275" w:type="dxa"/>
            <w:hideMark/>
          </w:tcPr>
          <w:p w14:paraId="7415D331" w14:textId="3A7F3FEC"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1,913,371</w:t>
            </w:r>
          </w:p>
        </w:tc>
        <w:tc>
          <w:tcPr>
            <w:tcW w:w="1281" w:type="dxa"/>
            <w:hideMark/>
          </w:tcPr>
          <w:p w14:paraId="045401DB" w14:textId="3EC40E10"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0</w:t>
            </w:r>
          </w:p>
        </w:tc>
        <w:tc>
          <w:tcPr>
            <w:tcW w:w="1276" w:type="dxa"/>
            <w:hideMark/>
          </w:tcPr>
          <w:p w14:paraId="25D7D633" w14:textId="025C40AD"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rPr>
              <w:t>4,261,813</w:t>
            </w:r>
          </w:p>
        </w:tc>
      </w:tr>
      <w:tr w:rsidR="00113249" w:rsidRPr="00993319" w14:paraId="76623E5A" w14:textId="77777777" w:rsidTr="001651C4">
        <w:trPr>
          <w:trHeight w:val="340"/>
        </w:trPr>
        <w:tc>
          <w:tcPr>
            <w:cnfStyle w:val="001000000000" w:firstRow="0" w:lastRow="0" w:firstColumn="1" w:lastColumn="0" w:oddVBand="0" w:evenVBand="0" w:oddHBand="0" w:evenHBand="0" w:firstRowFirstColumn="0" w:firstRowLastColumn="0" w:lastRowFirstColumn="0" w:lastRowLastColumn="0"/>
            <w:tcW w:w="841" w:type="dxa"/>
            <w:hideMark/>
          </w:tcPr>
          <w:p w14:paraId="30775037" w14:textId="77777777" w:rsidR="00420332" w:rsidRPr="00993319" w:rsidRDefault="00420332" w:rsidP="001651C4">
            <w:pPr>
              <w:pStyle w:val="Tablebody"/>
              <w:rPr>
                <w:lang w:val="en-AU" w:eastAsia="en-AU"/>
              </w:rPr>
            </w:pPr>
            <w:r w:rsidRPr="00993319">
              <w:rPr>
                <w:lang w:val="en-AU" w:eastAsia="en-AU"/>
              </w:rPr>
              <w:t>27/28</w:t>
            </w:r>
          </w:p>
        </w:tc>
        <w:tc>
          <w:tcPr>
            <w:tcW w:w="1564" w:type="dxa"/>
            <w:hideMark/>
          </w:tcPr>
          <w:p w14:paraId="6C4D2DBD" w14:textId="2829DD8E"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rPr>
              <w:t>1,111,329</w:t>
            </w:r>
          </w:p>
        </w:tc>
        <w:tc>
          <w:tcPr>
            <w:tcW w:w="1413" w:type="dxa"/>
            <w:hideMark/>
          </w:tcPr>
          <w:p w14:paraId="67E08ABE" w14:textId="6925469C"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680,966</w:t>
            </w:r>
          </w:p>
        </w:tc>
        <w:tc>
          <w:tcPr>
            <w:tcW w:w="1701" w:type="dxa"/>
            <w:hideMark/>
          </w:tcPr>
          <w:p w14:paraId="2C378832" w14:textId="5612BE17"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599,752</w:t>
            </w:r>
          </w:p>
        </w:tc>
        <w:tc>
          <w:tcPr>
            <w:tcW w:w="1275" w:type="dxa"/>
            <w:hideMark/>
          </w:tcPr>
          <w:p w14:paraId="6970B297" w14:textId="28135605"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1,913,371</w:t>
            </w:r>
          </w:p>
        </w:tc>
        <w:tc>
          <w:tcPr>
            <w:tcW w:w="1281" w:type="dxa"/>
            <w:hideMark/>
          </w:tcPr>
          <w:p w14:paraId="23802F30" w14:textId="08D7B33E"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0</w:t>
            </w:r>
          </w:p>
        </w:tc>
        <w:tc>
          <w:tcPr>
            <w:tcW w:w="1276" w:type="dxa"/>
            <w:hideMark/>
          </w:tcPr>
          <w:p w14:paraId="079F003C" w14:textId="5604188E"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rPr>
              <w:t>4,305,419</w:t>
            </w:r>
          </w:p>
        </w:tc>
      </w:tr>
      <w:tr w:rsidR="00113249" w:rsidRPr="00993319" w14:paraId="137C5C96" w14:textId="77777777" w:rsidTr="001651C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1" w:type="dxa"/>
            <w:hideMark/>
          </w:tcPr>
          <w:p w14:paraId="08CADF78" w14:textId="77777777" w:rsidR="00420332" w:rsidRPr="00993319" w:rsidRDefault="00420332" w:rsidP="001651C4">
            <w:pPr>
              <w:pStyle w:val="Tablebody"/>
              <w:rPr>
                <w:lang w:val="en-AU" w:eastAsia="en-AU"/>
              </w:rPr>
            </w:pPr>
            <w:r w:rsidRPr="00993319">
              <w:rPr>
                <w:lang w:val="en-AU" w:eastAsia="en-AU"/>
              </w:rPr>
              <w:t>28/29</w:t>
            </w:r>
          </w:p>
        </w:tc>
        <w:tc>
          <w:tcPr>
            <w:tcW w:w="1564" w:type="dxa"/>
            <w:hideMark/>
          </w:tcPr>
          <w:p w14:paraId="69EBA9AD" w14:textId="762EE0EA"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rPr>
              <w:t>1,133,555</w:t>
            </w:r>
          </w:p>
        </w:tc>
        <w:tc>
          <w:tcPr>
            <w:tcW w:w="1413" w:type="dxa"/>
            <w:hideMark/>
          </w:tcPr>
          <w:p w14:paraId="10D93CB3" w14:textId="7F776F55"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632,794</w:t>
            </w:r>
          </w:p>
        </w:tc>
        <w:tc>
          <w:tcPr>
            <w:tcW w:w="1701" w:type="dxa"/>
            <w:hideMark/>
          </w:tcPr>
          <w:p w14:paraId="78FA5340" w14:textId="23F719AD"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669,739</w:t>
            </w:r>
          </w:p>
        </w:tc>
        <w:tc>
          <w:tcPr>
            <w:tcW w:w="1275" w:type="dxa"/>
            <w:hideMark/>
          </w:tcPr>
          <w:p w14:paraId="3658AF3E" w14:textId="59A0B6D2"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1,913,371</w:t>
            </w:r>
          </w:p>
        </w:tc>
        <w:tc>
          <w:tcPr>
            <w:tcW w:w="1281" w:type="dxa"/>
            <w:hideMark/>
          </w:tcPr>
          <w:p w14:paraId="0347B412" w14:textId="0592803E"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0</w:t>
            </w:r>
          </w:p>
        </w:tc>
        <w:tc>
          <w:tcPr>
            <w:tcW w:w="1276" w:type="dxa"/>
            <w:hideMark/>
          </w:tcPr>
          <w:p w14:paraId="70D3C225" w14:textId="604E77DA"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rPr>
              <w:t>4,349,460</w:t>
            </w:r>
          </w:p>
        </w:tc>
      </w:tr>
      <w:tr w:rsidR="00113249" w:rsidRPr="00993319" w14:paraId="1C885758" w14:textId="77777777" w:rsidTr="001651C4">
        <w:trPr>
          <w:trHeight w:val="340"/>
        </w:trPr>
        <w:tc>
          <w:tcPr>
            <w:cnfStyle w:val="001000000000" w:firstRow="0" w:lastRow="0" w:firstColumn="1" w:lastColumn="0" w:oddVBand="0" w:evenVBand="0" w:oddHBand="0" w:evenHBand="0" w:firstRowFirstColumn="0" w:firstRowLastColumn="0" w:lastRowFirstColumn="0" w:lastRowLastColumn="0"/>
            <w:tcW w:w="841" w:type="dxa"/>
            <w:hideMark/>
          </w:tcPr>
          <w:p w14:paraId="5A5DC67F" w14:textId="77777777" w:rsidR="00420332" w:rsidRPr="00993319" w:rsidRDefault="00420332" w:rsidP="001651C4">
            <w:pPr>
              <w:pStyle w:val="Tablebody"/>
              <w:rPr>
                <w:lang w:val="en-AU" w:eastAsia="en-AU"/>
              </w:rPr>
            </w:pPr>
            <w:r w:rsidRPr="00993319">
              <w:rPr>
                <w:lang w:val="en-AU" w:eastAsia="en-AU"/>
              </w:rPr>
              <w:t>29/30</w:t>
            </w:r>
          </w:p>
        </w:tc>
        <w:tc>
          <w:tcPr>
            <w:tcW w:w="1564" w:type="dxa"/>
            <w:hideMark/>
          </w:tcPr>
          <w:p w14:paraId="5A94E0AF" w14:textId="3D58E247"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rPr>
              <w:t>1,156,227</w:t>
            </w:r>
          </w:p>
        </w:tc>
        <w:tc>
          <w:tcPr>
            <w:tcW w:w="1413" w:type="dxa"/>
            <w:hideMark/>
          </w:tcPr>
          <w:p w14:paraId="1C7C7EA8" w14:textId="15ED8FD8"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584,622</w:t>
            </w:r>
          </w:p>
        </w:tc>
        <w:tc>
          <w:tcPr>
            <w:tcW w:w="1701" w:type="dxa"/>
            <w:hideMark/>
          </w:tcPr>
          <w:p w14:paraId="6F13A7C7" w14:textId="55B400F9"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739,726</w:t>
            </w:r>
          </w:p>
        </w:tc>
        <w:tc>
          <w:tcPr>
            <w:tcW w:w="1275" w:type="dxa"/>
            <w:hideMark/>
          </w:tcPr>
          <w:p w14:paraId="601878B3" w14:textId="75963070"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1,913,371</w:t>
            </w:r>
          </w:p>
        </w:tc>
        <w:tc>
          <w:tcPr>
            <w:tcW w:w="1281" w:type="dxa"/>
            <w:hideMark/>
          </w:tcPr>
          <w:p w14:paraId="25DB4B2A" w14:textId="1DCD2CAE"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0</w:t>
            </w:r>
          </w:p>
        </w:tc>
        <w:tc>
          <w:tcPr>
            <w:tcW w:w="1276" w:type="dxa"/>
            <w:hideMark/>
          </w:tcPr>
          <w:p w14:paraId="68DF3F74" w14:textId="6337C994"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rPr>
              <w:t>4,393,946</w:t>
            </w:r>
          </w:p>
        </w:tc>
      </w:tr>
      <w:tr w:rsidR="00113249" w:rsidRPr="00993319" w14:paraId="5AC0F797" w14:textId="77777777" w:rsidTr="001651C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1" w:type="dxa"/>
            <w:hideMark/>
          </w:tcPr>
          <w:p w14:paraId="214754F8" w14:textId="77777777" w:rsidR="00420332" w:rsidRPr="00993319" w:rsidRDefault="00420332" w:rsidP="001651C4">
            <w:pPr>
              <w:pStyle w:val="Tablebody"/>
              <w:rPr>
                <w:lang w:val="en-AU" w:eastAsia="en-AU"/>
              </w:rPr>
            </w:pPr>
            <w:r w:rsidRPr="00993319">
              <w:rPr>
                <w:lang w:val="en-AU" w:eastAsia="en-AU"/>
              </w:rPr>
              <w:t>30/31</w:t>
            </w:r>
          </w:p>
        </w:tc>
        <w:tc>
          <w:tcPr>
            <w:tcW w:w="1564" w:type="dxa"/>
            <w:hideMark/>
          </w:tcPr>
          <w:p w14:paraId="489384EF" w14:textId="6E3D1FB5"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rPr>
              <w:t>1,179,351</w:t>
            </w:r>
          </w:p>
        </w:tc>
        <w:tc>
          <w:tcPr>
            <w:tcW w:w="1413" w:type="dxa"/>
            <w:hideMark/>
          </w:tcPr>
          <w:p w14:paraId="5E5FB2AB" w14:textId="39F66701"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536,450</w:t>
            </w:r>
          </w:p>
        </w:tc>
        <w:tc>
          <w:tcPr>
            <w:tcW w:w="1701" w:type="dxa"/>
            <w:hideMark/>
          </w:tcPr>
          <w:p w14:paraId="18562EE7" w14:textId="3CDA5BC5"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809,713</w:t>
            </w:r>
          </w:p>
        </w:tc>
        <w:tc>
          <w:tcPr>
            <w:tcW w:w="1275" w:type="dxa"/>
            <w:hideMark/>
          </w:tcPr>
          <w:p w14:paraId="3D521328" w14:textId="1FFF5635"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1,961,205</w:t>
            </w:r>
          </w:p>
        </w:tc>
        <w:tc>
          <w:tcPr>
            <w:tcW w:w="1281" w:type="dxa"/>
            <w:hideMark/>
          </w:tcPr>
          <w:p w14:paraId="10B5CB10" w14:textId="219AE73A"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0</w:t>
            </w:r>
          </w:p>
        </w:tc>
        <w:tc>
          <w:tcPr>
            <w:tcW w:w="1276" w:type="dxa"/>
            <w:hideMark/>
          </w:tcPr>
          <w:p w14:paraId="293BDD03" w14:textId="4EA569D8"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rPr>
              <w:t>4,486,720</w:t>
            </w:r>
          </w:p>
        </w:tc>
      </w:tr>
      <w:tr w:rsidR="00113249" w:rsidRPr="00993319" w14:paraId="1F944305" w14:textId="77777777" w:rsidTr="001651C4">
        <w:trPr>
          <w:trHeight w:val="340"/>
        </w:trPr>
        <w:tc>
          <w:tcPr>
            <w:cnfStyle w:val="001000000000" w:firstRow="0" w:lastRow="0" w:firstColumn="1" w:lastColumn="0" w:oddVBand="0" w:evenVBand="0" w:oddHBand="0" w:evenHBand="0" w:firstRowFirstColumn="0" w:firstRowLastColumn="0" w:lastRowFirstColumn="0" w:lastRowLastColumn="0"/>
            <w:tcW w:w="841" w:type="dxa"/>
            <w:hideMark/>
          </w:tcPr>
          <w:p w14:paraId="590A1016" w14:textId="77777777" w:rsidR="00420332" w:rsidRPr="00993319" w:rsidRDefault="00420332" w:rsidP="001651C4">
            <w:pPr>
              <w:pStyle w:val="Tablebody"/>
              <w:rPr>
                <w:lang w:val="en-AU" w:eastAsia="en-AU"/>
              </w:rPr>
            </w:pPr>
            <w:r w:rsidRPr="00993319">
              <w:rPr>
                <w:lang w:val="en-AU" w:eastAsia="en-AU"/>
              </w:rPr>
              <w:t>31/32</w:t>
            </w:r>
          </w:p>
        </w:tc>
        <w:tc>
          <w:tcPr>
            <w:tcW w:w="1564" w:type="dxa"/>
            <w:hideMark/>
          </w:tcPr>
          <w:p w14:paraId="721801D1" w14:textId="3ADA7223"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rPr>
              <w:t>1,202,938</w:t>
            </w:r>
          </w:p>
        </w:tc>
        <w:tc>
          <w:tcPr>
            <w:tcW w:w="1413" w:type="dxa"/>
            <w:hideMark/>
          </w:tcPr>
          <w:p w14:paraId="1E0AA95C" w14:textId="69598D6B"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488,278</w:t>
            </w:r>
          </w:p>
        </w:tc>
        <w:tc>
          <w:tcPr>
            <w:tcW w:w="1701" w:type="dxa"/>
            <w:hideMark/>
          </w:tcPr>
          <w:p w14:paraId="1A1000C5" w14:textId="2B932082"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879,700</w:t>
            </w:r>
          </w:p>
        </w:tc>
        <w:tc>
          <w:tcPr>
            <w:tcW w:w="1275" w:type="dxa"/>
            <w:hideMark/>
          </w:tcPr>
          <w:p w14:paraId="72FA50F1" w14:textId="4652DE83"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2,010,235</w:t>
            </w:r>
          </w:p>
        </w:tc>
        <w:tc>
          <w:tcPr>
            <w:tcW w:w="1281" w:type="dxa"/>
            <w:hideMark/>
          </w:tcPr>
          <w:p w14:paraId="0800236B" w14:textId="742F25C6"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0</w:t>
            </w:r>
          </w:p>
        </w:tc>
        <w:tc>
          <w:tcPr>
            <w:tcW w:w="1276" w:type="dxa"/>
            <w:hideMark/>
          </w:tcPr>
          <w:p w14:paraId="085B68B6" w14:textId="4FC90322"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rPr>
              <w:t>4,581,152</w:t>
            </w:r>
          </w:p>
        </w:tc>
      </w:tr>
      <w:tr w:rsidR="00113249" w:rsidRPr="00993319" w14:paraId="20E4EA8F" w14:textId="77777777" w:rsidTr="001651C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1" w:type="dxa"/>
            <w:hideMark/>
          </w:tcPr>
          <w:p w14:paraId="0B231648" w14:textId="77777777" w:rsidR="00420332" w:rsidRPr="00993319" w:rsidRDefault="00420332" w:rsidP="001651C4">
            <w:pPr>
              <w:pStyle w:val="Tablebody"/>
              <w:rPr>
                <w:lang w:val="en-AU" w:eastAsia="en-AU"/>
              </w:rPr>
            </w:pPr>
            <w:r w:rsidRPr="00993319">
              <w:rPr>
                <w:lang w:val="en-AU" w:eastAsia="en-AU"/>
              </w:rPr>
              <w:t>32/33</w:t>
            </w:r>
          </w:p>
        </w:tc>
        <w:tc>
          <w:tcPr>
            <w:tcW w:w="1564" w:type="dxa"/>
            <w:hideMark/>
          </w:tcPr>
          <w:p w14:paraId="5C1A878B" w14:textId="6D89FFE6"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rPr>
              <w:t>1,226,997</w:t>
            </w:r>
          </w:p>
        </w:tc>
        <w:tc>
          <w:tcPr>
            <w:tcW w:w="1413" w:type="dxa"/>
            <w:hideMark/>
          </w:tcPr>
          <w:p w14:paraId="00CED2F7" w14:textId="622AFE82"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440,106</w:t>
            </w:r>
          </w:p>
        </w:tc>
        <w:tc>
          <w:tcPr>
            <w:tcW w:w="1701" w:type="dxa"/>
            <w:hideMark/>
          </w:tcPr>
          <w:p w14:paraId="197FFDB0" w14:textId="2672A70E"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949,687</w:t>
            </w:r>
          </w:p>
        </w:tc>
        <w:tc>
          <w:tcPr>
            <w:tcW w:w="1275" w:type="dxa"/>
            <w:hideMark/>
          </w:tcPr>
          <w:p w14:paraId="5E340601" w14:textId="177F9829"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2,060,491</w:t>
            </w:r>
          </w:p>
        </w:tc>
        <w:tc>
          <w:tcPr>
            <w:tcW w:w="1281" w:type="dxa"/>
            <w:hideMark/>
          </w:tcPr>
          <w:p w14:paraId="0CD73B22" w14:textId="14FD08BB"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0</w:t>
            </w:r>
          </w:p>
        </w:tc>
        <w:tc>
          <w:tcPr>
            <w:tcW w:w="1276" w:type="dxa"/>
            <w:hideMark/>
          </w:tcPr>
          <w:p w14:paraId="38042C38" w14:textId="4A44AB60" w:rsidR="00420332" w:rsidRPr="00993319" w:rsidRDefault="00420332" w:rsidP="001651C4">
            <w:pPr>
              <w:pStyle w:val="Tablebody"/>
              <w:jc w:val="right"/>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rPr>
              <w:t>4,677,281</w:t>
            </w:r>
          </w:p>
        </w:tc>
      </w:tr>
      <w:tr w:rsidR="00113249" w:rsidRPr="00993319" w14:paraId="318194A7" w14:textId="77777777" w:rsidTr="001651C4">
        <w:trPr>
          <w:trHeight w:val="340"/>
        </w:trPr>
        <w:tc>
          <w:tcPr>
            <w:cnfStyle w:val="001000000000" w:firstRow="0" w:lastRow="0" w:firstColumn="1" w:lastColumn="0" w:oddVBand="0" w:evenVBand="0" w:oddHBand="0" w:evenHBand="0" w:firstRowFirstColumn="0" w:firstRowLastColumn="0" w:lastRowFirstColumn="0" w:lastRowLastColumn="0"/>
            <w:tcW w:w="841" w:type="dxa"/>
            <w:hideMark/>
          </w:tcPr>
          <w:p w14:paraId="791E98A5" w14:textId="77777777" w:rsidR="00420332" w:rsidRPr="00993319" w:rsidRDefault="00420332" w:rsidP="001651C4">
            <w:pPr>
              <w:pStyle w:val="Tablebody"/>
              <w:rPr>
                <w:lang w:val="en-AU" w:eastAsia="en-AU"/>
              </w:rPr>
            </w:pPr>
            <w:r w:rsidRPr="00993319">
              <w:rPr>
                <w:lang w:val="en-AU" w:eastAsia="en-AU"/>
              </w:rPr>
              <w:t>33/34</w:t>
            </w:r>
          </w:p>
        </w:tc>
        <w:tc>
          <w:tcPr>
            <w:tcW w:w="1564" w:type="dxa"/>
            <w:hideMark/>
          </w:tcPr>
          <w:p w14:paraId="25D2EA34" w14:textId="476F599E"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rPr>
              <w:t>1,251,537</w:t>
            </w:r>
          </w:p>
        </w:tc>
        <w:tc>
          <w:tcPr>
            <w:tcW w:w="1413" w:type="dxa"/>
            <w:hideMark/>
          </w:tcPr>
          <w:p w14:paraId="276F94E6" w14:textId="15CDD0C7"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391,934</w:t>
            </w:r>
          </w:p>
        </w:tc>
        <w:tc>
          <w:tcPr>
            <w:tcW w:w="1701" w:type="dxa"/>
            <w:hideMark/>
          </w:tcPr>
          <w:p w14:paraId="7EB00462" w14:textId="13CF159F"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1,019,674</w:t>
            </w:r>
          </w:p>
        </w:tc>
        <w:tc>
          <w:tcPr>
            <w:tcW w:w="1275" w:type="dxa"/>
            <w:hideMark/>
          </w:tcPr>
          <w:p w14:paraId="41A512B8" w14:textId="0A7D3880"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2,112,003</w:t>
            </w:r>
          </w:p>
        </w:tc>
        <w:tc>
          <w:tcPr>
            <w:tcW w:w="1281" w:type="dxa"/>
            <w:hideMark/>
          </w:tcPr>
          <w:p w14:paraId="74CC0511" w14:textId="00ED41C6"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0</w:t>
            </w:r>
          </w:p>
        </w:tc>
        <w:tc>
          <w:tcPr>
            <w:tcW w:w="1276" w:type="dxa"/>
            <w:hideMark/>
          </w:tcPr>
          <w:p w14:paraId="51EB506A" w14:textId="2900F00B" w:rsidR="00420332" w:rsidRPr="00993319" w:rsidRDefault="00420332" w:rsidP="001651C4">
            <w:pPr>
              <w:pStyle w:val="Tablebody"/>
              <w:jc w:val="right"/>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rPr>
              <w:t>4,775,148</w:t>
            </w:r>
          </w:p>
        </w:tc>
      </w:tr>
    </w:tbl>
    <w:p w14:paraId="7EB6CFF6" w14:textId="08277A85" w:rsidR="00265AC6" w:rsidRPr="00993319" w:rsidRDefault="00265AC6" w:rsidP="00002F3F">
      <w:pPr>
        <w:pStyle w:val="Caption"/>
      </w:pPr>
      <w:bookmarkStart w:id="197" w:name="_Ref243646672"/>
      <w:bookmarkStart w:id="198" w:name="_Toc243646508"/>
      <w:r w:rsidRPr="00993319">
        <w:t xml:space="preserve">Table </w:t>
      </w:r>
      <w:fldSimple w:instr=" STYLEREF 1 \s ">
        <w:r w:rsidR="00943FE3">
          <w:rPr>
            <w:noProof/>
          </w:rPr>
          <w:t>10</w:t>
        </w:r>
      </w:fldSimple>
      <w:r w:rsidRPr="00993319">
        <w:t>.</w:t>
      </w:r>
      <w:fldSimple w:instr=" SEQ Table \* ARABIC \s 1 ">
        <w:r w:rsidR="00943FE3">
          <w:rPr>
            <w:noProof/>
          </w:rPr>
          <w:t>5</w:t>
        </w:r>
      </w:fldSimple>
      <w:bookmarkEnd w:id="197"/>
      <w:r w:rsidRPr="00993319">
        <w:t>: Budget Summary by Lifecycle Activity</w:t>
      </w:r>
      <w:bookmarkEnd w:id="198"/>
    </w:p>
    <w:p w14:paraId="5A67774E" w14:textId="77777777" w:rsidR="00113249" w:rsidRPr="00993319" w:rsidRDefault="00113249">
      <w:pPr>
        <w:rPr>
          <w:b/>
          <w:bCs/>
          <w:sz w:val="22"/>
          <w:szCs w:val="28"/>
          <w:lang w:val="en-AU"/>
        </w:rPr>
      </w:pPr>
      <w:r w:rsidRPr="00993319">
        <w:rPr>
          <w:lang w:val="en-AU"/>
        </w:rPr>
        <w:br w:type="page"/>
      </w:r>
    </w:p>
    <w:p w14:paraId="08103A05" w14:textId="3DC07084" w:rsidR="00E95946" w:rsidRPr="00993319" w:rsidRDefault="00E95946" w:rsidP="00FE347B">
      <w:pPr>
        <w:pStyle w:val="Heading2"/>
        <w:rPr>
          <w:lang w:val="en-AU"/>
        </w:rPr>
      </w:pPr>
      <w:bookmarkStart w:id="199" w:name="_Toc243646478"/>
      <w:r w:rsidRPr="00993319">
        <w:rPr>
          <w:lang w:val="en-AU"/>
        </w:rPr>
        <w:lastRenderedPageBreak/>
        <w:t>Appendix G</w:t>
      </w:r>
      <w:r w:rsidRPr="00993319">
        <w:rPr>
          <w:lang w:val="en-AU"/>
        </w:rPr>
        <w:tab/>
        <w:t xml:space="preserve">Legislative </w:t>
      </w:r>
      <w:r w:rsidR="00E973A6">
        <w:rPr>
          <w:lang w:val="en-AU"/>
        </w:rPr>
        <w:t>r</w:t>
      </w:r>
      <w:r w:rsidRPr="00993319">
        <w:rPr>
          <w:lang w:val="en-AU"/>
        </w:rPr>
        <w:t>equirements</w:t>
      </w:r>
      <w:bookmarkEnd w:id="199"/>
    </w:p>
    <w:tbl>
      <w:tblPr>
        <w:tblStyle w:val="CoCTable"/>
        <w:tblW w:w="8886" w:type="dxa"/>
        <w:tblLook w:val="04A0" w:firstRow="1" w:lastRow="0" w:firstColumn="1" w:lastColumn="0" w:noHBand="0" w:noVBand="1"/>
      </w:tblPr>
      <w:tblGrid>
        <w:gridCol w:w="3403"/>
        <w:gridCol w:w="5483"/>
      </w:tblGrid>
      <w:tr w:rsidR="003E6464" w:rsidRPr="00993319" w14:paraId="3B4CA3DC" w14:textId="77777777" w:rsidTr="001651C4">
        <w:trPr>
          <w:cnfStyle w:val="100000000000" w:firstRow="1" w:lastRow="0" w:firstColumn="0" w:lastColumn="0" w:oddVBand="0" w:evenVBand="0" w:oddHBand="0"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3403" w:type="dxa"/>
            <w:hideMark/>
          </w:tcPr>
          <w:p w14:paraId="1D8A5FD0" w14:textId="77777777" w:rsidR="003E6464" w:rsidRPr="00993319" w:rsidRDefault="003E6464" w:rsidP="001651C4">
            <w:pPr>
              <w:pStyle w:val="Tablecolumnheadings"/>
              <w:rPr>
                <w:b w:val="0"/>
                <w:bCs w:val="0"/>
                <w:lang w:val="en-AU" w:eastAsia="en-AU"/>
              </w:rPr>
            </w:pPr>
            <w:r w:rsidRPr="00993319">
              <w:rPr>
                <w:lang w:val="en-AU" w:eastAsia="en-AU"/>
              </w:rPr>
              <w:t>Legislation</w:t>
            </w:r>
          </w:p>
        </w:tc>
        <w:tc>
          <w:tcPr>
            <w:tcW w:w="5483" w:type="dxa"/>
            <w:hideMark/>
          </w:tcPr>
          <w:p w14:paraId="608A78E4" w14:textId="77777777" w:rsidR="003E6464" w:rsidRPr="00993319" w:rsidRDefault="003E6464" w:rsidP="001651C4">
            <w:pPr>
              <w:pStyle w:val="Tablecolumnheadings"/>
              <w:cnfStyle w:val="100000000000" w:firstRow="1" w:lastRow="0" w:firstColumn="0" w:lastColumn="0" w:oddVBand="0" w:evenVBand="0" w:oddHBand="0" w:evenHBand="0" w:firstRowFirstColumn="0" w:firstRowLastColumn="0" w:lastRowFirstColumn="0" w:lastRowLastColumn="0"/>
              <w:rPr>
                <w:b w:val="0"/>
                <w:bCs w:val="0"/>
                <w:lang w:val="en-AU" w:eastAsia="en-AU"/>
              </w:rPr>
            </w:pPr>
            <w:r w:rsidRPr="00993319">
              <w:rPr>
                <w:lang w:val="en-AU" w:eastAsia="en-AU"/>
              </w:rPr>
              <w:t>Requirement</w:t>
            </w:r>
          </w:p>
        </w:tc>
      </w:tr>
      <w:tr w:rsidR="003E6464" w:rsidRPr="00993319" w14:paraId="3AA0F668" w14:textId="77777777" w:rsidTr="001651C4">
        <w:trPr>
          <w:cnfStyle w:val="000000100000" w:firstRow="0" w:lastRow="0" w:firstColumn="0" w:lastColumn="0" w:oddVBand="0" w:evenVBand="0" w:oddHBand="1" w:evenHBand="0" w:firstRowFirstColumn="0" w:firstRowLastColumn="0" w:lastRowFirstColumn="0" w:lastRowLastColumn="0"/>
          <w:trHeight w:val="807"/>
        </w:trPr>
        <w:tc>
          <w:tcPr>
            <w:cnfStyle w:val="001000000000" w:firstRow="0" w:lastRow="0" w:firstColumn="1" w:lastColumn="0" w:oddVBand="0" w:evenVBand="0" w:oddHBand="0" w:evenHBand="0" w:firstRowFirstColumn="0" w:firstRowLastColumn="0" w:lastRowFirstColumn="0" w:lastRowLastColumn="0"/>
            <w:tcW w:w="3403" w:type="dxa"/>
            <w:hideMark/>
          </w:tcPr>
          <w:p w14:paraId="06371162" w14:textId="77777777" w:rsidR="003E6464" w:rsidRPr="00993319" w:rsidRDefault="003E6464" w:rsidP="001651C4">
            <w:pPr>
              <w:pStyle w:val="Tablebody"/>
              <w:rPr>
                <w:lang w:val="en-AU" w:eastAsia="en-AU"/>
              </w:rPr>
            </w:pPr>
            <w:r w:rsidRPr="00993319">
              <w:rPr>
                <w:lang w:val="en-AU" w:eastAsia="en-AU"/>
              </w:rPr>
              <w:t>Local Government Act 1995</w:t>
            </w:r>
          </w:p>
        </w:tc>
        <w:tc>
          <w:tcPr>
            <w:tcW w:w="5483" w:type="dxa"/>
            <w:hideMark/>
          </w:tcPr>
          <w:p w14:paraId="09A283A5" w14:textId="77777777" w:rsidR="003E6464" w:rsidRPr="00993319" w:rsidRDefault="003E6464" w:rsidP="001651C4">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Provides for a system of Local Government by describing the functions of and providing a framework for the administration and financial management of Local Governments.</w:t>
            </w:r>
          </w:p>
        </w:tc>
      </w:tr>
      <w:tr w:rsidR="003E6464" w:rsidRPr="00993319" w14:paraId="063853C7" w14:textId="77777777" w:rsidTr="001651C4">
        <w:trPr>
          <w:trHeight w:val="807"/>
        </w:trPr>
        <w:tc>
          <w:tcPr>
            <w:cnfStyle w:val="001000000000" w:firstRow="0" w:lastRow="0" w:firstColumn="1" w:lastColumn="0" w:oddVBand="0" w:evenVBand="0" w:oddHBand="0" w:evenHBand="0" w:firstRowFirstColumn="0" w:firstRowLastColumn="0" w:lastRowFirstColumn="0" w:lastRowLastColumn="0"/>
            <w:tcW w:w="3403" w:type="dxa"/>
            <w:hideMark/>
          </w:tcPr>
          <w:p w14:paraId="4C19C6BA" w14:textId="77777777" w:rsidR="003E6464" w:rsidRPr="00993319" w:rsidRDefault="003E6464" w:rsidP="001651C4">
            <w:pPr>
              <w:pStyle w:val="Tablebody"/>
              <w:rPr>
                <w:lang w:val="en-AU" w:eastAsia="en-AU"/>
              </w:rPr>
            </w:pPr>
            <w:r w:rsidRPr="00993319">
              <w:rPr>
                <w:lang w:val="en-AU" w:eastAsia="en-AU"/>
              </w:rPr>
              <w:t>Main Roads Act 1930</w:t>
            </w:r>
          </w:p>
        </w:tc>
        <w:tc>
          <w:tcPr>
            <w:tcW w:w="5483" w:type="dxa"/>
            <w:hideMark/>
          </w:tcPr>
          <w:p w14:paraId="13E9AA56" w14:textId="77777777" w:rsidR="003E6464" w:rsidRPr="00993319" w:rsidRDefault="003E6464" w:rsidP="001651C4">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Consolidates and amends the law relating to and making provision for the construction, maintenance and supervision of highways, main and secondary roads, and other roads and the control of access to roads.</w:t>
            </w:r>
          </w:p>
        </w:tc>
      </w:tr>
      <w:tr w:rsidR="003E6464" w:rsidRPr="00993319" w14:paraId="609209CF" w14:textId="77777777" w:rsidTr="001651C4">
        <w:trPr>
          <w:cnfStyle w:val="000000100000" w:firstRow="0" w:lastRow="0" w:firstColumn="0" w:lastColumn="0" w:oddVBand="0" w:evenVBand="0" w:oddHBand="1" w:evenHBand="0" w:firstRowFirstColumn="0" w:firstRowLastColumn="0" w:lastRowFirstColumn="0" w:lastRowLastColumn="0"/>
          <w:trHeight w:val="1602"/>
        </w:trPr>
        <w:tc>
          <w:tcPr>
            <w:cnfStyle w:val="001000000000" w:firstRow="0" w:lastRow="0" w:firstColumn="1" w:lastColumn="0" w:oddVBand="0" w:evenVBand="0" w:oddHBand="0" w:evenHBand="0" w:firstRowFirstColumn="0" w:firstRowLastColumn="0" w:lastRowFirstColumn="0" w:lastRowLastColumn="0"/>
            <w:tcW w:w="3403" w:type="dxa"/>
            <w:hideMark/>
          </w:tcPr>
          <w:p w14:paraId="39F2A50D" w14:textId="77777777" w:rsidR="003E6464" w:rsidRPr="00993319" w:rsidRDefault="003E6464" w:rsidP="001651C4">
            <w:pPr>
              <w:pStyle w:val="Tablebody"/>
              <w:rPr>
                <w:lang w:val="en-AU" w:eastAsia="en-AU"/>
              </w:rPr>
            </w:pPr>
            <w:r w:rsidRPr="00993319">
              <w:rPr>
                <w:lang w:val="en-AU" w:eastAsia="en-AU"/>
              </w:rPr>
              <w:t>Main Roads WA – Code of Practice for traffic management for works on roads (April 2011)</w:t>
            </w:r>
          </w:p>
        </w:tc>
        <w:tc>
          <w:tcPr>
            <w:tcW w:w="5483" w:type="dxa"/>
            <w:hideMark/>
          </w:tcPr>
          <w:p w14:paraId="2CB2C08F" w14:textId="77777777" w:rsidR="003E6464" w:rsidRPr="00993319" w:rsidRDefault="003E6464" w:rsidP="001651C4">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To promote safe and consistent traffic management practice at work sites on roads in accordance with state legislation and national standards. Requires general compliance with the Australian Standard 1742.3-2009 and associated field guides, provides details of additional requirements necessary to meet WA requirements. Also outlines the competency requirements for personnel responsible for managing traffic on work sites.</w:t>
            </w:r>
          </w:p>
        </w:tc>
      </w:tr>
      <w:tr w:rsidR="003E6464" w:rsidRPr="00993319" w14:paraId="0BA7A806" w14:textId="77777777" w:rsidTr="001651C4">
        <w:trPr>
          <w:trHeight w:val="541"/>
        </w:trPr>
        <w:tc>
          <w:tcPr>
            <w:cnfStyle w:val="001000000000" w:firstRow="0" w:lastRow="0" w:firstColumn="1" w:lastColumn="0" w:oddVBand="0" w:evenVBand="0" w:oddHBand="0" w:evenHBand="0" w:firstRowFirstColumn="0" w:firstRowLastColumn="0" w:lastRowFirstColumn="0" w:lastRowLastColumn="0"/>
            <w:tcW w:w="3403" w:type="dxa"/>
            <w:hideMark/>
          </w:tcPr>
          <w:p w14:paraId="5D8F3E90" w14:textId="77777777" w:rsidR="003E6464" w:rsidRPr="00993319" w:rsidRDefault="003E6464" w:rsidP="001651C4">
            <w:pPr>
              <w:pStyle w:val="Tablebody"/>
              <w:rPr>
                <w:lang w:val="en-AU" w:eastAsia="en-AU"/>
              </w:rPr>
            </w:pPr>
            <w:r w:rsidRPr="00993319">
              <w:rPr>
                <w:lang w:val="en-AU" w:eastAsia="en-AU"/>
              </w:rPr>
              <w:t>Planning and Development Act 2005</w:t>
            </w:r>
          </w:p>
        </w:tc>
        <w:tc>
          <w:tcPr>
            <w:tcW w:w="5483" w:type="dxa"/>
            <w:hideMark/>
          </w:tcPr>
          <w:p w14:paraId="5B5FF786" w14:textId="77777777" w:rsidR="003E6464" w:rsidRPr="00993319" w:rsidRDefault="003E6464" w:rsidP="001651C4">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Provides for a system land use planning and development in the State and for related purposes.</w:t>
            </w:r>
          </w:p>
        </w:tc>
      </w:tr>
      <w:tr w:rsidR="003E6464" w:rsidRPr="00993319" w14:paraId="3F8C2F25" w14:textId="77777777" w:rsidTr="001651C4">
        <w:trPr>
          <w:cnfStyle w:val="000000100000" w:firstRow="0" w:lastRow="0" w:firstColumn="0" w:lastColumn="0" w:oddVBand="0" w:evenVBand="0" w:oddHBand="1" w:evenHBand="0" w:firstRowFirstColumn="0" w:firstRowLastColumn="0" w:lastRowFirstColumn="0" w:lastRowLastColumn="0"/>
          <w:trHeight w:val="807"/>
        </w:trPr>
        <w:tc>
          <w:tcPr>
            <w:cnfStyle w:val="001000000000" w:firstRow="0" w:lastRow="0" w:firstColumn="1" w:lastColumn="0" w:oddVBand="0" w:evenVBand="0" w:oddHBand="0" w:evenHBand="0" w:firstRowFirstColumn="0" w:firstRowLastColumn="0" w:lastRowFirstColumn="0" w:lastRowLastColumn="0"/>
            <w:tcW w:w="3403" w:type="dxa"/>
            <w:hideMark/>
          </w:tcPr>
          <w:p w14:paraId="39E5A793" w14:textId="77777777" w:rsidR="003E6464" w:rsidRPr="00993319" w:rsidRDefault="003E6464" w:rsidP="001651C4">
            <w:pPr>
              <w:pStyle w:val="Tablebody"/>
              <w:rPr>
                <w:lang w:val="en-AU" w:eastAsia="en-AU"/>
              </w:rPr>
            </w:pPr>
            <w:r w:rsidRPr="00993319">
              <w:rPr>
                <w:lang w:val="en-AU" w:eastAsia="en-AU"/>
              </w:rPr>
              <w:t>Transport Co-ordination Act 1966</w:t>
            </w:r>
          </w:p>
        </w:tc>
        <w:tc>
          <w:tcPr>
            <w:tcW w:w="5483" w:type="dxa"/>
            <w:hideMark/>
          </w:tcPr>
          <w:p w14:paraId="3A5A917D" w14:textId="77777777" w:rsidR="003E6464" w:rsidRPr="00993319" w:rsidRDefault="003E6464" w:rsidP="001651C4">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Provides for the co-ordination, planning and advancement of all forms of transport in WA, to provide for the review, control and licensing of transport services and for incidental and other purposes.</w:t>
            </w:r>
          </w:p>
        </w:tc>
      </w:tr>
      <w:tr w:rsidR="003E6464" w:rsidRPr="00993319" w14:paraId="7968A34B" w14:textId="77777777" w:rsidTr="001651C4">
        <w:trPr>
          <w:trHeight w:val="1336"/>
        </w:trPr>
        <w:tc>
          <w:tcPr>
            <w:cnfStyle w:val="001000000000" w:firstRow="0" w:lastRow="0" w:firstColumn="1" w:lastColumn="0" w:oddVBand="0" w:evenVBand="0" w:oddHBand="0" w:evenHBand="0" w:firstRowFirstColumn="0" w:firstRowLastColumn="0" w:lastRowFirstColumn="0" w:lastRowLastColumn="0"/>
            <w:tcW w:w="3403" w:type="dxa"/>
            <w:hideMark/>
          </w:tcPr>
          <w:p w14:paraId="7FF963E5" w14:textId="77777777" w:rsidR="003E6464" w:rsidRPr="00993319" w:rsidRDefault="003E6464" w:rsidP="001651C4">
            <w:pPr>
              <w:pStyle w:val="Tablebody"/>
              <w:rPr>
                <w:lang w:val="en-AU" w:eastAsia="en-AU"/>
              </w:rPr>
            </w:pPr>
            <w:r w:rsidRPr="00993319">
              <w:rPr>
                <w:lang w:val="en-AU" w:eastAsia="en-AU"/>
              </w:rPr>
              <w:t>Environmental Protection Act 1986</w:t>
            </w:r>
          </w:p>
        </w:tc>
        <w:tc>
          <w:tcPr>
            <w:tcW w:w="5483" w:type="dxa"/>
            <w:hideMark/>
          </w:tcPr>
          <w:p w14:paraId="1D7A5702" w14:textId="77777777" w:rsidR="003E6464" w:rsidRPr="00993319" w:rsidRDefault="003E6464" w:rsidP="001651C4">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Provides for an Environmental Protection Authority, for the protection, control and abatement of pollution and environmental harm, for the conservation, preservation, protection, enhancement and management of the environment and for matters incidental to or connected to the foregoing.</w:t>
            </w:r>
          </w:p>
        </w:tc>
      </w:tr>
      <w:tr w:rsidR="003E6464" w:rsidRPr="00993319" w14:paraId="2E8C7942" w14:textId="77777777" w:rsidTr="001651C4">
        <w:trPr>
          <w:cnfStyle w:val="000000100000" w:firstRow="0" w:lastRow="0" w:firstColumn="0" w:lastColumn="0" w:oddVBand="0" w:evenVBand="0" w:oddHBand="1" w:evenHBand="0" w:firstRowFirstColumn="0" w:firstRowLastColumn="0" w:lastRowFirstColumn="0" w:lastRowLastColumn="0"/>
          <w:trHeight w:val="1072"/>
        </w:trPr>
        <w:tc>
          <w:tcPr>
            <w:cnfStyle w:val="001000000000" w:firstRow="0" w:lastRow="0" w:firstColumn="1" w:lastColumn="0" w:oddVBand="0" w:evenVBand="0" w:oddHBand="0" w:evenHBand="0" w:firstRowFirstColumn="0" w:firstRowLastColumn="0" w:lastRowFirstColumn="0" w:lastRowLastColumn="0"/>
            <w:tcW w:w="3403" w:type="dxa"/>
            <w:hideMark/>
          </w:tcPr>
          <w:p w14:paraId="3E4D5D99" w14:textId="77777777" w:rsidR="003E6464" w:rsidRPr="00993319" w:rsidRDefault="003E6464" w:rsidP="001651C4">
            <w:pPr>
              <w:pStyle w:val="Tablebody"/>
              <w:rPr>
                <w:lang w:val="en-AU" w:eastAsia="en-AU"/>
              </w:rPr>
            </w:pPr>
            <w:r w:rsidRPr="00993319">
              <w:rPr>
                <w:lang w:val="en-AU" w:eastAsia="en-AU"/>
              </w:rPr>
              <w:t>Environment Protection and Biodiversity Conservation Act 1999</w:t>
            </w:r>
          </w:p>
        </w:tc>
        <w:tc>
          <w:tcPr>
            <w:tcW w:w="5483" w:type="dxa"/>
            <w:hideMark/>
          </w:tcPr>
          <w:p w14:paraId="390C790B" w14:textId="77777777" w:rsidR="003E6464" w:rsidRPr="00993319" w:rsidRDefault="003E6464" w:rsidP="001651C4">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Provides a legal framework to protect and manage nationally and internationally important flora, fauna, ecological communities and heritage places, defined in the Act as matters of national environmental significance.</w:t>
            </w:r>
          </w:p>
        </w:tc>
      </w:tr>
      <w:tr w:rsidR="003E6464" w:rsidRPr="00993319" w14:paraId="112B2FBF" w14:textId="77777777" w:rsidTr="001651C4">
        <w:trPr>
          <w:trHeight w:val="807"/>
        </w:trPr>
        <w:tc>
          <w:tcPr>
            <w:cnfStyle w:val="001000000000" w:firstRow="0" w:lastRow="0" w:firstColumn="1" w:lastColumn="0" w:oddVBand="0" w:evenVBand="0" w:oddHBand="0" w:evenHBand="0" w:firstRowFirstColumn="0" w:firstRowLastColumn="0" w:lastRowFirstColumn="0" w:lastRowLastColumn="0"/>
            <w:tcW w:w="3403" w:type="dxa"/>
            <w:hideMark/>
          </w:tcPr>
          <w:p w14:paraId="5E149FC8" w14:textId="77777777" w:rsidR="003E6464" w:rsidRPr="00993319" w:rsidRDefault="003E6464" w:rsidP="001651C4">
            <w:pPr>
              <w:pStyle w:val="Tablebody"/>
              <w:rPr>
                <w:lang w:val="en-AU" w:eastAsia="en-AU"/>
              </w:rPr>
            </w:pPr>
            <w:r w:rsidRPr="00993319">
              <w:rPr>
                <w:lang w:val="en-AU" w:eastAsia="en-AU"/>
              </w:rPr>
              <w:t>Contaminated Sites Act 2003</w:t>
            </w:r>
          </w:p>
        </w:tc>
        <w:tc>
          <w:tcPr>
            <w:tcW w:w="5483" w:type="dxa"/>
            <w:hideMark/>
          </w:tcPr>
          <w:p w14:paraId="5842AE72" w14:textId="77777777" w:rsidR="003E6464" w:rsidRPr="00993319" w:rsidRDefault="003E6464" w:rsidP="001651C4">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Provides for the identification, recording, management and remediation of contaminated sites, to consequentially amend certain other Acts and for related purposes.</w:t>
            </w:r>
          </w:p>
        </w:tc>
      </w:tr>
      <w:tr w:rsidR="003E6464" w:rsidRPr="00993319" w14:paraId="6F6E9A41" w14:textId="77777777" w:rsidTr="001651C4">
        <w:trPr>
          <w:cnfStyle w:val="000000100000" w:firstRow="0" w:lastRow="0" w:firstColumn="0" w:lastColumn="0" w:oddVBand="0" w:evenVBand="0" w:oddHBand="1" w:evenHBand="0" w:firstRowFirstColumn="0" w:firstRowLastColumn="0" w:lastRowFirstColumn="0" w:lastRowLastColumn="0"/>
          <w:trHeight w:val="1072"/>
        </w:trPr>
        <w:tc>
          <w:tcPr>
            <w:cnfStyle w:val="001000000000" w:firstRow="0" w:lastRow="0" w:firstColumn="1" w:lastColumn="0" w:oddVBand="0" w:evenVBand="0" w:oddHBand="0" w:evenHBand="0" w:firstRowFirstColumn="0" w:firstRowLastColumn="0" w:lastRowFirstColumn="0" w:lastRowLastColumn="0"/>
            <w:tcW w:w="3403" w:type="dxa"/>
            <w:hideMark/>
          </w:tcPr>
          <w:p w14:paraId="40D36E2E" w14:textId="77777777" w:rsidR="003E6464" w:rsidRPr="00993319" w:rsidRDefault="003E6464" w:rsidP="001651C4">
            <w:pPr>
              <w:pStyle w:val="Tablebody"/>
              <w:rPr>
                <w:lang w:val="en-AU" w:eastAsia="en-AU"/>
              </w:rPr>
            </w:pPr>
            <w:r w:rsidRPr="00993319">
              <w:rPr>
                <w:lang w:val="en-AU" w:eastAsia="en-AU"/>
              </w:rPr>
              <w:lastRenderedPageBreak/>
              <w:t>Conservation and Land Management Act 1984</w:t>
            </w:r>
          </w:p>
        </w:tc>
        <w:tc>
          <w:tcPr>
            <w:tcW w:w="5483" w:type="dxa"/>
            <w:hideMark/>
          </w:tcPr>
          <w:p w14:paraId="0A36B29B" w14:textId="77777777" w:rsidR="003E6464" w:rsidRPr="00993319" w:rsidRDefault="003E6464" w:rsidP="001651C4">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Makes better provision for the use, protection and management of certain public lands and waters and the flora and fauna thereof, establishes authorities to be responsible therefore, and for incidental or connected purposes.</w:t>
            </w:r>
          </w:p>
        </w:tc>
      </w:tr>
      <w:tr w:rsidR="003E6464" w:rsidRPr="00993319" w14:paraId="5D6F7116" w14:textId="77777777" w:rsidTr="001651C4">
        <w:trPr>
          <w:trHeight w:val="541"/>
        </w:trPr>
        <w:tc>
          <w:tcPr>
            <w:cnfStyle w:val="001000000000" w:firstRow="0" w:lastRow="0" w:firstColumn="1" w:lastColumn="0" w:oddVBand="0" w:evenVBand="0" w:oddHBand="0" w:evenHBand="0" w:firstRowFirstColumn="0" w:firstRowLastColumn="0" w:lastRowFirstColumn="0" w:lastRowLastColumn="0"/>
            <w:tcW w:w="3403" w:type="dxa"/>
            <w:hideMark/>
          </w:tcPr>
          <w:p w14:paraId="0120A76E" w14:textId="77777777" w:rsidR="003E6464" w:rsidRPr="00993319" w:rsidRDefault="003E6464" w:rsidP="001651C4">
            <w:pPr>
              <w:pStyle w:val="Tablebody"/>
              <w:rPr>
                <w:lang w:val="en-AU" w:eastAsia="en-AU"/>
              </w:rPr>
            </w:pPr>
            <w:r w:rsidRPr="00993319">
              <w:rPr>
                <w:lang w:val="en-AU" w:eastAsia="en-AU"/>
              </w:rPr>
              <w:t>Soil and Land Conservation Act 1945</w:t>
            </w:r>
          </w:p>
        </w:tc>
        <w:tc>
          <w:tcPr>
            <w:tcW w:w="5483" w:type="dxa"/>
            <w:hideMark/>
          </w:tcPr>
          <w:p w14:paraId="5CC3C528" w14:textId="77777777" w:rsidR="003E6464" w:rsidRPr="00993319" w:rsidRDefault="003E6464" w:rsidP="001651C4">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 xml:space="preserve">Relates to the conservation of soil and land resources, and to the mitigation of the effects of erosion, salinity and flooding. </w:t>
            </w:r>
          </w:p>
        </w:tc>
      </w:tr>
      <w:tr w:rsidR="003E6464" w:rsidRPr="00993319" w14:paraId="3CC3109D" w14:textId="77777777" w:rsidTr="001651C4">
        <w:trPr>
          <w:cnfStyle w:val="000000100000" w:firstRow="0" w:lastRow="0" w:firstColumn="0" w:lastColumn="0" w:oddVBand="0" w:evenVBand="0" w:oddHBand="1" w:evenHBand="0" w:firstRowFirstColumn="0" w:firstRowLastColumn="0" w:lastRowFirstColumn="0" w:lastRowLastColumn="0"/>
          <w:trHeight w:val="807"/>
        </w:trPr>
        <w:tc>
          <w:tcPr>
            <w:cnfStyle w:val="001000000000" w:firstRow="0" w:lastRow="0" w:firstColumn="1" w:lastColumn="0" w:oddVBand="0" w:evenVBand="0" w:oddHBand="0" w:evenHBand="0" w:firstRowFirstColumn="0" w:firstRowLastColumn="0" w:lastRowFirstColumn="0" w:lastRowLastColumn="0"/>
            <w:tcW w:w="3403" w:type="dxa"/>
            <w:hideMark/>
          </w:tcPr>
          <w:p w14:paraId="17525154" w14:textId="77777777" w:rsidR="003E6464" w:rsidRPr="00993319" w:rsidRDefault="003E6464" w:rsidP="001651C4">
            <w:pPr>
              <w:pStyle w:val="Tablebody"/>
              <w:rPr>
                <w:lang w:val="en-AU" w:eastAsia="en-AU"/>
              </w:rPr>
            </w:pPr>
            <w:r w:rsidRPr="00993319">
              <w:rPr>
                <w:lang w:val="en-AU" w:eastAsia="en-AU"/>
              </w:rPr>
              <w:t>Rail Safety Act 2010</w:t>
            </w:r>
          </w:p>
        </w:tc>
        <w:tc>
          <w:tcPr>
            <w:tcW w:w="5483" w:type="dxa"/>
            <w:hideMark/>
          </w:tcPr>
          <w:p w14:paraId="4C06D26A" w14:textId="77777777" w:rsidR="003E6464" w:rsidRPr="00993319" w:rsidRDefault="003E6464" w:rsidP="001651C4">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Requires Local Governments to develop an Interface Agreement with the rail manager/operator for every rail/road crossing in their area of responsibility by 1 February 2014</w:t>
            </w:r>
          </w:p>
        </w:tc>
      </w:tr>
      <w:tr w:rsidR="003E6464" w:rsidRPr="00993319" w14:paraId="0E23CF1F" w14:textId="77777777" w:rsidTr="001651C4">
        <w:trPr>
          <w:trHeight w:val="541"/>
        </w:trPr>
        <w:tc>
          <w:tcPr>
            <w:cnfStyle w:val="001000000000" w:firstRow="0" w:lastRow="0" w:firstColumn="1" w:lastColumn="0" w:oddVBand="0" w:evenVBand="0" w:oddHBand="0" w:evenHBand="0" w:firstRowFirstColumn="0" w:firstRowLastColumn="0" w:lastRowFirstColumn="0" w:lastRowLastColumn="0"/>
            <w:tcW w:w="3403" w:type="dxa"/>
            <w:hideMark/>
          </w:tcPr>
          <w:p w14:paraId="2261244A" w14:textId="77777777" w:rsidR="003E6464" w:rsidRPr="00993319" w:rsidRDefault="003E6464" w:rsidP="001651C4">
            <w:pPr>
              <w:pStyle w:val="Tablebody"/>
              <w:rPr>
                <w:lang w:val="en-AU" w:eastAsia="en-AU"/>
              </w:rPr>
            </w:pPr>
            <w:r w:rsidRPr="00993319">
              <w:rPr>
                <w:lang w:val="en-AU" w:eastAsia="en-AU"/>
              </w:rPr>
              <w:t>Fire and Emergency Services Authority of WA Act 1998</w:t>
            </w:r>
          </w:p>
        </w:tc>
        <w:tc>
          <w:tcPr>
            <w:tcW w:w="5483" w:type="dxa"/>
            <w:hideMark/>
          </w:tcPr>
          <w:p w14:paraId="03B9E8C7" w14:textId="77777777" w:rsidR="003E6464" w:rsidRPr="00993319" w:rsidRDefault="003E6464" w:rsidP="001651C4">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Establishes an Authority with functions relating to the provision and management of emergency services, and for related purposes.</w:t>
            </w:r>
          </w:p>
        </w:tc>
      </w:tr>
      <w:tr w:rsidR="003E6464" w:rsidRPr="00993319" w14:paraId="265ECC19" w14:textId="77777777" w:rsidTr="001651C4">
        <w:trPr>
          <w:cnfStyle w:val="000000100000" w:firstRow="0" w:lastRow="0" w:firstColumn="0" w:lastColumn="0" w:oddVBand="0" w:evenVBand="0" w:oddHBand="1" w:evenHBand="0" w:firstRowFirstColumn="0" w:firstRowLastColumn="0" w:lastRowFirstColumn="0" w:lastRowLastColumn="0"/>
          <w:trHeight w:val="807"/>
        </w:trPr>
        <w:tc>
          <w:tcPr>
            <w:cnfStyle w:val="001000000000" w:firstRow="0" w:lastRow="0" w:firstColumn="1" w:lastColumn="0" w:oddVBand="0" w:evenVBand="0" w:oddHBand="0" w:evenHBand="0" w:firstRowFirstColumn="0" w:firstRowLastColumn="0" w:lastRowFirstColumn="0" w:lastRowLastColumn="0"/>
            <w:tcW w:w="3403" w:type="dxa"/>
            <w:hideMark/>
          </w:tcPr>
          <w:p w14:paraId="0ECD8DEA" w14:textId="77777777" w:rsidR="003E6464" w:rsidRPr="00993319" w:rsidRDefault="003E6464" w:rsidP="001651C4">
            <w:pPr>
              <w:pStyle w:val="Tablebody"/>
              <w:rPr>
                <w:lang w:val="en-AU" w:eastAsia="en-AU"/>
              </w:rPr>
            </w:pPr>
            <w:r w:rsidRPr="00993319">
              <w:rPr>
                <w:lang w:val="en-AU" w:eastAsia="en-AU"/>
              </w:rPr>
              <w:t>Aboriginal Heritage Act 1972</w:t>
            </w:r>
          </w:p>
        </w:tc>
        <w:tc>
          <w:tcPr>
            <w:tcW w:w="5483" w:type="dxa"/>
            <w:hideMark/>
          </w:tcPr>
          <w:p w14:paraId="7EC9FF94" w14:textId="77777777" w:rsidR="003E6464" w:rsidRPr="00993319" w:rsidRDefault="003E6464" w:rsidP="001651C4">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Provision for the preservation on behalf of the community of places and objects customarily used by or traditional to the original inhabitants of Australia or their descendants</w:t>
            </w:r>
          </w:p>
        </w:tc>
      </w:tr>
      <w:tr w:rsidR="003E6464" w:rsidRPr="00993319" w14:paraId="0BDD870D" w14:textId="77777777" w:rsidTr="001651C4">
        <w:trPr>
          <w:trHeight w:val="541"/>
        </w:trPr>
        <w:tc>
          <w:tcPr>
            <w:cnfStyle w:val="001000000000" w:firstRow="0" w:lastRow="0" w:firstColumn="1" w:lastColumn="0" w:oddVBand="0" w:evenVBand="0" w:oddHBand="0" w:evenHBand="0" w:firstRowFirstColumn="0" w:firstRowLastColumn="0" w:lastRowFirstColumn="0" w:lastRowLastColumn="0"/>
            <w:tcW w:w="3403" w:type="dxa"/>
            <w:hideMark/>
          </w:tcPr>
          <w:p w14:paraId="1DC8B453" w14:textId="77777777" w:rsidR="003E6464" w:rsidRPr="00993319" w:rsidRDefault="003E6464" w:rsidP="001651C4">
            <w:pPr>
              <w:pStyle w:val="Tablebody"/>
              <w:rPr>
                <w:lang w:val="en-AU" w:eastAsia="en-AU"/>
              </w:rPr>
            </w:pPr>
            <w:r w:rsidRPr="00993319">
              <w:rPr>
                <w:lang w:val="en-AU" w:eastAsia="en-AU"/>
              </w:rPr>
              <w:t>Native Title Act 1993 and amendments 1998</w:t>
            </w:r>
          </w:p>
        </w:tc>
        <w:tc>
          <w:tcPr>
            <w:tcW w:w="5483" w:type="dxa"/>
            <w:hideMark/>
          </w:tcPr>
          <w:p w14:paraId="37BA9471" w14:textId="77777777" w:rsidR="003E6464" w:rsidRPr="00993319" w:rsidRDefault="003E6464" w:rsidP="001651C4">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Provides for the recognition and protection of native title and to establish ways in which future dealings affecting native title may proceed.</w:t>
            </w:r>
          </w:p>
        </w:tc>
      </w:tr>
      <w:tr w:rsidR="003E6464" w:rsidRPr="00993319" w14:paraId="763EAC3C" w14:textId="77777777" w:rsidTr="001651C4">
        <w:trPr>
          <w:cnfStyle w:val="000000100000" w:firstRow="0" w:lastRow="0" w:firstColumn="0" w:lastColumn="0" w:oddVBand="0" w:evenVBand="0" w:oddHBand="1" w:evenHBand="0" w:firstRowFirstColumn="0" w:firstRowLastColumn="0" w:lastRowFirstColumn="0" w:lastRowLastColumn="0"/>
          <w:trHeight w:val="807"/>
        </w:trPr>
        <w:tc>
          <w:tcPr>
            <w:cnfStyle w:val="001000000000" w:firstRow="0" w:lastRow="0" w:firstColumn="1" w:lastColumn="0" w:oddVBand="0" w:evenVBand="0" w:oddHBand="0" w:evenHBand="0" w:firstRowFirstColumn="0" w:firstRowLastColumn="0" w:lastRowFirstColumn="0" w:lastRowLastColumn="0"/>
            <w:tcW w:w="3403" w:type="dxa"/>
            <w:hideMark/>
          </w:tcPr>
          <w:p w14:paraId="4C92A296" w14:textId="77777777" w:rsidR="003E6464" w:rsidRPr="00993319" w:rsidRDefault="003E6464" w:rsidP="001651C4">
            <w:pPr>
              <w:pStyle w:val="Tablebody"/>
              <w:rPr>
                <w:lang w:val="en-AU" w:eastAsia="en-AU"/>
              </w:rPr>
            </w:pPr>
            <w:r w:rsidRPr="00993319">
              <w:rPr>
                <w:lang w:val="en-AU" w:eastAsia="en-AU"/>
              </w:rPr>
              <w:t>Occupational Safety and Health Act 1984 (WA)</w:t>
            </w:r>
          </w:p>
        </w:tc>
        <w:tc>
          <w:tcPr>
            <w:tcW w:w="5483" w:type="dxa"/>
            <w:hideMark/>
          </w:tcPr>
          <w:p w14:paraId="30743C6B" w14:textId="77777777" w:rsidR="003E6464" w:rsidRPr="00993319" w:rsidRDefault="003E6464" w:rsidP="001651C4">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Provides for the promotion, coordination, administration and enforcement of Safety and Health in WA. Places emphasis on the prevention of accidents and injury</w:t>
            </w:r>
          </w:p>
        </w:tc>
      </w:tr>
      <w:tr w:rsidR="003E6464" w:rsidRPr="00993319" w14:paraId="39135E56" w14:textId="77777777" w:rsidTr="001651C4">
        <w:trPr>
          <w:trHeight w:val="1336"/>
        </w:trPr>
        <w:tc>
          <w:tcPr>
            <w:cnfStyle w:val="001000000000" w:firstRow="0" w:lastRow="0" w:firstColumn="1" w:lastColumn="0" w:oddVBand="0" w:evenVBand="0" w:oddHBand="0" w:evenHBand="0" w:firstRowFirstColumn="0" w:firstRowLastColumn="0" w:lastRowFirstColumn="0" w:lastRowLastColumn="0"/>
            <w:tcW w:w="3403" w:type="dxa"/>
            <w:hideMark/>
          </w:tcPr>
          <w:p w14:paraId="5D62720E" w14:textId="77777777" w:rsidR="003E6464" w:rsidRPr="00993319" w:rsidRDefault="003E6464" w:rsidP="001651C4">
            <w:pPr>
              <w:pStyle w:val="Tablebody"/>
              <w:rPr>
                <w:lang w:val="en-AU" w:eastAsia="en-AU"/>
              </w:rPr>
            </w:pPr>
            <w:r w:rsidRPr="00993319">
              <w:rPr>
                <w:lang w:val="en-AU" w:eastAsia="en-AU"/>
              </w:rPr>
              <w:t>Disability Services Act 1993</w:t>
            </w:r>
          </w:p>
        </w:tc>
        <w:tc>
          <w:tcPr>
            <w:tcW w:w="5483" w:type="dxa"/>
            <w:hideMark/>
          </w:tcPr>
          <w:p w14:paraId="24BE7175" w14:textId="77777777" w:rsidR="003E6464" w:rsidRPr="00993319" w:rsidRDefault="003E6464" w:rsidP="001651C4">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An Act for the establishment of the Disability Services Commission and the Ministerial Advisory Council on Disability, for the furtherance of principles applicable to people with disabilities, for the funding and provision of services to such people that meet certain objectives, for the resolution of complaints by such people, and for related purposes.</w:t>
            </w:r>
          </w:p>
        </w:tc>
      </w:tr>
      <w:tr w:rsidR="003E6464" w:rsidRPr="00993319" w14:paraId="1B680A4B" w14:textId="77777777" w:rsidTr="001651C4">
        <w:trPr>
          <w:cnfStyle w:val="000000100000" w:firstRow="0" w:lastRow="0" w:firstColumn="0" w:lastColumn="0" w:oddVBand="0" w:evenVBand="0" w:oddHBand="1" w:evenHBand="0" w:firstRowFirstColumn="0" w:firstRowLastColumn="0" w:lastRowFirstColumn="0" w:lastRowLastColumn="0"/>
          <w:trHeight w:val="807"/>
        </w:trPr>
        <w:tc>
          <w:tcPr>
            <w:cnfStyle w:val="001000000000" w:firstRow="0" w:lastRow="0" w:firstColumn="1" w:lastColumn="0" w:oddVBand="0" w:evenVBand="0" w:oddHBand="0" w:evenHBand="0" w:firstRowFirstColumn="0" w:firstRowLastColumn="0" w:lastRowFirstColumn="0" w:lastRowLastColumn="0"/>
            <w:tcW w:w="3403" w:type="dxa"/>
            <w:hideMark/>
          </w:tcPr>
          <w:p w14:paraId="3716D200" w14:textId="77777777" w:rsidR="003E6464" w:rsidRPr="00993319" w:rsidRDefault="003E6464" w:rsidP="001651C4">
            <w:pPr>
              <w:pStyle w:val="Tablebody"/>
              <w:rPr>
                <w:lang w:val="en-AU" w:eastAsia="en-AU"/>
              </w:rPr>
            </w:pPr>
            <w:r w:rsidRPr="00993319">
              <w:rPr>
                <w:lang w:val="en-AU" w:eastAsia="en-AU"/>
              </w:rPr>
              <w:t>Code of Practice Working Hours 2006</w:t>
            </w:r>
          </w:p>
        </w:tc>
        <w:tc>
          <w:tcPr>
            <w:tcW w:w="5483" w:type="dxa"/>
            <w:hideMark/>
          </w:tcPr>
          <w:p w14:paraId="01830BCB" w14:textId="77777777" w:rsidR="003E6464" w:rsidRPr="00993319" w:rsidRDefault="003E6464" w:rsidP="001651C4">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Provides guidance for employers and workers on the management of Safety and Health hazards and risks commonly associated with working hour arrangements.</w:t>
            </w:r>
          </w:p>
        </w:tc>
      </w:tr>
      <w:tr w:rsidR="003E6464" w:rsidRPr="00993319" w14:paraId="603B40ED" w14:textId="77777777" w:rsidTr="001651C4">
        <w:trPr>
          <w:trHeight w:val="1072"/>
        </w:trPr>
        <w:tc>
          <w:tcPr>
            <w:cnfStyle w:val="001000000000" w:firstRow="0" w:lastRow="0" w:firstColumn="1" w:lastColumn="0" w:oddVBand="0" w:evenVBand="0" w:oddHBand="0" w:evenHBand="0" w:firstRowFirstColumn="0" w:firstRowLastColumn="0" w:lastRowFirstColumn="0" w:lastRowLastColumn="0"/>
            <w:tcW w:w="3403" w:type="dxa"/>
            <w:hideMark/>
          </w:tcPr>
          <w:p w14:paraId="015FA4C9" w14:textId="77777777" w:rsidR="003E6464" w:rsidRPr="00993319" w:rsidRDefault="003E6464" w:rsidP="001651C4">
            <w:pPr>
              <w:pStyle w:val="Tablebody"/>
              <w:rPr>
                <w:lang w:val="en-AU" w:eastAsia="en-AU"/>
              </w:rPr>
            </w:pPr>
            <w:r w:rsidRPr="00993319">
              <w:rPr>
                <w:lang w:val="en-AU" w:eastAsia="en-AU"/>
              </w:rPr>
              <w:t>Australian Standards</w:t>
            </w:r>
          </w:p>
        </w:tc>
        <w:tc>
          <w:tcPr>
            <w:tcW w:w="5483" w:type="dxa"/>
            <w:hideMark/>
          </w:tcPr>
          <w:p w14:paraId="4D416136" w14:textId="77777777" w:rsidR="003E6464" w:rsidRPr="00993319" w:rsidRDefault="003E6464" w:rsidP="001651C4">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Standards are published documents setting out specifications and procedures designed to ensure products, services and systems are safe, reliable and consistently perform the way they were intended to. They establish a common language which defines quality and safety criteria.</w:t>
            </w:r>
          </w:p>
        </w:tc>
      </w:tr>
      <w:tr w:rsidR="003E6464" w:rsidRPr="00993319" w14:paraId="46434415" w14:textId="77777777" w:rsidTr="001651C4">
        <w:trPr>
          <w:cnfStyle w:val="000000100000" w:firstRow="0" w:lastRow="0" w:firstColumn="0" w:lastColumn="0" w:oddVBand="0" w:evenVBand="0" w:oddHBand="1" w:evenHBand="0" w:firstRowFirstColumn="0" w:firstRowLastColumn="0" w:lastRowFirstColumn="0" w:lastRowLastColumn="0"/>
          <w:trHeight w:val="807"/>
        </w:trPr>
        <w:tc>
          <w:tcPr>
            <w:cnfStyle w:val="001000000000" w:firstRow="0" w:lastRow="0" w:firstColumn="1" w:lastColumn="0" w:oddVBand="0" w:evenVBand="0" w:oddHBand="0" w:evenHBand="0" w:firstRowFirstColumn="0" w:firstRowLastColumn="0" w:lastRowFirstColumn="0" w:lastRowLastColumn="0"/>
            <w:tcW w:w="3403" w:type="dxa"/>
            <w:hideMark/>
          </w:tcPr>
          <w:p w14:paraId="5C36ABCC" w14:textId="77777777" w:rsidR="003E6464" w:rsidRPr="00993319" w:rsidRDefault="003E6464" w:rsidP="001651C4">
            <w:pPr>
              <w:pStyle w:val="Tablebody"/>
              <w:rPr>
                <w:lang w:val="en-AU" w:eastAsia="en-AU"/>
              </w:rPr>
            </w:pPr>
            <w:r w:rsidRPr="00993319">
              <w:rPr>
                <w:lang w:val="en-AU" w:eastAsia="en-AU"/>
              </w:rPr>
              <w:lastRenderedPageBreak/>
              <w:t xml:space="preserve">Western Australian Planning Commission Act 1985 </w:t>
            </w:r>
          </w:p>
        </w:tc>
        <w:tc>
          <w:tcPr>
            <w:tcW w:w="5483" w:type="dxa"/>
            <w:hideMark/>
          </w:tcPr>
          <w:p w14:paraId="386999EF" w14:textId="77777777" w:rsidR="003E6464" w:rsidRPr="00993319" w:rsidRDefault="003E6464" w:rsidP="001651C4">
            <w:pPr>
              <w:pStyle w:val="Tablebody"/>
              <w:cnfStyle w:val="000000100000" w:firstRow="0" w:lastRow="0" w:firstColumn="0" w:lastColumn="0" w:oddVBand="0" w:evenVBand="0" w:oddHBand="1" w:evenHBand="0" w:firstRowFirstColumn="0" w:firstRowLastColumn="0" w:lastRowFirstColumn="0" w:lastRowLastColumn="0"/>
              <w:rPr>
                <w:lang w:val="en-AU" w:eastAsia="en-AU"/>
              </w:rPr>
            </w:pPr>
            <w:r w:rsidRPr="00993319">
              <w:rPr>
                <w:lang w:val="en-AU" w:eastAsia="en-AU"/>
              </w:rPr>
              <w:t xml:space="preserve">An Act to establish a body with responsibility for urban, rural and regional land use planning and land development and related matters in the State, and for connected purposes. </w:t>
            </w:r>
          </w:p>
        </w:tc>
      </w:tr>
      <w:tr w:rsidR="003E6464" w:rsidRPr="00993319" w14:paraId="72EEC5E2" w14:textId="77777777" w:rsidTr="001651C4">
        <w:trPr>
          <w:trHeight w:val="2398"/>
        </w:trPr>
        <w:tc>
          <w:tcPr>
            <w:cnfStyle w:val="001000000000" w:firstRow="0" w:lastRow="0" w:firstColumn="1" w:lastColumn="0" w:oddVBand="0" w:evenVBand="0" w:oddHBand="0" w:evenHBand="0" w:firstRowFirstColumn="0" w:firstRowLastColumn="0" w:lastRowFirstColumn="0" w:lastRowLastColumn="0"/>
            <w:tcW w:w="3403" w:type="dxa"/>
            <w:hideMark/>
          </w:tcPr>
          <w:p w14:paraId="1D97C6CD" w14:textId="77777777" w:rsidR="003E6464" w:rsidRPr="00993319" w:rsidRDefault="003E6464" w:rsidP="001651C4">
            <w:pPr>
              <w:pStyle w:val="Tablebody"/>
              <w:rPr>
                <w:lang w:val="en-AU" w:eastAsia="en-AU"/>
              </w:rPr>
            </w:pPr>
            <w:r w:rsidRPr="00993319">
              <w:rPr>
                <w:lang w:val="en-AU" w:eastAsia="en-AU"/>
              </w:rPr>
              <w:t>Local Government Guidelines for Subdivisional Development, 2011</w:t>
            </w:r>
          </w:p>
        </w:tc>
        <w:tc>
          <w:tcPr>
            <w:tcW w:w="5483" w:type="dxa"/>
            <w:hideMark/>
          </w:tcPr>
          <w:p w14:paraId="62B272E6" w14:textId="77777777" w:rsidR="003E6464" w:rsidRPr="00993319" w:rsidRDefault="003E6464" w:rsidP="001651C4">
            <w:pPr>
              <w:pStyle w:val="Tablebody"/>
              <w:cnfStyle w:val="000000000000" w:firstRow="0" w:lastRow="0" w:firstColumn="0" w:lastColumn="0" w:oddVBand="0" w:evenVBand="0" w:oddHBand="0" w:evenHBand="0" w:firstRowFirstColumn="0" w:firstRowLastColumn="0" w:lastRowFirstColumn="0" w:lastRowLastColumn="0"/>
              <w:rPr>
                <w:lang w:val="en-AU" w:eastAsia="en-AU"/>
              </w:rPr>
            </w:pPr>
            <w:r w:rsidRPr="00993319">
              <w:rPr>
                <w:lang w:val="en-AU" w:eastAsia="en-AU"/>
              </w:rPr>
              <w:t>To provide greater clarity and certainty of subdivisional engineering requirements, the Department of Planning has partnered with the Institute of Public Works Engineering Australia (WA Division) (IPWEA) to produce Edition No. 2.1 of the Local Government Guidelines for Subdivisional Development, 2011. These 2011 Guidelines are intended to underlie, and support subdivision conditions applied by the Western Australian Planning Commission pursuant to the Planning and Development Act 2005. The Guidelines encompass current legislation and best practice minimum engineering standards.</w:t>
            </w:r>
          </w:p>
        </w:tc>
      </w:tr>
    </w:tbl>
    <w:p w14:paraId="1D42003F" w14:textId="61433D05" w:rsidR="00E95946" w:rsidRPr="00993319" w:rsidRDefault="00E95946">
      <w:pPr>
        <w:rPr>
          <w:lang w:val="en-AU" w:eastAsia="en-AU"/>
        </w:rPr>
      </w:pPr>
    </w:p>
    <w:p w14:paraId="6B88D9CE" w14:textId="77777777" w:rsidR="00E95946" w:rsidRPr="00993319" w:rsidRDefault="00E95946">
      <w:pPr>
        <w:rPr>
          <w:lang w:val="en-AU" w:eastAsia="en-AU"/>
        </w:rPr>
      </w:pPr>
      <w:r w:rsidRPr="00993319">
        <w:rPr>
          <w:lang w:val="en-AU" w:eastAsia="en-AU"/>
        </w:rPr>
        <w:br w:type="page"/>
      </w:r>
    </w:p>
    <w:p w14:paraId="2595073C" w14:textId="7C18B0BD" w:rsidR="00E95946" w:rsidRPr="00993319" w:rsidRDefault="00E95946">
      <w:pPr>
        <w:rPr>
          <w:lang w:val="en-AU" w:eastAsia="en-AU"/>
        </w:rPr>
      </w:pPr>
      <w:r w:rsidRPr="00993319">
        <w:rPr>
          <w:noProof/>
          <w:lang w:val="en-AU"/>
        </w:rPr>
        <w:lastRenderedPageBreak/>
        <w:drawing>
          <wp:anchor distT="0" distB="0" distL="114300" distR="114300" simplePos="0" relativeHeight="251658244" behindDoc="1" locked="0" layoutInCell="1" allowOverlap="1" wp14:anchorId="5A413B12" wp14:editId="4BAAD10C">
            <wp:simplePos x="0" y="0"/>
            <wp:positionH relativeFrom="page">
              <wp:align>left</wp:align>
            </wp:positionH>
            <wp:positionV relativeFrom="page">
              <wp:align>bottom</wp:align>
            </wp:positionV>
            <wp:extent cx="7547610" cy="9433560"/>
            <wp:effectExtent l="0" t="0" r="0" b="0"/>
            <wp:wrapTight wrapText="bothSides">
              <wp:wrapPolygon edited="0">
                <wp:start x="0" y="0"/>
                <wp:lineTo x="0" y="21548"/>
                <wp:lineTo x="21535" y="21548"/>
                <wp:lineTo x="2153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547610" cy="943356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E95946" w:rsidRPr="00993319" w:rsidSect="00F0701F">
      <w:headerReference w:type="default" r:id="rId49"/>
      <w:footerReference w:type="even" r:id="rId50"/>
      <w:footerReference w:type="default" r:id="rId51"/>
      <w:pgSz w:w="11906" w:h="16838" w:code="9"/>
      <w:pgMar w:top="1134" w:right="1418" w:bottom="1276" w:left="1418" w:header="425"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7280E" w14:textId="77777777" w:rsidR="00935445" w:rsidRDefault="00935445">
      <w:r>
        <w:separator/>
      </w:r>
    </w:p>
  </w:endnote>
  <w:endnote w:type="continuationSeparator" w:id="0">
    <w:p w14:paraId="1A164041" w14:textId="77777777" w:rsidR="00935445" w:rsidRDefault="00935445">
      <w:r>
        <w:continuationSeparator/>
      </w:r>
    </w:p>
  </w:endnote>
  <w:endnote w:type="continuationNotice" w:id="1">
    <w:p w14:paraId="73110A5B" w14:textId="77777777" w:rsidR="00935445" w:rsidRDefault="009354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DIN-Light">
    <w:altName w:val="Arial"/>
    <w:charset w:val="00"/>
    <w:family w:val="swiss"/>
    <w:pitch w:val="variable"/>
    <w:sig w:usb0="80000027" w:usb1="00000000" w:usb2="00000000" w:usb3="00000000" w:csb0="00000001" w:csb1="00000000"/>
  </w:font>
  <w:font w:name="Roboto Medium">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News Gothic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36CA3" w14:textId="77777777" w:rsidR="00C12093" w:rsidRDefault="00C12093" w:rsidP="000D6F84">
    <w:pP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ADB617D" w14:textId="77777777" w:rsidR="00C12093" w:rsidRDefault="00C12093" w:rsidP="00177DB4">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EndPr/>
    <w:sdtContent>
      <w:p w14:paraId="7F17FDC6" w14:textId="1F6DFA4F" w:rsidR="001E1F80" w:rsidRPr="00381086" w:rsidRDefault="00381086" w:rsidP="00381086">
        <w:pPr>
          <w:pStyle w:val="Footer"/>
          <w:jc w:val="right"/>
        </w:pPr>
        <w:r>
          <w:rPr>
            <w:noProof/>
            <w:sz w:val="22"/>
            <w:szCs w:val="22"/>
          </w:rPr>
          <w:drawing>
            <wp:anchor distT="0" distB="0" distL="114300" distR="114300" simplePos="0" relativeHeight="251662336" behindDoc="1" locked="0" layoutInCell="1" allowOverlap="1" wp14:anchorId="43F2D98E" wp14:editId="27176EAB">
              <wp:simplePos x="0" y="0"/>
              <wp:positionH relativeFrom="page">
                <wp:align>left</wp:align>
              </wp:positionH>
              <wp:positionV relativeFrom="paragraph">
                <wp:posOffset>-166370</wp:posOffset>
              </wp:positionV>
              <wp:extent cx="8001844" cy="1615440"/>
              <wp:effectExtent l="0" t="0" r="0" b="3810"/>
              <wp:wrapNone/>
              <wp:docPr id="92218482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510270" name="Picture 2">
                        <a:extLst>
                          <a:ext uri="{C183D7F6-B498-43B3-948B-1728B52AA6E4}">
                            <adec:decorative xmlns:adec="http://schemas.microsoft.com/office/drawing/2017/decorative" val="1"/>
                          </a:ext>
                        </a:extLst>
                      </pic:cNvPr>
                      <pic:cNvPicPr/>
                    </pic:nvPicPr>
                    <pic:blipFill>
                      <a:blip r:embed="rId1"/>
                      <a:stretch>
                        <a:fillRect/>
                      </a:stretch>
                    </pic:blipFill>
                    <pic:spPr>
                      <a:xfrm>
                        <a:off x="0" y="0"/>
                        <a:ext cx="8001844" cy="1615440"/>
                      </a:xfrm>
                      <a:prstGeom prst="rect">
                        <a:avLst/>
                      </a:prstGeom>
                    </pic:spPr>
                  </pic:pic>
                </a:graphicData>
              </a:graphic>
              <wp14:sizeRelH relativeFrom="margin">
                <wp14:pctWidth>0</wp14:pctWidth>
              </wp14:sizeRelH>
              <wp14:sizeRelV relativeFrom="margin">
                <wp14:pctHeight>0</wp14:pctHeight>
              </wp14:sizeRelV>
            </wp:anchor>
          </w:drawing>
        </w:r>
        <w:r w:rsidRPr="007B3D08">
          <w:rPr>
            <w:sz w:val="22"/>
            <w:szCs w:val="22"/>
          </w:rPr>
          <w:t xml:space="preserve">Page </w:t>
        </w:r>
        <w:r w:rsidRPr="007B3D08">
          <w:rPr>
            <w:sz w:val="22"/>
            <w:szCs w:val="22"/>
          </w:rPr>
          <w:fldChar w:fldCharType="begin"/>
        </w:r>
        <w:r w:rsidRPr="007B3D08">
          <w:rPr>
            <w:sz w:val="22"/>
            <w:szCs w:val="22"/>
          </w:rPr>
          <w:instrText xml:space="preserve"> PAGE </w:instrText>
        </w:r>
        <w:r w:rsidRPr="007B3D08">
          <w:rPr>
            <w:sz w:val="22"/>
            <w:szCs w:val="22"/>
          </w:rPr>
          <w:fldChar w:fldCharType="separate"/>
        </w:r>
        <w:r>
          <w:rPr>
            <w:sz w:val="22"/>
            <w:szCs w:val="22"/>
          </w:rPr>
          <w:t>2</w:t>
        </w:r>
        <w:r w:rsidRPr="007B3D08">
          <w:rPr>
            <w:sz w:val="22"/>
            <w:szCs w:val="22"/>
          </w:rPr>
          <w:fldChar w:fldCharType="end"/>
        </w:r>
        <w:r w:rsidRPr="007B3D08">
          <w:rPr>
            <w:sz w:val="22"/>
            <w:szCs w:val="22"/>
          </w:rPr>
          <w:t xml:space="preserve"> of </w:t>
        </w:r>
        <w:r w:rsidRPr="007B3D08">
          <w:rPr>
            <w:sz w:val="22"/>
            <w:szCs w:val="22"/>
          </w:rPr>
          <w:fldChar w:fldCharType="begin"/>
        </w:r>
        <w:r w:rsidRPr="007B3D08">
          <w:rPr>
            <w:sz w:val="22"/>
            <w:szCs w:val="22"/>
          </w:rPr>
          <w:instrText xml:space="preserve"> NUMPAGES  </w:instrText>
        </w:r>
        <w:r w:rsidRPr="007B3D08">
          <w:rPr>
            <w:sz w:val="22"/>
            <w:szCs w:val="22"/>
          </w:rPr>
          <w:fldChar w:fldCharType="separate"/>
        </w:r>
        <w:r>
          <w:rPr>
            <w:sz w:val="22"/>
            <w:szCs w:val="22"/>
          </w:rPr>
          <w:t>72</w:t>
        </w:r>
        <w:r w:rsidRPr="007B3D08">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EB617" w14:textId="77777777" w:rsidR="00935445" w:rsidRDefault="00935445">
      <w:r>
        <w:separator/>
      </w:r>
    </w:p>
  </w:footnote>
  <w:footnote w:type="continuationSeparator" w:id="0">
    <w:p w14:paraId="740E3C83" w14:textId="77777777" w:rsidR="00935445" w:rsidRDefault="00935445">
      <w:r>
        <w:continuationSeparator/>
      </w:r>
    </w:p>
  </w:footnote>
  <w:footnote w:type="continuationNotice" w:id="1">
    <w:p w14:paraId="3028FBBD" w14:textId="77777777" w:rsidR="00935445" w:rsidRDefault="00935445"/>
  </w:footnote>
  <w:footnote w:id="2">
    <w:p w14:paraId="06005A0F" w14:textId="42F47F88" w:rsidR="001B775B" w:rsidRPr="00A85121" w:rsidRDefault="001B775B">
      <w:pPr>
        <w:pStyle w:val="FootnoteText"/>
        <w:rPr>
          <w:rFonts w:ascii="Calibri" w:hAnsi="Calibri" w:cs="Calibri"/>
        </w:rPr>
      </w:pPr>
      <w:r>
        <w:rPr>
          <w:rStyle w:val="FootnoteReference"/>
        </w:rPr>
        <w:footnoteRef/>
      </w:r>
      <w:r>
        <w:t xml:space="preserve"> </w:t>
      </w:r>
      <w:r w:rsidR="00747692" w:rsidRPr="00A85121">
        <w:rPr>
          <w:rFonts w:ascii="Calibri" w:hAnsi="Calibri" w:cs="Calibri"/>
        </w:rPr>
        <w:t>ISO 55000:2024 Asset Management – Vocabulary, overview, and principles</w:t>
      </w:r>
    </w:p>
  </w:footnote>
  <w:footnote w:id="3">
    <w:p w14:paraId="39145885" w14:textId="64AD879A" w:rsidR="000020F3" w:rsidRPr="00A85121" w:rsidRDefault="000020F3">
      <w:pPr>
        <w:pStyle w:val="FootnoteText"/>
      </w:pPr>
      <w:r>
        <w:rPr>
          <w:rStyle w:val="FootnoteReference"/>
        </w:rPr>
        <w:footnoteRef/>
      </w:r>
      <w:r>
        <w:t xml:space="preserve"> </w:t>
      </w:r>
      <w:r w:rsidRPr="005638E4">
        <w:rPr>
          <w:rStyle w:val="AMPParagraphnormalChar"/>
        </w:rPr>
        <w:t xml:space="preserve">IPWEA International Infrastructure Management Manual (IIMM), Sec </w:t>
      </w:r>
      <w:r>
        <w:rPr>
          <w:rStyle w:val="AMPParagraphnormalChar"/>
        </w:rPr>
        <w:t>1.2.1</w:t>
      </w:r>
    </w:p>
  </w:footnote>
  <w:footnote w:id="4">
    <w:p w14:paraId="1D97A77A" w14:textId="77777777" w:rsidR="00C12093" w:rsidRPr="00A85121" w:rsidRDefault="00C12093" w:rsidP="008C232B">
      <w:pPr>
        <w:rPr>
          <w:rStyle w:val="AMPParagraphnormalChar"/>
        </w:rPr>
      </w:pPr>
      <w:r>
        <w:rPr>
          <w:rStyle w:val="FootnoteReference"/>
        </w:rPr>
        <w:footnoteRef/>
      </w:r>
      <w:r>
        <w:t xml:space="preserve"> </w:t>
      </w:r>
      <w:r w:rsidRPr="00A85121">
        <w:rPr>
          <w:rStyle w:val="AMPParagraphnormalChar"/>
        </w:rPr>
        <w:t>IPWEA, 2015, IIMM, p 2|28.</w:t>
      </w:r>
    </w:p>
  </w:footnote>
  <w:footnote w:id="5">
    <w:p w14:paraId="31B6696D" w14:textId="65164836" w:rsidR="00C12093" w:rsidRPr="00A85121" w:rsidRDefault="00C12093">
      <w:pPr>
        <w:rPr>
          <w:rStyle w:val="AMPParagraphnormalChar"/>
        </w:rPr>
      </w:pPr>
      <w:r>
        <w:rPr>
          <w:rStyle w:val="FootnoteReference"/>
        </w:rPr>
        <w:footnoteRef/>
      </w:r>
      <w:r>
        <w:t xml:space="preserve"> </w:t>
      </w:r>
      <w:bookmarkStart w:id="74" w:name="_Hlk48656952"/>
      <w:r w:rsidRPr="00A85121">
        <w:rPr>
          <w:rStyle w:val="AMPParagraphnormalChar"/>
        </w:rPr>
        <w:t>IPWEA Practice Note 12.1 Climate Change Impacts on the Useful Life of Infrastructure</w:t>
      </w:r>
      <w:bookmarkEnd w:id="74"/>
    </w:p>
  </w:footnote>
  <w:footnote w:id="6">
    <w:p w14:paraId="5E00B555" w14:textId="77777777" w:rsidR="00C12093" w:rsidRPr="00A85121" w:rsidRDefault="00C12093" w:rsidP="008C232B">
      <w:pPr>
        <w:rPr>
          <w:rStyle w:val="AMPParagraphnormalChar"/>
        </w:rPr>
      </w:pPr>
      <w:r w:rsidRPr="002327B3">
        <w:rPr>
          <w:rStyle w:val="FootnoteReference"/>
          <w:sz w:val="18"/>
          <w:szCs w:val="18"/>
        </w:rPr>
        <w:footnoteRef/>
      </w:r>
      <w:r w:rsidRPr="002327B3">
        <w:t xml:space="preserve"> </w:t>
      </w:r>
      <w:r w:rsidRPr="00A85121">
        <w:rPr>
          <w:rStyle w:val="AMPParagraphnormalChar"/>
        </w:rPr>
        <w:t>IPWEA, 2015, IIMM, Sec 2.5.4, p 2|80.</w:t>
      </w:r>
    </w:p>
  </w:footnote>
  <w:footnote w:id="7">
    <w:p w14:paraId="1F0C5DD6" w14:textId="77777777" w:rsidR="00C12093" w:rsidRPr="00962031" w:rsidRDefault="00C12093" w:rsidP="0048282D">
      <w:pPr>
        <w:pStyle w:val="AMPParagraphnormal"/>
        <w:rPr>
          <w:rStyle w:val="Heading2Char"/>
        </w:rPr>
      </w:pPr>
      <w:r w:rsidRPr="00BE6EC2">
        <w:rPr>
          <w:rStyle w:val="FootnoteReference"/>
          <w:rFonts w:cs="Calibri"/>
          <w:sz w:val="18"/>
        </w:rPr>
        <w:footnoteRef/>
      </w:r>
      <w:r w:rsidRPr="00BE6EC2">
        <w:t xml:space="preserve"> </w:t>
      </w:r>
      <w:r>
        <w:t xml:space="preserve">IPWEA, 2015, </w:t>
      </w:r>
      <w:r w:rsidRPr="00BE6EC2">
        <w:t>IIMM, Sec 3.4.4, p 3|</w:t>
      </w:r>
      <w:r>
        <w:t>91</w:t>
      </w:r>
      <w:r w:rsidRPr="00BE6EC2">
        <w:t>.</w:t>
      </w:r>
    </w:p>
  </w:footnote>
  <w:footnote w:id="8">
    <w:p w14:paraId="3878A4EC" w14:textId="4FB67A43" w:rsidR="00C12093" w:rsidRPr="00BE6EC2" w:rsidRDefault="00C12093" w:rsidP="0048282D">
      <w:pPr>
        <w:pStyle w:val="AMPParagraphnormal"/>
      </w:pPr>
      <w:r w:rsidRPr="00BE6EC2">
        <w:rPr>
          <w:rStyle w:val="FootnoteReference"/>
          <w:rFonts w:cs="Calibri"/>
          <w:sz w:val="18"/>
          <w:szCs w:val="18"/>
        </w:rPr>
        <w:footnoteRef/>
      </w:r>
      <w:r w:rsidRPr="00BE6EC2">
        <w:t xml:space="preserve"> </w:t>
      </w:r>
      <w:r>
        <w:t>Based on IPWEA, 2015, IIMM,</w:t>
      </w:r>
      <w:r w:rsidR="00F749FF">
        <w:t xml:space="preserve"> </w:t>
      </w:r>
      <w:r>
        <w:t>Sec 3.4.5, p 3|97</w:t>
      </w:r>
      <w:r w:rsidRPr="00BE6EC2">
        <w:t>.</w:t>
      </w:r>
    </w:p>
  </w:footnote>
  <w:footnote w:id="9">
    <w:p w14:paraId="075BC4D5" w14:textId="77777777" w:rsidR="00C12093" w:rsidRPr="00E16520" w:rsidRDefault="00C12093" w:rsidP="0048282D">
      <w:pPr>
        <w:pStyle w:val="AMPParagraphnormal"/>
      </w:pPr>
      <w:r w:rsidRPr="00E16520">
        <w:rPr>
          <w:rStyle w:val="FootnoteReference"/>
        </w:rPr>
        <w:footnoteRef/>
      </w:r>
      <w:r w:rsidRPr="00E16520">
        <w:t xml:space="preserve"> ISO 31000:2009, p 2</w:t>
      </w:r>
    </w:p>
  </w:footnote>
  <w:footnote w:id="10">
    <w:p w14:paraId="669AE3B6" w14:textId="5D54982B" w:rsidR="00C12093" w:rsidRPr="00BE5B07" w:rsidRDefault="00C12093" w:rsidP="0048282D">
      <w:pPr>
        <w:pStyle w:val="AMPParagraphnormal"/>
      </w:pPr>
      <w:r w:rsidRPr="00E16520">
        <w:rPr>
          <w:rStyle w:val="FootnoteReference"/>
          <w:sz w:val="18"/>
          <w:szCs w:val="18"/>
        </w:rPr>
        <w:footnoteRef/>
      </w:r>
      <w:r w:rsidRPr="00E16520">
        <w:t xml:space="preserve"> </w:t>
      </w:r>
      <w:r w:rsidR="00A24D44">
        <w:t>Enterprise Risk Management</w:t>
      </w:r>
    </w:p>
  </w:footnote>
  <w:footnote w:id="11">
    <w:p w14:paraId="5F1EB021" w14:textId="45609570" w:rsidR="00C12093" w:rsidRPr="00A85121" w:rsidRDefault="00C12093" w:rsidP="008C232B">
      <w:pPr>
        <w:rPr>
          <w:rStyle w:val="AMPParagraphnormalChar"/>
        </w:rPr>
      </w:pPr>
      <w:r w:rsidRPr="00A951DA">
        <w:rPr>
          <w:rStyle w:val="FootnoteReference"/>
          <w:sz w:val="18"/>
          <w:szCs w:val="18"/>
        </w:rPr>
        <w:footnoteRef/>
      </w:r>
      <w:r w:rsidRPr="00A951DA">
        <w:t xml:space="preserve"> </w:t>
      </w:r>
      <w:r w:rsidR="00A24D44">
        <w:t>Enterprise Risk Management</w:t>
      </w:r>
    </w:p>
  </w:footnote>
  <w:footnote w:id="12">
    <w:p w14:paraId="4081EF80" w14:textId="77777777" w:rsidR="00C12093" w:rsidRPr="00A85121" w:rsidRDefault="00C12093" w:rsidP="008C232B">
      <w:pPr>
        <w:rPr>
          <w:rStyle w:val="AMPParagraphnormalChar"/>
        </w:rPr>
      </w:pPr>
      <w:r w:rsidRPr="00A951DA">
        <w:rPr>
          <w:rStyle w:val="FootnoteReference"/>
          <w:rFonts w:cs="Calibri"/>
          <w:sz w:val="18"/>
        </w:rPr>
        <w:footnoteRef/>
      </w:r>
      <w:r w:rsidRPr="00A951DA">
        <w:t xml:space="preserve"> </w:t>
      </w:r>
      <w:r w:rsidRPr="00A85121">
        <w:rPr>
          <w:rStyle w:val="AMPParagraphnormalChar"/>
        </w:rPr>
        <w:t>AIFMM, 2015, Version 1.0, Financial Sustainability Indicator 3, Sec 2.6, p 9.</w:t>
      </w:r>
    </w:p>
  </w:footnote>
  <w:footnote w:id="13">
    <w:p w14:paraId="1A9568C8" w14:textId="7CF11DE3" w:rsidR="00C12093" w:rsidRPr="00A85121" w:rsidRDefault="00C12093" w:rsidP="00FA63EB">
      <w:pPr>
        <w:rPr>
          <w:rStyle w:val="AMPParagraphnormalChar"/>
        </w:rPr>
      </w:pPr>
      <w:r w:rsidRPr="004E2AC1">
        <w:rPr>
          <w:rStyle w:val="FootnoteReference"/>
          <w:rFonts w:cs="Calibri"/>
          <w:sz w:val="18"/>
        </w:rPr>
        <w:footnoteRef/>
      </w:r>
      <w:r w:rsidRPr="004E2AC1">
        <w:t xml:space="preserve"> </w:t>
      </w:r>
      <w:r w:rsidRPr="00A85121">
        <w:rPr>
          <w:rStyle w:val="AMPParagraphnormalChar"/>
        </w:rPr>
        <w:t xml:space="preserve">Also reported as Written Down Value, Carrying </w:t>
      </w:r>
      <w:r w:rsidR="00EC3229" w:rsidRPr="00A85121">
        <w:rPr>
          <w:rStyle w:val="AMPParagraphnormalChar"/>
        </w:rPr>
        <w:t xml:space="preserve">Amount </w:t>
      </w:r>
      <w:r w:rsidRPr="00A85121">
        <w:rPr>
          <w:rStyle w:val="AMPParagraphnormalChar"/>
        </w:rPr>
        <w:t>or Net Book Value</w:t>
      </w:r>
      <w:r w:rsidR="008C2395" w:rsidRPr="00A85121">
        <w:rPr>
          <w:rStyle w:val="AMPParagraphnormalChar"/>
        </w:rPr>
        <w:t xml:space="preserve"> in some jurisdictions</w:t>
      </w:r>
      <w:r w:rsidRPr="00A85121">
        <w:rPr>
          <w:rStyle w:val="AMPParagraphnormalChar"/>
        </w:rPr>
        <w:t>.</w:t>
      </w:r>
    </w:p>
  </w:footnote>
  <w:footnote w:id="14">
    <w:p w14:paraId="1B7E4CC7" w14:textId="77777777" w:rsidR="004B154A" w:rsidRPr="005638E4" w:rsidRDefault="004B154A" w:rsidP="004B154A">
      <w:pPr>
        <w:rPr>
          <w:rStyle w:val="AMPParagraphnormalChar"/>
        </w:rPr>
      </w:pPr>
      <w:r w:rsidRPr="00BE6EC2">
        <w:rPr>
          <w:rStyle w:val="FootnoteReference"/>
          <w:rFonts w:cs="Calibri"/>
          <w:sz w:val="18"/>
        </w:rPr>
        <w:footnoteRef/>
      </w:r>
      <w:r w:rsidRPr="00BE6EC2">
        <w:t xml:space="preserve"> </w:t>
      </w:r>
      <w:r w:rsidRPr="005638E4">
        <w:rPr>
          <w:rStyle w:val="AMPParagraphnormalChar"/>
        </w:rPr>
        <w:t>IPWEA, 2015, IIMM, Table 2.4.6, p 2|71.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5749" w14:textId="55E92EDA" w:rsidR="001E1F80" w:rsidRDefault="001E1F80" w:rsidP="001E1F80">
    <w:pPr>
      <w:pStyle w:val="Header"/>
      <w:jc w:val="center"/>
    </w:pPr>
    <w:r w:rsidRPr="009663F8">
      <w:rPr>
        <w:noProof/>
      </w:rPr>
      <w:drawing>
        <wp:anchor distT="0" distB="0" distL="114300" distR="114300" simplePos="0" relativeHeight="251660288" behindDoc="0" locked="0" layoutInCell="1" allowOverlap="1" wp14:anchorId="35161A61" wp14:editId="2BFEB921">
          <wp:simplePos x="0" y="0"/>
          <wp:positionH relativeFrom="page">
            <wp:align>right</wp:align>
          </wp:positionH>
          <wp:positionV relativeFrom="paragraph">
            <wp:posOffset>-269875</wp:posOffset>
          </wp:positionV>
          <wp:extent cx="975360" cy="670560"/>
          <wp:effectExtent l="0" t="0" r="0" b="0"/>
          <wp:wrapNone/>
          <wp:docPr id="16348815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360" cy="670560"/>
                  </a:xfrm>
                  <a:prstGeom prst="rect">
                    <a:avLst/>
                  </a:prstGeom>
                  <a:noFill/>
                  <a:ln>
                    <a:noFill/>
                  </a:ln>
                </pic:spPr>
              </pic:pic>
            </a:graphicData>
          </a:graphic>
        </wp:anchor>
      </w:drawing>
    </w:r>
    <w:r w:rsidRPr="009663F8">
      <w:t xml:space="preserve">City of Cockburn – </w:t>
    </w:r>
    <w:r>
      <w:t>Drainage</w:t>
    </w:r>
    <w:r w:rsidRPr="009663F8">
      <w:t xml:space="preserve"> Asset Management Plan 2024/25 – 2033/</w:t>
    </w:r>
    <w:r>
      <w:t>3</w:t>
    </w:r>
    <w:r w:rsidRPr="009663F8">
      <w:t>4</w:t>
    </w:r>
  </w:p>
  <w:p w14:paraId="103583EC" w14:textId="77777777" w:rsidR="00C12093" w:rsidRPr="001E1F80" w:rsidRDefault="00C12093" w:rsidP="001E1F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F326638"/>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D6A62A4C"/>
    <w:lvl w:ilvl="0">
      <w:start w:val="1"/>
      <w:numFmt w:val="decimal"/>
      <w:pStyle w:val="ListNumber2"/>
      <w:lvlText w:val="%1."/>
      <w:lvlJc w:val="left"/>
      <w:pPr>
        <w:tabs>
          <w:tab w:val="num" w:pos="643"/>
        </w:tabs>
        <w:ind w:left="643" w:hanging="360"/>
      </w:pPr>
    </w:lvl>
  </w:abstractNum>
  <w:abstractNum w:abstractNumId="2" w15:restartNumberingAfterBreak="0">
    <w:nsid w:val="FFFFFF81"/>
    <w:multiLevelType w:val="singleLevel"/>
    <w:tmpl w:val="9AF63F68"/>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0924E95C"/>
    <w:lvl w:ilvl="0">
      <w:start w:val="1"/>
      <w:numFmt w:val="bullet"/>
      <w:pStyle w:val="ListBullet3"/>
      <w:lvlText w:val=""/>
      <w:lvlJc w:val="left"/>
      <w:pPr>
        <w:tabs>
          <w:tab w:val="num" w:pos="1778"/>
        </w:tabs>
        <w:ind w:left="1778" w:hanging="417"/>
      </w:pPr>
      <w:rPr>
        <w:rFonts w:ascii="Symbol" w:hAnsi="Symbol" w:hint="default"/>
      </w:rPr>
    </w:lvl>
  </w:abstractNum>
  <w:abstractNum w:abstractNumId="4" w15:restartNumberingAfterBreak="0">
    <w:nsid w:val="FFFFFF88"/>
    <w:multiLevelType w:val="singleLevel"/>
    <w:tmpl w:val="AEF6B83A"/>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0F32332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7B14637"/>
    <w:multiLevelType w:val="hybridMultilevel"/>
    <w:tmpl w:val="7D9C31B6"/>
    <w:lvl w:ilvl="0" w:tplc="67605A14">
      <w:start w:val="1"/>
      <w:numFmt w:val="bullet"/>
      <w:pStyle w:val="BulletPoints"/>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755FDF"/>
    <w:multiLevelType w:val="multilevel"/>
    <w:tmpl w:val="588EA112"/>
    <w:lvl w:ilvl="0">
      <w:start w:val="1"/>
      <w:numFmt w:val="decimal"/>
      <w:lvlText w:val="%1.0"/>
      <w:lvlJc w:val="left"/>
      <w:pPr>
        <w:tabs>
          <w:tab w:val="num" w:pos="432"/>
        </w:tabs>
        <w:ind w:left="432" w:hanging="432"/>
      </w:pPr>
      <w:rPr>
        <w:rFonts w:hint="default"/>
      </w:rPr>
    </w:lvl>
    <w:lvl w:ilvl="1">
      <w:start w:val="1"/>
      <w:numFmt w:val="decimal"/>
      <w:lvlText w:val="%1.%2"/>
      <w:lvlJc w:val="left"/>
      <w:pPr>
        <w:tabs>
          <w:tab w:val="num" w:pos="860"/>
        </w:tabs>
        <w:ind w:left="860" w:hanging="576"/>
      </w:pPr>
      <w:rPr>
        <w:b/>
        <w:bCs w:val="0"/>
        <w:vertAlign w:val="baseline"/>
      </w:rPr>
    </w:lvl>
    <w:lvl w:ilvl="2">
      <w:start w:val="1"/>
      <w:numFmt w:val="decimal"/>
      <w:lvlText w:val="%1.%2.%3"/>
      <w:lvlJc w:val="left"/>
      <w:pPr>
        <w:tabs>
          <w:tab w:val="num" w:pos="720"/>
        </w:tabs>
        <w:ind w:left="720" w:hanging="720"/>
      </w:pPr>
      <w:rPr>
        <w:b/>
        <w:bCs w:val="0"/>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CBC0B07"/>
    <w:multiLevelType w:val="multilevel"/>
    <w:tmpl w:val="573E712E"/>
    <w:lvl w:ilvl="0">
      <w:start w:val="1"/>
      <w:numFmt w:val="decimal"/>
      <w:pStyle w:val="NumberedBullet3"/>
      <w:lvlText w:val="%1."/>
      <w:lvlJc w:val="left"/>
      <w:pPr>
        <w:tabs>
          <w:tab w:val="num" w:pos="360"/>
        </w:tabs>
        <w:ind w:left="360" w:hanging="360"/>
      </w:pPr>
      <w:rPr>
        <w:rFonts w:hint="default"/>
      </w:rPr>
    </w:lvl>
    <w:lvl w:ilvl="1">
      <w:start w:val="1"/>
      <w:numFmt w:val="lowerLetter"/>
      <w:pStyle w:val="NumberedBullet2"/>
      <w:lvlText w:val="%2."/>
      <w:lvlJc w:val="left"/>
      <w:pPr>
        <w:tabs>
          <w:tab w:val="num" w:pos="1134"/>
        </w:tabs>
        <w:ind w:left="1134" w:hanging="425"/>
      </w:pPr>
      <w:rPr>
        <w:rFonts w:hint="default"/>
      </w:rPr>
    </w:lvl>
    <w:lvl w:ilvl="2">
      <w:start w:val="1"/>
      <w:numFmt w:val="lowerRoman"/>
      <w:lvlText w:val="%3."/>
      <w:lvlJc w:val="left"/>
      <w:pPr>
        <w:tabs>
          <w:tab w:val="num" w:pos="2064"/>
        </w:tabs>
        <w:ind w:left="1701" w:hanging="35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E2D6C02"/>
    <w:multiLevelType w:val="multilevel"/>
    <w:tmpl w:val="0838CD1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bCs w:val="0"/>
        <w:i w:val="0"/>
        <w:iCs w:val="0"/>
        <w:caps w:val="0"/>
        <w:smallCaps w:val="0"/>
        <w:strike w:val="0"/>
        <w:dstrike w:val="0"/>
        <w:noProof w:val="0"/>
        <w:vanish w:val="0"/>
        <w:color w:val="153D63"/>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hint="default"/>
        <w:b w:val="0"/>
        <w:bCs/>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5BB2481"/>
    <w:multiLevelType w:val="hybridMultilevel"/>
    <w:tmpl w:val="66B24994"/>
    <w:lvl w:ilvl="0" w:tplc="0082DEAE">
      <w:start w:val="1"/>
      <w:numFmt w:val="bullet"/>
      <w:pStyle w:val="AMPExecSummDotPoin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8542DE"/>
    <w:multiLevelType w:val="multilevel"/>
    <w:tmpl w:val="FD80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8D36E3"/>
    <w:multiLevelType w:val="hybridMultilevel"/>
    <w:tmpl w:val="DE02A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A443BF1"/>
    <w:multiLevelType w:val="hybridMultilevel"/>
    <w:tmpl w:val="D8AAA5BE"/>
    <w:lvl w:ilvl="0" w:tplc="0A4C7624">
      <w:start w:val="1"/>
      <w:numFmt w:val="bullet"/>
      <w:pStyle w:val="ListBullet2"/>
      <w:lvlText w:val="-"/>
      <w:lvlJc w:val="left"/>
      <w:pPr>
        <w:tabs>
          <w:tab w:val="num" w:pos="1094"/>
        </w:tabs>
        <w:ind w:left="1094" w:hanging="442"/>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DA5A42"/>
    <w:multiLevelType w:val="hybridMultilevel"/>
    <w:tmpl w:val="6A525D2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359979CA"/>
    <w:multiLevelType w:val="hybridMultilevel"/>
    <w:tmpl w:val="C48A7C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1E11E1A"/>
    <w:multiLevelType w:val="hybridMultilevel"/>
    <w:tmpl w:val="9DA67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F74909"/>
    <w:multiLevelType w:val="multilevel"/>
    <w:tmpl w:val="DE0875A6"/>
    <w:lvl w:ilvl="0">
      <w:start w:val="1"/>
      <w:numFmt w:val="decimal"/>
      <w:pStyle w:val="NumberedBullet1"/>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1962686"/>
    <w:multiLevelType w:val="multilevel"/>
    <w:tmpl w:val="0BD2FD8E"/>
    <w:lvl w:ilvl="0">
      <w:start w:val="1"/>
      <w:numFmt w:val="decimal"/>
      <w:lvlText w:val="%1"/>
      <w:lvlJc w:val="left"/>
      <w:pPr>
        <w:ind w:left="432" w:hanging="432"/>
      </w:pPr>
    </w:lvl>
    <w:lvl w:ilvl="1">
      <w:start w:val="1"/>
      <w:numFmt w:val="decimal"/>
      <w:pStyle w:val="Heading2A"/>
      <w:lvlText w:val="%1.%2"/>
      <w:lvlJc w:val="left"/>
      <w:pPr>
        <w:ind w:left="576" w:hanging="576"/>
      </w:pPr>
      <w:rPr>
        <w:b/>
        <w:bCs w:val="0"/>
        <w:i w:val="0"/>
        <w:iCs w:val="0"/>
        <w:caps w:val="0"/>
        <w:smallCaps w:val="0"/>
        <w:strike w:val="0"/>
        <w:dstrike w:val="0"/>
        <w:noProof w:val="0"/>
        <w:vanish w:val="0"/>
        <w:color w:val="153D63"/>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24A09C4"/>
    <w:multiLevelType w:val="hybridMultilevel"/>
    <w:tmpl w:val="DE306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4F5B38"/>
    <w:multiLevelType w:val="hybridMultilevel"/>
    <w:tmpl w:val="A3E4EE3A"/>
    <w:lvl w:ilvl="0" w:tplc="ED5CA0B0">
      <w:start w:val="1"/>
      <w:numFmt w:val="bullet"/>
      <w:lvlText w:val=""/>
      <w:lvlJc w:val="left"/>
      <w:pPr>
        <w:tabs>
          <w:tab w:val="num" w:pos="360"/>
        </w:tabs>
        <w:ind w:left="360" w:hanging="360"/>
      </w:pPr>
      <w:rPr>
        <w:rFonts w:ascii="Wingdings" w:hAnsi="Wingdings" w:hint="default"/>
        <w:color w:val="000000"/>
        <w:position w:val="2"/>
        <w:sz w:val="14"/>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2540B4"/>
    <w:multiLevelType w:val="hybridMultilevel"/>
    <w:tmpl w:val="E40C6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21318086">
    <w:abstractNumId w:val="4"/>
  </w:num>
  <w:num w:numId="2" w16cid:durableId="843125647">
    <w:abstractNumId w:val="1"/>
  </w:num>
  <w:num w:numId="3" w16cid:durableId="1710951494">
    <w:abstractNumId w:val="0"/>
  </w:num>
  <w:num w:numId="4" w16cid:durableId="1644237954">
    <w:abstractNumId w:val="2"/>
  </w:num>
  <w:num w:numId="5" w16cid:durableId="393282988">
    <w:abstractNumId w:val="7"/>
  </w:num>
  <w:num w:numId="6" w16cid:durableId="1165589138">
    <w:abstractNumId w:val="20"/>
  </w:num>
  <w:num w:numId="7" w16cid:durableId="36321257">
    <w:abstractNumId w:val="13"/>
  </w:num>
  <w:num w:numId="8" w16cid:durableId="933823330">
    <w:abstractNumId w:val="3"/>
  </w:num>
  <w:num w:numId="9" w16cid:durableId="2076314298">
    <w:abstractNumId w:val="17"/>
  </w:num>
  <w:num w:numId="10" w16cid:durableId="732777332">
    <w:abstractNumId w:val="8"/>
  </w:num>
  <w:num w:numId="11" w16cid:durableId="1220635207">
    <w:abstractNumId w:val="10"/>
  </w:num>
  <w:num w:numId="12" w16cid:durableId="282270150">
    <w:abstractNumId w:val="12"/>
  </w:num>
  <w:num w:numId="13" w16cid:durableId="1762218147">
    <w:abstractNumId w:val="14"/>
  </w:num>
  <w:num w:numId="14" w16cid:durableId="1134297166">
    <w:abstractNumId w:val="20"/>
  </w:num>
  <w:num w:numId="15" w16cid:durableId="827671050">
    <w:abstractNumId w:val="20"/>
  </w:num>
  <w:num w:numId="16" w16cid:durableId="1530532285">
    <w:abstractNumId w:val="20"/>
  </w:num>
  <w:num w:numId="17" w16cid:durableId="1211110070">
    <w:abstractNumId w:val="20"/>
  </w:num>
  <w:num w:numId="18" w16cid:durableId="441724095">
    <w:abstractNumId w:val="20"/>
  </w:num>
  <w:num w:numId="19" w16cid:durableId="180970854">
    <w:abstractNumId w:val="19"/>
  </w:num>
  <w:num w:numId="20" w16cid:durableId="88235416">
    <w:abstractNumId w:val="16"/>
  </w:num>
  <w:num w:numId="21" w16cid:durableId="1551913528">
    <w:abstractNumId w:val="15"/>
  </w:num>
  <w:num w:numId="22" w16cid:durableId="105778716">
    <w:abstractNumId w:val="11"/>
  </w:num>
  <w:num w:numId="23" w16cid:durableId="1983198108">
    <w:abstractNumId w:val="5"/>
  </w:num>
  <w:num w:numId="24" w16cid:durableId="409667780">
    <w:abstractNumId w:val="21"/>
  </w:num>
  <w:num w:numId="25" w16cid:durableId="267351613">
    <w:abstractNumId w:val="6"/>
  </w:num>
  <w:num w:numId="26" w16cid:durableId="1342851157">
    <w:abstractNumId w:val="9"/>
  </w:num>
  <w:num w:numId="27" w16cid:durableId="1722288396">
    <w:abstractNumId w:val="9"/>
  </w:num>
  <w:num w:numId="28" w16cid:durableId="1058477385">
    <w:abstractNumId w:val="18"/>
  </w:num>
  <w:num w:numId="29" w16cid:durableId="1467821389">
    <w:abstractNumId w:val="9"/>
  </w:num>
  <w:num w:numId="30" w16cid:durableId="632909236">
    <w:abstractNumId w:val="9"/>
  </w:num>
  <w:num w:numId="31" w16cid:durableId="1327241439">
    <w:abstractNumId w:val="20"/>
  </w:num>
  <w:num w:numId="32" w16cid:durableId="928851559">
    <w:abstractNumId w:val="13"/>
  </w:num>
  <w:num w:numId="33" w16cid:durableId="2047753042">
    <w:abstractNumId w:val="3"/>
  </w:num>
  <w:num w:numId="34" w16cid:durableId="271785774">
    <w:abstractNumId w:val="2"/>
  </w:num>
  <w:num w:numId="35" w16cid:durableId="2144811964">
    <w:abstractNumId w:val="4"/>
  </w:num>
  <w:num w:numId="36" w16cid:durableId="407964071">
    <w:abstractNumId w:val="1"/>
  </w:num>
  <w:num w:numId="37" w16cid:durableId="5909849">
    <w:abstractNumId w:val="0"/>
  </w:num>
  <w:num w:numId="38" w16cid:durableId="77944923">
    <w:abstractNumId w:val="17"/>
  </w:num>
  <w:num w:numId="39" w16cid:durableId="1755322628">
    <w:abstractNumId w:val="8"/>
  </w:num>
  <w:num w:numId="40" w16cid:durableId="2131194291">
    <w:abstractNumId w:val="8"/>
  </w:num>
  <w:num w:numId="41" w16cid:durableId="1761179768">
    <w:abstractNumId w:val="9"/>
  </w:num>
  <w:num w:numId="42" w16cid:durableId="1121845305">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Cancel" w:val="No"/>
    <w:docVar w:name="CancelForm" w:val="OK"/>
    <w:docVar w:name="PrintLogo" w:val="BW"/>
    <w:docVar w:name="WindowFace" w:val="False"/>
  </w:docVars>
  <w:rsids>
    <w:rsidRoot w:val="00A656B3"/>
    <w:rsid w:val="00000F21"/>
    <w:rsid w:val="00001A6D"/>
    <w:rsid w:val="00001D98"/>
    <w:rsid w:val="000020F3"/>
    <w:rsid w:val="00002F3F"/>
    <w:rsid w:val="0000356E"/>
    <w:rsid w:val="00004029"/>
    <w:rsid w:val="00006014"/>
    <w:rsid w:val="000062ED"/>
    <w:rsid w:val="000063F3"/>
    <w:rsid w:val="00006563"/>
    <w:rsid w:val="0000656C"/>
    <w:rsid w:val="00006AAB"/>
    <w:rsid w:val="0000789C"/>
    <w:rsid w:val="00007F2C"/>
    <w:rsid w:val="00011791"/>
    <w:rsid w:val="00012C47"/>
    <w:rsid w:val="00015F91"/>
    <w:rsid w:val="000213D0"/>
    <w:rsid w:val="00023323"/>
    <w:rsid w:val="00024394"/>
    <w:rsid w:val="00024E47"/>
    <w:rsid w:val="00027472"/>
    <w:rsid w:val="0003331F"/>
    <w:rsid w:val="000338BE"/>
    <w:rsid w:val="000347A4"/>
    <w:rsid w:val="0003652E"/>
    <w:rsid w:val="0003713B"/>
    <w:rsid w:val="00040B49"/>
    <w:rsid w:val="00041F0F"/>
    <w:rsid w:val="0004403E"/>
    <w:rsid w:val="000463A6"/>
    <w:rsid w:val="00046BAC"/>
    <w:rsid w:val="00047E08"/>
    <w:rsid w:val="00051AE3"/>
    <w:rsid w:val="00051D21"/>
    <w:rsid w:val="00053FEB"/>
    <w:rsid w:val="00055900"/>
    <w:rsid w:val="00055AA3"/>
    <w:rsid w:val="00056BCF"/>
    <w:rsid w:val="00057888"/>
    <w:rsid w:val="00057DFC"/>
    <w:rsid w:val="000608EA"/>
    <w:rsid w:val="0006168C"/>
    <w:rsid w:val="00063694"/>
    <w:rsid w:val="00063870"/>
    <w:rsid w:val="00063D79"/>
    <w:rsid w:val="00064FCD"/>
    <w:rsid w:val="00065C7C"/>
    <w:rsid w:val="00065F5B"/>
    <w:rsid w:val="0006603E"/>
    <w:rsid w:val="0006616A"/>
    <w:rsid w:val="00066AB2"/>
    <w:rsid w:val="0006752F"/>
    <w:rsid w:val="00070D4C"/>
    <w:rsid w:val="000713DA"/>
    <w:rsid w:val="00071BFE"/>
    <w:rsid w:val="00072757"/>
    <w:rsid w:val="000759B8"/>
    <w:rsid w:val="000839DF"/>
    <w:rsid w:val="000840E9"/>
    <w:rsid w:val="000844F0"/>
    <w:rsid w:val="0008699D"/>
    <w:rsid w:val="00086CDC"/>
    <w:rsid w:val="00090BB4"/>
    <w:rsid w:val="00091AF1"/>
    <w:rsid w:val="00091EEE"/>
    <w:rsid w:val="00091F8A"/>
    <w:rsid w:val="00092A9E"/>
    <w:rsid w:val="00093A1A"/>
    <w:rsid w:val="00094C85"/>
    <w:rsid w:val="00096404"/>
    <w:rsid w:val="000967AB"/>
    <w:rsid w:val="00096D5F"/>
    <w:rsid w:val="00096E3F"/>
    <w:rsid w:val="00096F30"/>
    <w:rsid w:val="000976FA"/>
    <w:rsid w:val="00097798"/>
    <w:rsid w:val="00097CF6"/>
    <w:rsid w:val="000A111D"/>
    <w:rsid w:val="000A4898"/>
    <w:rsid w:val="000A590A"/>
    <w:rsid w:val="000A5A42"/>
    <w:rsid w:val="000A6028"/>
    <w:rsid w:val="000A7F73"/>
    <w:rsid w:val="000B2322"/>
    <w:rsid w:val="000B26DE"/>
    <w:rsid w:val="000B2C12"/>
    <w:rsid w:val="000B3254"/>
    <w:rsid w:val="000B3621"/>
    <w:rsid w:val="000B36F6"/>
    <w:rsid w:val="000B3A46"/>
    <w:rsid w:val="000B45F0"/>
    <w:rsid w:val="000B46D7"/>
    <w:rsid w:val="000B4FD2"/>
    <w:rsid w:val="000B58BF"/>
    <w:rsid w:val="000B7223"/>
    <w:rsid w:val="000B78BE"/>
    <w:rsid w:val="000C02E9"/>
    <w:rsid w:val="000C1D0F"/>
    <w:rsid w:val="000C30F3"/>
    <w:rsid w:val="000C3724"/>
    <w:rsid w:val="000C72BE"/>
    <w:rsid w:val="000D058B"/>
    <w:rsid w:val="000D0B86"/>
    <w:rsid w:val="000D35BF"/>
    <w:rsid w:val="000D44F0"/>
    <w:rsid w:val="000D4AB1"/>
    <w:rsid w:val="000D613D"/>
    <w:rsid w:val="000D6206"/>
    <w:rsid w:val="000D6F84"/>
    <w:rsid w:val="000D7418"/>
    <w:rsid w:val="000D7A02"/>
    <w:rsid w:val="000E1790"/>
    <w:rsid w:val="000E33E8"/>
    <w:rsid w:val="000E39A1"/>
    <w:rsid w:val="000E48C7"/>
    <w:rsid w:val="000E68D0"/>
    <w:rsid w:val="000E6E50"/>
    <w:rsid w:val="000E7003"/>
    <w:rsid w:val="000F04AC"/>
    <w:rsid w:val="000F28E2"/>
    <w:rsid w:val="000F3A38"/>
    <w:rsid w:val="000F4408"/>
    <w:rsid w:val="000F681E"/>
    <w:rsid w:val="001003F6"/>
    <w:rsid w:val="0010141B"/>
    <w:rsid w:val="001033D2"/>
    <w:rsid w:val="00103DD2"/>
    <w:rsid w:val="00104AB4"/>
    <w:rsid w:val="00105DBE"/>
    <w:rsid w:val="00107BB5"/>
    <w:rsid w:val="00110592"/>
    <w:rsid w:val="0011132B"/>
    <w:rsid w:val="00111637"/>
    <w:rsid w:val="00112360"/>
    <w:rsid w:val="00113052"/>
    <w:rsid w:val="00113249"/>
    <w:rsid w:val="00114275"/>
    <w:rsid w:val="001166DD"/>
    <w:rsid w:val="001166F8"/>
    <w:rsid w:val="00116D1F"/>
    <w:rsid w:val="001221B8"/>
    <w:rsid w:val="00122DBF"/>
    <w:rsid w:val="00123A51"/>
    <w:rsid w:val="001271E7"/>
    <w:rsid w:val="00127CF2"/>
    <w:rsid w:val="0013091F"/>
    <w:rsid w:val="00132E5D"/>
    <w:rsid w:val="0013361B"/>
    <w:rsid w:val="00133929"/>
    <w:rsid w:val="00134664"/>
    <w:rsid w:val="00134FDA"/>
    <w:rsid w:val="00136782"/>
    <w:rsid w:val="001401E2"/>
    <w:rsid w:val="0014028D"/>
    <w:rsid w:val="001406DC"/>
    <w:rsid w:val="00140DC2"/>
    <w:rsid w:val="00146878"/>
    <w:rsid w:val="001471B9"/>
    <w:rsid w:val="00150FA9"/>
    <w:rsid w:val="00152EEF"/>
    <w:rsid w:val="00152F45"/>
    <w:rsid w:val="00153D4E"/>
    <w:rsid w:val="00154057"/>
    <w:rsid w:val="0015617E"/>
    <w:rsid w:val="00156858"/>
    <w:rsid w:val="001571E5"/>
    <w:rsid w:val="00157B51"/>
    <w:rsid w:val="00160F2D"/>
    <w:rsid w:val="00161B24"/>
    <w:rsid w:val="001651C4"/>
    <w:rsid w:val="001652B4"/>
    <w:rsid w:val="00165563"/>
    <w:rsid w:val="001663E8"/>
    <w:rsid w:val="001668C4"/>
    <w:rsid w:val="00170DF5"/>
    <w:rsid w:val="00170F87"/>
    <w:rsid w:val="0017192F"/>
    <w:rsid w:val="001741BE"/>
    <w:rsid w:val="00174FFE"/>
    <w:rsid w:val="001768F0"/>
    <w:rsid w:val="00176BB0"/>
    <w:rsid w:val="00177DB4"/>
    <w:rsid w:val="001811D8"/>
    <w:rsid w:val="00182B03"/>
    <w:rsid w:val="001831BA"/>
    <w:rsid w:val="001842B5"/>
    <w:rsid w:val="00184907"/>
    <w:rsid w:val="0018562D"/>
    <w:rsid w:val="0018582D"/>
    <w:rsid w:val="00185A2C"/>
    <w:rsid w:val="00186325"/>
    <w:rsid w:val="00187C8A"/>
    <w:rsid w:val="00191042"/>
    <w:rsid w:val="00191646"/>
    <w:rsid w:val="00197763"/>
    <w:rsid w:val="001A01E9"/>
    <w:rsid w:val="001A1555"/>
    <w:rsid w:val="001A30B1"/>
    <w:rsid w:val="001A3F1C"/>
    <w:rsid w:val="001A6503"/>
    <w:rsid w:val="001A731D"/>
    <w:rsid w:val="001A77E9"/>
    <w:rsid w:val="001B2A3C"/>
    <w:rsid w:val="001B6781"/>
    <w:rsid w:val="001B6CA0"/>
    <w:rsid w:val="001B75D8"/>
    <w:rsid w:val="001B775B"/>
    <w:rsid w:val="001C0126"/>
    <w:rsid w:val="001C03F4"/>
    <w:rsid w:val="001C0DBD"/>
    <w:rsid w:val="001C1534"/>
    <w:rsid w:val="001C1A0B"/>
    <w:rsid w:val="001C283D"/>
    <w:rsid w:val="001C33E7"/>
    <w:rsid w:val="001C47C7"/>
    <w:rsid w:val="001C5031"/>
    <w:rsid w:val="001C530F"/>
    <w:rsid w:val="001C5354"/>
    <w:rsid w:val="001C62BB"/>
    <w:rsid w:val="001C6838"/>
    <w:rsid w:val="001C69E0"/>
    <w:rsid w:val="001C7565"/>
    <w:rsid w:val="001C778E"/>
    <w:rsid w:val="001D19FC"/>
    <w:rsid w:val="001D3FC4"/>
    <w:rsid w:val="001D41D6"/>
    <w:rsid w:val="001D4286"/>
    <w:rsid w:val="001D4F27"/>
    <w:rsid w:val="001D4F98"/>
    <w:rsid w:val="001D54CF"/>
    <w:rsid w:val="001D5691"/>
    <w:rsid w:val="001D56E4"/>
    <w:rsid w:val="001D6DFE"/>
    <w:rsid w:val="001E0266"/>
    <w:rsid w:val="001E051C"/>
    <w:rsid w:val="001E07EB"/>
    <w:rsid w:val="001E0EF7"/>
    <w:rsid w:val="001E1E68"/>
    <w:rsid w:val="001E1F80"/>
    <w:rsid w:val="001E272B"/>
    <w:rsid w:val="001E40FA"/>
    <w:rsid w:val="001E4634"/>
    <w:rsid w:val="001E46EF"/>
    <w:rsid w:val="001E47BE"/>
    <w:rsid w:val="001E51FA"/>
    <w:rsid w:val="001E57DD"/>
    <w:rsid w:val="001E6B61"/>
    <w:rsid w:val="001E6E9B"/>
    <w:rsid w:val="001F2AB9"/>
    <w:rsid w:val="001F2BDD"/>
    <w:rsid w:val="001F6FE6"/>
    <w:rsid w:val="001F74CE"/>
    <w:rsid w:val="002009DF"/>
    <w:rsid w:val="002018A5"/>
    <w:rsid w:val="00202290"/>
    <w:rsid w:val="00203782"/>
    <w:rsid w:val="00204220"/>
    <w:rsid w:val="002046E2"/>
    <w:rsid w:val="002051FB"/>
    <w:rsid w:val="002053BD"/>
    <w:rsid w:val="00206470"/>
    <w:rsid w:val="00206FAB"/>
    <w:rsid w:val="00210389"/>
    <w:rsid w:val="0021212B"/>
    <w:rsid w:val="0021327C"/>
    <w:rsid w:val="0021495C"/>
    <w:rsid w:val="002166BF"/>
    <w:rsid w:val="00216D65"/>
    <w:rsid w:val="00216E5A"/>
    <w:rsid w:val="002173DA"/>
    <w:rsid w:val="00221559"/>
    <w:rsid w:val="0022183A"/>
    <w:rsid w:val="00221D92"/>
    <w:rsid w:val="00221E18"/>
    <w:rsid w:val="00223210"/>
    <w:rsid w:val="0022358F"/>
    <w:rsid w:val="0022381C"/>
    <w:rsid w:val="002246B7"/>
    <w:rsid w:val="00227D3F"/>
    <w:rsid w:val="00230B47"/>
    <w:rsid w:val="00230C73"/>
    <w:rsid w:val="00231A6B"/>
    <w:rsid w:val="00232680"/>
    <w:rsid w:val="00234186"/>
    <w:rsid w:val="00234753"/>
    <w:rsid w:val="002356D6"/>
    <w:rsid w:val="00235B21"/>
    <w:rsid w:val="0023687E"/>
    <w:rsid w:val="0023703D"/>
    <w:rsid w:val="0024125D"/>
    <w:rsid w:val="00241CA2"/>
    <w:rsid w:val="00241E9F"/>
    <w:rsid w:val="002452A5"/>
    <w:rsid w:val="00245DD6"/>
    <w:rsid w:val="00246D80"/>
    <w:rsid w:val="00247601"/>
    <w:rsid w:val="00247C2E"/>
    <w:rsid w:val="00252803"/>
    <w:rsid w:val="00252E85"/>
    <w:rsid w:val="00253534"/>
    <w:rsid w:val="00253A06"/>
    <w:rsid w:val="0025686B"/>
    <w:rsid w:val="00256EC3"/>
    <w:rsid w:val="00257219"/>
    <w:rsid w:val="002576D2"/>
    <w:rsid w:val="00263011"/>
    <w:rsid w:val="00263017"/>
    <w:rsid w:val="002638A2"/>
    <w:rsid w:val="00265AC6"/>
    <w:rsid w:val="00266436"/>
    <w:rsid w:val="00267D95"/>
    <w:rsid w:val="00270453"/>
    <w:rsid w:val="00270BB0"/>
    <w:rsid w:val="00270CB0"/>
    <w:rsid w:val="00272319"/>
    <w:rsid w:val="00272DD8"/>
    <w:rsid w:val="00273D52"/>
    <w:rsid w:val="0027417B"/>
    <w:rsid w:val="002741F3"/>
    <w:rsid w:val="002749A5"/>
    <w:rsid w:val="00275BD0"/>
    <w:rsid w:val="0027641D"/>
    <w:rsid w:val="002777D2"/>
    <w:rsid w:val="00280471"/>
    <w:rsid w:val="002825C9"/>
    <w:rsid w:val="002847A1"/>
    <w:rsid w:val="002865F4"/>
    <w:rsid w:val="0028661F"/>
    <w:rsid w:val="00287629"/>
    <w:rsid w:val="0029007E"/>
    <w:rsid w:val="0029045D"/>
    <w:rsid w:val="00290FB0"/>
    <w:rsid w:val="0029283C"/>
    <w:rsid w:val="00293283"/>
    <w:rsid w:val="002933F4"/>
    <w:rsid w:val="002940B1"/>
    <w:rsid w:val="002956C0"/>
    <w:rsid w:val="002962D0"/>
    <w:rsid w:val="002963AA"/>
    <w:rsid w:val="00296B54"/>
    <w:rsid w:val="00297E3C"/>
    <w:rsid w:val="002A0FD8"/>
    <w:rsid w:val="002A11E9"/>
    <w:rsid w:val="002A1704"/>
    <w:rsid w:val="002A2B6E"/>
    <w:rsid w:val="002A3374"/>
    <w:rsid w:val="002A44A5"/>
    <w:rsid w:val="002A6173"/>
    <w:rsid w:val="002A61F8"/>
    <w:rsid w:val="002A6D90"/>
    <w:rsid w:val="002A7219"/>
    <w:rsid w:val="002B0FF9"/>
    <w:rsid w:val="002B1D53"/>
    <w:rsid w:val="002B7066"/>
    <w:rsid w:val="002B712E"/>
    <w:rsid w:val="002C0AD4"/>
    <w:rsid w:val="002C24EC"/>
    <w:rsid w:val="002C254A"/>
    <w:rsid w:val="002C31D6"/>
    <w:rsid w:val="002C428A"/>
    <w:rsid w:val="002C48FD"/>
    <w:rsid w:val="002C7777"/>
    <w:rsid w:val="002D0230"/>
    <w:rsid w:val="002D0C2A"/>
    <w:rsid w:val="002D13D3"/>
    <w:rsid w:val="002D1C9C"/>
    <w:rsid w:val="002D4401"/>
    <w:rsid w:val="002D552E"/>
    <w:rsid w:val="002D7F8B"/>
    <w:rsid w:val="002E0B56"/>
    <w:rsid w:val="002E1F73"/>
    <w:rsid w:val="002E39B1"/>
    <w:rsid w:val="002E41A3"/>
    <w:rsid w:val="002E6A50"/>
    <w:rsid w:val="002E70D3"/>
    <w:rsid w:val="002E766F"/>
    <w:rsid w:val="002F04BA"/>
    <w:rsid w:val="002F0697"/>
    <w:rsid w:val="002F2F67"/>
    <w:rsid w:val="002F4075"/>
    <w:rsid w:val="002F636B"/>
    <w:rsid w:val="002F7836"/>
    <w:rsid w:val="00300D42"/>
    <w:rsid w:val="0030128E"/>
    <w:rsid w:val="0030203B"/>
    <w:rsid w:val="00303206"/>
    <w:rsid w:val="003041A7"/>
    <w:rsid w:val="00305F42"/>
    <w:rsid w:val="003063F4"/>
    <w:rsid w:val="0030722D"/>
    <w:rsid w:val="0030732B"/>
    <w:rsid w:val="00310405"/>
    <w:rsid w:val="0031141F"/>
    <w:rsid w:val="0031157F"/>
    <w:rsid w:val="00311675"/>
    <w:rsid w:val="00311F4B"/>
    <w:rsid w:val="0031237D"/>
    <w:rsid w:val="00314F05"/>
    <w:rsid w:val="003159B9"/>
    <w:rsid w:val="00315F71"/>
    <w:rsid w:val="003163AF"/>
    <w:rsid w:val="00317425"/>
    <w:rsid w:val="00317D8B"/>
    <w:rsid w:val="003215B9"/>
    <w:rsid w:val="0032179F"/>
    <w:rsid w:val="00323534"/>
    <w:rsid w:val="00323B18"/>
    <w:rsid w:val="0032427C"/>
    <w:rsid w:val="00325077"/>
    <w:rsid w:val="0032718A"/>
    <w:rsid w:val="00327288"/>
    <w:rsid w:val="00327474"/>
    <w:rsid w:val="00327D14"/>
    <w:rsid w:val="00330A24"/>
    <w:rsid w:val="00330F71"/>
    <w:rsid w:val="00332728"/>
    <w:rsid w:val="00335136"/>
    <w:rsid w:val="003367C1"/>
    <w:rsid w:val="00340B76"/>
    <w:rsid w:val="00342618"/>
    <w:rsid w:val="00343654"/>
    <w:rsid w:val="00343A4A"/>
    <w:rsid w:val="003448BA"/>
    <w:rsid w:val="00345EBD"/>
    <w:rsid w:val="00350815"/>
    <w:rsid w:val="00351B21"/>
    <w:rsid w:val="003524C1"/>
    <w:rsid w:val="003526F4"/>
    <w:rsid w:val="00353AD4"/>
    <w:rsid w:val="00353BF3"/>
    <w:rsid w:val="00354EAD"/>
    <w:rsid w:val="0035520B"/>
    <w:rsid w:val="00355852"/>
    <w:rsid w:val="003560E2"/>
    <w:rsid w:val="0035734A"/>
    <w:rsid w:val="003607E9"/>
    <w:rsid w:val="00361060"/>
    <w:rsid w:val="00361403"/>
    <w:rsid w:val="00361B73"/>
    <w:rsid w:val="00364F75"/>
    <w:rsid w:val="00365A8E"/>
    <w:rsid w:val="00366363"/>
    <w:rsid w:val="00367776"/>
    <w:rsid w:val="0037094C"/>
    <w:rsid w:val="00371986"/>
    <w:rsid w:val="00371C6E"/>
    <w:rsid w:val="003736B4"/>
    <w:rsid w:val="003775A4"/>
    <w:rsid w:val="00377A04"/>
    <w:rsid w:val="003800AF"/>
    <w:rsid w:val="00381086"/>
    <w:rsid w:val="0038129D"/>
    <w:rsid w:val="0038211E"/>
    <w:rsid w:val="00382839"/>
    <w:rsid w:val="003829CA"/>
    <w:rsid w:val="00386569"/>
    <w:rsid w:val="00387302"/>
    <w:rsid w:val="00387E4C"/>
    <w:rsid w:val="00387F23"/>
    <w:rsid w:val="00391169"/>
    <w:rsid w:val="00391209"/>
    <w:rsid w:val="003916FC"/>
    <w:rsid w:val="003927BA"/>
    <w:rsid w:val="00392F9C"/>
    <w:rsid w:val="00393CEE"/>
    <w:rsid w:val="00395C2E"/>
    <w:rsid w:val="00395D32"/>
    <w:rsid w:val="00395F8B"/>
    <w:rsid w:val="00396991"/>
    <w:rsid w:val="00396E03"/>
    <w:rsid w:val="003A0AE0"/>
    <w:rsid w:val="003A18E1"/>
    <w:rsid w:val="003A21B4"/>
    <w:rsid w:val="003A325C"/>
    <w:rsid w:val="003A3DDE"/>
    <w:rsid w:val="003A49D3"/>
    <w:rsid w:val="003A6B56"/>
    <w:rsid w:val="003A762E"/>
    <w:rsid w:val="003B005D"/>
    <w:rsid w:val="003B05B1"/>
    <w:rsid w:val="003B0988"/>
    <w:rsid w:val="003B172C"/>
    <w:rsid w:val="003B1A74"/>
    <w:rsid w:val="003B229C"/>
    <w:rsid w:val="003B2B52"/>
    <w:rsid w:val="003B2FE1"/>
    <w:rsid w:val="003B379E"/>
    <w:rsid w:val="003B4000"/>
    <w:rsid w:val="003B4035"/>
    <w:rsid w:val="003B4171"/>
    <w:rsid w:val="003B455A"/>
    <w:rsid w:val="003B55B9"/>
    <w:rsid w:val="003B634F"/>
    <w:rsid w:val="003B64C3"/>
    <w:rsid w:val="003C099A"/>
    <w:rsid w:val="003C1F8B"/>
    <w:rsid w:val="003C1F94"/>
    <w:rsid w:val="003C3748"/>
    <w:rsid w:val="003C6396"/>
    <w:rsid w:val="003C7105"/>
    <w:rsid w:val="003C7DF1"/>
    <w:rsid w:val="003D0398"/>
    <w:rsid w:val="003D15F0"/>
    <w:rsid w:val="003D18A4"/>
    <w:rsid w:val="003D1C75"/>
    <w:rsid w:val="003D2F67"/>
    <w:rsid w:val="003D3B40"/>
    <w:rsid w:val="003D50EC"/>
    <w:rsid w:val="003D571F"/>
    <w:rsid w:val="003D5C32"/>
    <w:rsid w:val="003D7659"/>
    <w:rsid w:val="003E0118"/>
    <w:rsid w:val="003E066B"/>
    <w:rsid w:val="003E13C7"/>
    <w:rsid w:val="003E192B"/>
    <w:rsid w:val="003E30D4"/>
    <w:rsid w:val="003E36B9"/>
    <w:rsid w:val="003E40E9"/>
    <w:rsid w:val="003E4C55"/>
    <w:rsid w:val="003E4FB2"/>
    <w:rsid w:val="003E6464"/>
    <w:rsid w:val="003E67F6"/>
    <w:rsid w:val="003E6BD3"/>
    <w:rsid w:val="003E7D5D"/>
    <w:rsid w:val="003F1E39"/>
    <w:rsid w:val="003F212C"/>
    <w:rsid w:val="003F2917"/>
    <w:rsid w:val="003F30B4"/>
    <w:rsid w:val="003F333C"/>
    <w:rsid w:val="003F335C"/>
    <w:rsid w:val="003F4A84"/>
    <w:rsid w:val="003F58AE"/>
    <w:rsid w:val="003F6705"/>
    <w:rsid w:val="00400931"/>
    <w:rsid w:val="0040199D"/>
    <w:rsid w:val="00401DA5"/>
    <w:rsid w:val="00401FA4"/>
    <w:rsid w:val="00405DC9"/>
    <w:rsid w:val="00407289"/>
    <w:rsid w:val="0041032F"/>
    <w:rsid w:val="0041118D"/>
    <w:rsid w:val="0041189F"/>
    <w:rsid w:val="004120B8"/>
    <w:rsid w:val="00412C83"/>
    <w:rsid w:val="00414E6E"/>
    <w:rsid w:val="00414F73"/>
    <w:rsid w:val="00414FFA"/>
    <w:rsid w:val="004159E5"/>
    <w:rsid w:val="00416729"/>
    <w:rsid w:val="00420332"/>
    <w:rsid w:val="004222FD"/>
    <w:rsid w:val="00423713"/>
    <w:rsid w:val="00430ED0"/>
    <w:rsid w:val="004314B6"/>
    <w:rsid w:val="00431978"/>
    <w:rsid w:val="00433030"/>
    <w:rsid w:val="00433D44"/>
    <w:rsid w:val="004348CD"/>
    <w:rsid w:val="00436580"/>
    <w:rsid w:val="00437DDB"/>
    <w:rsid w:val="00441185"/>
    <w:rsid w:val="00441DE4"/>
    <w:rsid w:val="0044338A"/>
    <w:rsid w:val="004471FA"/>
    <w:rsid w:val="004473ED"/>
    <w:rsid w:val="004477AA"/>
    <w:rsid w:val="00447912"/>
    <w:rsid w:val="00450A64"/>
    <w:rsid w:val="004515DD"/>
    <w:rsid w:val="004536CB"/>
    <w:rsid w:val="00454C20"/>
    <w:rsid w:val="00455240"/>
    <w:rsid w:val="0045675F"/>
    <w:rsid w:val="00456968"/>
    <w:rsid w:val="00457B27"/>
    <w:rsid w:val="00460139"/>
    <w:rsid w:val="0046069D"/>
    <w:rsid w:val="00462B9D"/>
    <w:rsid w:val="00462DDA"/>
    <w:rsid w:val="00464C0A"/>
    <w:rsid w:val="00464D28"/>
    <w:rsid w:val="00466FE6"/>
    <w:rsid w:val="00467367"/>
    <w:rsid w:val="0046767A"/>
    <w:rsid w:val="00467F28"/>
    <w:rsid w:val="00470C0F"/>
    <w:rsid w:val="00471253"/>
    <w:rsid w:val="00471F23"/>
    <w:rsid w:val="004727C2"/>
    <w:rsid w:val="00473702"/>
    <w:rsid w:val="004750F0"/>
    <w:rsid w:val="00480A61"/>
    <w:rsid w:val="00480C0C"/>
    <w:rsid w:val="004824B8"/>
    <w:rsid w:val="0048282D"/>
    <w:rsid w:val="00483D3F"/>
    <w:rsid w:val="00484C24"/>
    <w:rsid w:val="004859CC"/>
    <w:rsid w:val="00486832"/>
    <w:rsid w:val="0048701B"/>
    <w:rsid w:val="00487AF1"/>
    <w:rsid w:val="00492024"/>
    <w:rsid w:val="004927B8"/>
    <w:rsid w:val="00493173"/>
    <w:rsid w:val="004932D1"/>
    <w:rsid w:val="004939F0"/>
    <w:rsid w:val="00494451"/>
    <w:rsid w:val="00494C3B"/>
    <w:rsid w:val="00495E67"/>
    <w:rsid w:val="00495FDC"/>
    <w:rsid w:val="004A047B"/>
    <w:rsid w:val="004A0704"/>
    <w:rsid w:val="004A110E"/>
    <w:rsid w:val="004A1AD7"/>
    <w:rsid w:val="004A1B2C"/>
    <w:rsid w:val="004A1BAD"/>
    <w:rsid w:val="004A23AB"/>
    <w:rsid w:val="004A2C2B"/>
    <w:rsid w:val="004A312C"/>
    <w:rsid w:val="004A326E"/>
    <w:rsid w:val="004A44E4"/>
    <w:rsid w:val="004A6336"/>
    <w:rsid w:val="004B02AA"/>
    <w:rsid w:val="004B133A"/>
    <w:rsid w:val="004B154A"/>
    <w:rsid w:val="004B1835"/>
    <w:rsid w:val="004B2288"/>
    <w:rsid w:val="004B48F6"/>
    <w:rsid w:val="004B4C71"/>
    <w:rsid w:val="004B5F8E"/>
    <w:rsid w:val="004B6D78"/>
    <w:rsid w:val="004C0173"/>
    <w:rsid w:val="004C10BC"/>
    <w:rsid w:val="004C1189"/>
    <w:rsid w:val="004C18D6"/>
    <w:rsid w:val="004C25F2"/>
    <w:rsid w:val="004C26CB"/>
    <w:rsid w:val="004C367F"/>
    <w:rsid w:val="004C3FCB"/>
    <w:rsid w:val="004C52A6"/>
    <w:rsid w:val="004C56C5"/>
    <w:rsid w:val="004C58AE"/>
    <w:rsid w:val="004C5B94"/>
    <w:rsid w:val="004C5D53"/>
    <w:rsid w:val="004C6B31"/>
    <w:rsid w:val="004C6B4D"/>
    <w:rsid w:val="004C7253"/>
    <w:rsid w:val="004D15BF"/>
    <w:rsid w:val="004D50D9"/>
    <w:rsid w:val="004D527B"/>
    <w:rsid w:val="004D5F46"/>
    <w:rsid w:val="004D723E"/>
    <w:rsid w:val="004E0690"/>
    <w:rsid w:val="004E4B74"/>
    <w:rsid w:val="004E4BAA"/>
    <w:rsid w:val="004E5C73"/>
    <w:rsid w:val="004E760E"/>
    <w:rsid w:val="004E7B21"/>
    <w:rsid w:val="004E7C59"/>
    <w:rsid w:val="004E7DF9"/>
    <w:rsid w:val="004E7EDD"/>
    <w:rsid w:val="004F1978"/>
    <w:rsid w:val="004F21DE"/>
    <w:rsid w:val="004F23A0"/>
    <w:rsid w:val="004F3C58"/>
    <w:rsid w:val="004F6702"/>
    <w:rsid w:val="004F70D2"/>
    <w:rsid w:val="004F7624"/>
    <w:rsid w:val="005003A3"/>
    <w:rsid w:val="00500415"/>
    <w:rsid w:val="00500435"/>
    <w:rsid w:val="005005A1"/>
    <w:rsid w:val="00500904"/>
    <w:rsid w:val="0050090D"/>
    <w:rsid w:val="005021D3"/>
    <w:rsid w:val="00502D78"/>
    <w:rsid w:val="00504B18"/>
    <w:rsid w:val="00505BF5"/>
    <w:rsid w:val="00505C0B"/>
    <w:rsid w:val="00505D8A"/>
    <w:rsid w:val="00506BA2"/>
    <w:rsid w:val="0050725F"/>
    <w:rsid w:val="00510757"/>
    <w:rsid w:val="00510860"/>
    <w:rsid w:val="00510F68"/>
    <w:rsid w:val="00514AB5"/>
    <w:rsid w:val="00514ED0"/>
    <w:rsid w:val="00515913"/>
    <w:rsid w:val="005167DF"/>
    <w:rsid w:val="0051793A"/>
    <w:rsid w:val="00517C20"/>
    <w:rsid w:val="00520058"/>
    <w:rsid w:val="00522D9F"/>
    <w:rsid w:val="00523397"/>
    <w:rsid w:val="005237B6"/>
    <w:rsid w:val="0052392E"/>
    <w:rsid w:val="0053025A"/>
    <w:rsid w:val="0053169E"/>
    <w:rsid w:val="00531986"/>
    <w:rsid w:val="00532629"/>
    <w:rsid w:val="005328B6"/>
    <w:rsid w:val="005338AB"/>
    <w:rsid w:val="005348AE"/>
    <w:rsid w:val="00535D5E"/>
    <w:rsid w:val="00537384"/>
    <w:rsid w:val="0053751A"/>
    <w:rsid w:val="00537B32"/>
    <w:rsid w:val="0054095F"/>
    <w:rsid w:val="0054244E"/>
    <w:rsid w:val="00543899"/>
    <w:rsid w:val="00543ECD"/>
    <w:rsid w:val="00544774"/>
    <w:rsid w:val="00544C4D"/>
    <w:rsid w:val="005450A8"/>
    <w:rsid w:val="0054582D"/>
    <w:rsid w:val="00545C3F"/>
    <w:rsid w:val="00547903"/>
    <w:rsid w:val="00552937"/>
    <w:rsid w:val="005537F9"/>
    <w:rsid w:val="0055394D"/>
    <w:rsid w:val="005539E4"/>
    <w:rsid w:val="00555AF8"/>
    <w:rsid w:val="00555F34"/>
    <w:rsid w:val="005562A8"/>
    <w:rsid w:val="00556E8A"/>
    <w:rsid w:val="00557643"/>
    <w:rsid w:val="0056086A"/>
    <w:rsid w:val="00561244"/>
    <w:rsid w:val="00561691"/>
    <w:rsid w:val="00563309"/>
    <w:rsid w:val="00563397"/>
    <w:rsid w:val="005638B2"/>
    <w:rsid w:val="005658BE"/>
    <w:rsid w:val="00565E5F"/>
    <w:rsid w:val="00566B6C"/>
    <w:rsid w:val="00567279"/>
    <w:rsid w:val="00571311"/>
    <w:rsid w:val="00572231"/>
    <w:rsid w:val="005725B4"/>
    <w:rsid w:val="005732B8"/>
    <w:rsid w:val="0057354E"/>
    <w:rsid w:val="00573F32"/>
    <w:rsid w:val="0057517C"/>
    <w:rsid w:val="00575290"/>
    <w:rsid w:val="00575AC6"/>
    <w:rsid w:val="005760B0"/>
    <w:rsid w:val="00576226"/>
    <w:rsid w:val="005779C4"/>
    <w:rsid w:val="005809C9"/>
    <w:rsid w:val="005816F6"/>
    <w:rsid w:val="005835C5"/>
    <w:rsid w:val="0058373E"/>
    <w:rsid w:val="00583A36"/>
    <w:rsid w:val="00584E4C"/>
    <w:rsid w:val="00584F8D"/>
    <w:rsid w:val="0058708C"/>
    <w:rsid w:val="005878BD"/>
    <w:rsid w:val="00590A18"/>
    <w:rsid w:val="005920CB"/>
    <w:rsid w:val="00593BFE"/>
    <w:rsid w:val="00593DD2"/>
    <w:rsid w:val="00594C2E"/>
    <w:rsid w:val="005954AF"/>
    <w:rsid w:val="00595685"/>
    <w:rsid w:val="00596F55"/>
    <w:rsid w:val="00597737"/>
    <w:rsid w:val="005A194F"/>
    <w:rsid w:val="005A27F8"/>
    <w:rsid w:val="005A3414"/>
    <w:rsid w:val="005A3A98"/>
    <w:rsid w:val="005A408A"/>
    <w:rsid w:val="005A47DD"/>
    <w:rsid w:val="005A6AB9"/>
    <w:rsid w:val="005B0E13"/>
    <w:rsid w:val="005B22AA"/>
    <w:rsid w:val="005B25E1"/>
    <w:rsid w:val="005B34A9"/>
    <w:rsid w:val="005B3580"/>
    <w:rsid w:val="005B4994"/>
    <w:rsid w:val="005B5723"/>
    <w:rsid w:val="005B5789"/>
    <w:rsid w:val="005B5DA9"/>
    <w:rsid w:val="005B676E"/>
    <w:rsid w:val="005D01F4"/>
    <w:rsid w:val="005D147F"/>
    <w:rsid w:val="005D2CB3"/>
    <w:rsid w:val="005D458C"/>
    <w:rsid w:val="005D4F00"/>
    <w:rsid w:val="005D5754"/>
    <w:rsid w:val="005D77A3"/>
    <w:rsid w:val="005E0101"/>
    <w:rsid w:val="005E092A"/>
    <w:rsid w:val="005E0D4E"/>
    <w:rsid w:val="005E3338"/>
    <w:rsid w:val="005E3617"/>
    <w:rsid w:val="005E47A4"/>
    <w:rsid w:val="005E4A9D"/>
    <w:rsid w:val="005E6C56"/>
    <w:rsid w:val="005E76FB"/>
    <w:rsid w:val="005F09A5"/>
    <w:rsid w:val="005F0F5E"/>
    <w:rsid w:val="005F17A8"/>
    <w:rsid w:val="005F1DE2"/>
    <w:rsid w:val="005F2772"/>
    <w:rsid w:val="005F3A52"/>
    <w:rsid w:val="005F445C"/>
    <w:rsid w:val="005F4A8A"/>
    <w:rsid w:val="006009FF"/>
    <w:rsid w:val="006033FE"/>
    <w:rsid w:val="00603D51"/>
    <w:rsid w:val="00606130"/>
    <w:rsid w:val="00606172"/>
    <w:rsid w:val="006077EA"/>
    <w:rsid w:val="0061238F"/>
    <w:rsid w:val="00612C3C"/>
    <w:rsid w:val="0061310B"/>
    <w:rsid w:val="00613A13"/>
    <w:rsid w:val="00621019"/>
    <w:rsid w:val="0062165C"/>
    <w:rsid w:val="00622D35"/>
    <w:rsid w:val="00624B30"/>
    <w:rsid w:val="00624E9D"/>
    <w:rsid w:val="00624ED8"/>
    <w:rsid w:val="006253AD"/>
    <w:rsid w:val="00625ED3"/>
    <w:rsid w:val="006265A8"/>
    <w:rsid w:val="00626F40"/>
    <w:rsid w:val="00627F81"/>
    <w:rsid w:val="006303D2"/>
    <w:rsid w:val="00630585"/>
    <w:rsid w:val="00630E23"/>
    <w:rsid w:val="00632846"/>
    <w:rsid w:val="0063326E"/>
    <w:rsid w:val="006335D0"/>
    <w:rsid w:val="00635635"/>
    <w:rsid w:val="00635B22"/>
    <w:rsid w:val="0063714B"/>
    <w:rsid w:val="006407A7"/>
    <w:rsid w:val="00641A3D"/>
    <w:rsid w:val="00642CE3"/>
    <w:rsid w:val="00643458"/>
    <w:rsid w:val="0064386A"/>
    <w:rsid w:val="00644D94"/>
    <w:rsid w:val="00644E80"/>
    <w:rsid w:val="00645964"/>
    <w:rsid w:val="00645F5F"/>
    <w:rsid w:val="00646CB7"/>
    <w:rsid w:val="0065061E"/>
    <w:rsid w:val="00650B1B"/>
    <w:rsid w:val="00650C71"/>
    <w:rsid w:val="00650C90"/>
    <w:rsid w:val="006524F3"/>
    <w:rsid w:val="00652579"/>
    <w:rsid w:val="006537AE"/>
    <w:rsid w:val="00653E66"/>
    <w:rsid w:val="0065529F"/>
    <w:rsid w:val="00656ED6"/>
    <w:rsid w:val="00660DF2"/>
    <w:rsid w:val="0066180E"/>
    <w:rsid w:val="0066312D"/>
    <w:rsid w:val="006639E6"/>
    <w:rsid w:val="00664CF1"/>
    <w:rsid w:val="006653BD"/>
    <w:rsid w:val="006665B5"/>
    <w:rsid w:val="006671BF"/>
    <w:rsid w:val="006678BF"/>
    <w:rsid w:val="0067000D"/>
    <w:rsid w:val="006708BA"/>
    <w:rsid w:val="00670A3D"/>
    <w:rsid w:val="00671060"/>
    <w:rsid w:val="00671D43"/>
    <w:rsid w:val="00672B3A"/>
    <w:rsid w:val="00673D93"/>
    <w:rsid w:val="00674C6C"/>
    <w:rsid w:val="0068200D"/>
    <w:rsid w:val="00682C5C"/>
    <w:rsid w:val="006832CC"/>
    <w:rsid w:val="00684D52"/>
    <w:rsid w:val="00685706"/>
    <w:rsid w:val="00686C6F"/>
    <w:rsid w:val="00687B6D"/>
    <w:rsid w:val="0069248F"/>
    <w:rsid w:val="00693669"/>
    <w:rsid w:val="006941B1"/>
    <w:rsid w:val="00694988"/>
    <w:rsid w:val="00695771"/>
    <w:rsid w:val="00695F03"/>
    <w:rsid w:val="006A0241"/>
    <w:rsid w:val="006A0EF2"/>
    <w:rsid w:val="006A19AB"/>
    <w:rsid w:val="006A1C64"/>
    <w:rsid w:val="006B0767"/>
    <w:rsid w:val="006B196C"/>
    <w:rsid w:val="006B35C9"/>
    <w:rsid w:val="006B5134"/>
    <w:rsid w:val="006B553D"/>
    <w:rsid w:val="006B5BB4"/>
    <w:rsid w:val="006B5D44"/>
    <w:rsid w:val="006B5F07"/>
    <w:rsid w:val="006C0310"/>
    <w:rsid w:val="006C0339"/>
    <w:rsid w:val="006C055C"/>
    <w:rsid w:val="006C0CBD"/>
    <w:rsid w:val="006C16C2"/>
    <w:rsid w:val="006C18E2"/>
    <w:rsid w:val="006C29AC"/>
    <w:rsid w:val="006C404C"/>
    <w:rsid w:val="006C4643"/>
    <w:rsid w:val="006C48A5"/>
    <w:rsid w:val="006C4B8F"/>
    <w:rsid w:val="006C698F"/>
    <w:rsid w:val="006C7080"/>
    <w:rsid w:val="006C70FC"/>
    <w:rsid w:val="006C724F"/>
    <w:rsid w:val="006D0A45"/>
    <w:rsid w:val="006D0B1D"/>
    <w:rsid w:val="006D23E8"/>
    <w:rsid w:val="006D2A13"/>
    <w:rsid w:val="006D2DBA"/>
    <w:rsid w:val="006D593F"/>
    <w:rsid w:val="006D6D4D"/>
    <w:rsid w:val="006E1C7B"/>
    <w:rsid w:val="006E32FE"/>
    <w:rsid w:val="006E3B9F"/>
    <w:rsid w:val="006E5807"/>
    <w:rsid w:val="006E5967"/>
    <w:rsid w:val="006E5A31"/>
    <w:rsid w:val="006E5C99"/>
    <w:rsid w:val="006E7BE6"/>
    <w:rsid w:val="006F2515"/>
    <w:rsid w:val="006F2936"/>
    <w:rsid w:val="006F3039"/>
    <w:rsid w:val="006F38A0"/>
    <w:rsid w:val="006F5768"/>
    <w:rsid w:val="006F7AC3"/>
    <w:rsid w:val="00700346"/>
    <w:rsid w:val="0070047C"/>
    <w:rsid w:val="00700F80"/>
    <w:rsid w:val="00701067"/>
    <w:rsid w:val="00701D11"/>
    <w:rsid w:val="007024FE"/>
    <w:rsid w:val="00703D08"/>
    <w:rsid w:val="00706771"/>
    <w:rsid w:val="00706819"/>
    <w:rsid w:val="00706C47"/>
    <w:rsid w:val="00707776"/>
    <w:rsid w:val="0071154E"/>
    <w:rsid w:val="0071255B"/>
    <w:rsid w:val="00713337"/>
    <w:rsid w:val="0071377B"/>
    <w:rsid w:val="00713F1C"/>
    <w:rsid w:val="007148F2"/>
    <w:rsid w:val="00714BA3"/>
    <w:rsid w:val="007161DB"/>
    <w:rsid w:val="00716A1C"/>
    <w:rsid w:val="0072070B"/>
    <w:rsid w:val="0072108B"/>
    <w:rsid w:val="0072153B"/>
    <w:rsid w:val="00722130"/>
    <w:rsid w:val="0072481D"/>
    <w:rsid w:val="0073118B"/>
    <w:rsid w:val="007317B9"/>
    <w:rsid w:val="007317CE"/>
    <w:rsid w:val="00734570"/>
    <w:rsid w:val="0073603E"/>
    <w:rsid w:val="00737485"/>
    <w:rsid w:val="007400CF"/>
    <w:rsid w:val="00742A01"/>
    <w:rsid w:val="0074424E"/>
    <w:rsid w:val="0074580D"/>
    <w:rsid w:val="0074605C"/>
    <w:rsid w:val="00746DA2"/>
    <w:rsid w:val="00747692"/>
    <w:rsid w:val="007513BA"/>
    <w:rsid w:val="00751AFC"/>
    <w:rsid w:val="007533E7"/>
    <w:rsid w:val="0075390D"/>
    <w:rsid w:val="00755736"/>
    <w:rsid w:val="007569F0"/>
    <w:rsid w:val="00757690"/>
    <w:rsid w:val="00757FB9"/>
    <w:rsid w:val="00760F0A"/>
    <w:rsid w:val="00764070"/>
    <w:rsid w:val="007659C5"/>
    <w:rsid w:val="00766026"/>
    <w:rsid w:val="007660C3"/>
    <w:rsid w:val="007665B8"/>
    <w:rsid w:val="0076682F"/>
    <w:rsid w:val="00766C86"/>
    <w:rsid w:val="00766E83"/>
    <w:rsid w:val="00766EAD"/>
    <w:rsid w:val="00770E17"/>
    <w:rsid w:val="00770F4D"/>
    <w:rsid w:val="00774876"/>
    <w:rsid w:val="00775696"/>
    <w:rsid w:val="007759CB"/>
    <w:rsid w:val="00776611"/>
    <w:rsid w:val="00776939"/>
    <w:rsid w:val="00780151"/>
    <w:rsid w:val="00780334"/>
    <w:rsid w:val="007806E8"/>
    <w:rsid w:val="00783DC2"/>
    <w:rsid w:val="007852B1"/>
    <w:rsid w:val="007855DF"/>
    <w:rsid w:val="007856B4"/>
    <w:rsid w:val="007870BC"/>
    <w:rsid w:val="007873BC"/>
    <w:rsid w:val="00787AC1"/>
    <w:rsid w:val="00787ED0"/>
    <w:rsid w:val="00790647"/>
    <w:rsid w:val="00791B89"/>
    <w:rsid w:val="00792E02"/>
    <w:rsid w:val="007933FE"/>
    <w:rsid w:val="0079403A"/>
    <w:rsid w:val="00795A80"/>
    <w:rsid w:val="00796D5A"/>
    <w:rsid w:val="00797359"/>
    <w:rsid w:val="007977C3"/>
    <w:rsid w:val="007A0221"/>
    <w:rsid w:val="007A03E8"/>
    <w:rsid w:val="007A0438"/>
    <w:rsid w:val="007A0767"/>
    <w:rsid w:val="007A0A06"/>
    <w:rsid w:val="007A0ABF"/>
    <w:rsid w:val="007A1603"/>
    <w:rsid w:val="007A16AE"/>
    <w:rsid w:val="007A34C8"/>
    <w:rsid w:val="007A6B40"/>
    <w:rsid w:val="007B2EE4"/>
    <w:rsid w:val="007B37C8"/>
    <w:rsid w:val="007B4975"/>
    <w:rsid w:val="007B4A38"/>
    <w:rsid w:val="007B4EC8"/>
    <w:rsid w:val="007B5C07"/>
    <w:rsid w:val="007B66E2"/>
    <w:rsid w:val="007B6C97"/>
    <w:rsid w:val="007B7ABE"/>
    <w:rsid w:val="007C01BF"/>
    <w:rsid w:val="007C0391"/>
    <w:rsid w:val="007C101D"/>
    <w:rsid w:val="007C16C0"/>
    <w:rsid w:val="007C43E5"/>
    <w:rsid w:val="007C4765"/>
    <w:rsid w:val="007C4EEE"/>
    <w:rsid w:val="007C51DF"/>
    <w:rsid w:val="007C5970"/>
    <w:rsid w:val="007C65BD"/>
    <w:rsid w:val="007C677A"/>
    <w:rsid w:val="007D28CF"/>
    <w:rsid w:val="007D3512"/>
    <w:rsid w:val="007D71A9"/>
    <w:rsid w:val="007D7D5F"/>
    <w:rsid w:val="007E0CF4"/>
    <w:rsid w:val="007E0D87"/>
    <w:rsid w:val="007E1461"/>
    <w:rsid w:val="007E1D8A"/>
    <w:rsid w:val="007E243D"/>
    <w:rsid w:val="007E2589"/>
    <w:rsid w:val="007E2749"/>
    <w:rsid w:val="007E2E3D"/>
    <w:rsid w:val="007E301D"/>
    <w:rsid w:val="007E36F5"/>
    <w:rsid w:val="007E3F47"/>
    <w:rsid w:val="007E5D5B"/>
    <w:rsid w:val="007E6E98"/>
    <w:rsid w:val="007F1846"/>
    <w:rsid w:val="007F23DC"/>
    <w:rsid w:val="007F3295"/>
    <w:rsid w:val="007F3837"/>
    <w:rsid w:val="007F411F"/>
    <w:rsid w:val="007F4405"/>
    <w:rsid w:val="007F7900"/>
    <w:rsid w:val="00800D9C"/>
    <w:rsid w:val="0080159F"/>
    <w:rsid w:val="008017B1"/>
    <w:rsid w:val="008020CF"/>
    <w:rsid w:val="0080212A"/>
    <w:rsid w:val="00802795"/>
    <w:rsid w:val="0080532D"/>
    <w:rsid w:val="00806A78"/>
    <w:rsid w:val="00806CB3"/>
    <w:rsid w:val="008109BA"/>
    <w:rsid w:val="00810CC0"/>
    <w:rsid w:val="00811C19"/>
    <w:rsid w:val="00812161"/>
    <w:rsid w:val="008125A8"/>
    <w:rsid w:val="00813547"/>
    <w:rsid w:val="00814A61"/>
    <w:rsid w:val="00814C80"/>
    <w:rsid w:val="008153C2"/>
    <w:rsid w:val="00815B3D"/>
    <w:rsid w:val="00820414"/>
    <w:rsid w:val="008228D8"/>
    <w:rsid w:val="00823410"/>
    <w:rsid w:val="00823856"/>
    <w:rsid w:val="0082414C"/>
    <w:rsid w:val="00824A05"/>
    <w:rsid w:val="008269F6"/>
    <w:rsid w:val="0082724E"/>
    <w:rsid w:val="00827A25"/>
    <w:rsid w:val="00827B58"/>
    <w:rsid w:val="0083359E"/>
    <w:rsid w:val="00834544"/>
    <w:rsid w:val="008359B7"/>
    <w:rsid w:val="00837B1E"/>
    <w:rsid w:val="00840769"/>
    <w:rsid w:val="00841875"/>
    <w:rsid w:val="0084192D"/>
    <w:rsid w:val="00844C80"/>
    <w:rsid w:val="00845B81"/>
    <w:rsid w:val="008465A4"/>
    <w:rsid w:val="00846E30"/>
    <w:rsid w:val="00846F9A"/>
    <w:rsid w:val="008473AD"/>
    <w:rsid w:val="00851411"/>
    <w:rsid w:val="00851B3D"/>
    <w:rsid w:val="0085269E"/>
    <w:rsid w:val="00853A66"/>
    <w:rsid w:val="008541AE"/>
    <w:rsid w:val="00856015"/>
    <w:rsid w:val="00856C5D"/>
    <w:rsid w:val="00862E3E"/>
    <w:rsid w:val="008634B6"/>
    <w:rsid w:val="008644CA"/>
    <w:rsid w:val="00864B3B"/>
    <w:rsid w:val="00865020"/>
    <w:rsid w:val="00866CEA"/>
    <w:rsid w:val="008673BD"/>
    <w:rsid w:val="0087015C"/>
    <w:rsid w:val="008712D4"/>
    <w:rsid w:val="008712EB"/>
    <w:rsid w:val="0087171A"/>
    <w:rsid w:val="00871FE1"/>
    <w:rsid w:val="00872879"/>
    <w:rsid w:val="00872BDD"/>
    <w:rsid w:val="00873A20"/>
    <w:rsid w:val="008743E7"/>
    <w:rsid w:val="00875102"/>
    <w:rsid w:val="00875BF4"/>
    <w:rsid w:val="0088040F"/>
    <w:rsid w:val="00880B6F"/>
    <w:rsid w:val="00880B94"/>
    <w:rsid w:val="00882CB7"/>
    <w:rsid w:val="00883B87"/>
    <w:rsid w:val="00883C9F"/>
    <w:rsid w:val="00884C58"/>
    <w:rsid w:val="00886443"/>
    <w:rsid w:val="00887264"/>
    <w:rsid w:val="00887896"/>
    <w:rsid w:val="00890579"/>
    <w:rsid w:val="0089221B"/>
    <w:rsid w:val="00892CB1"/>
    <w:rsid w:val="008936DF"/>
    <w:rsid w:val="0089552B"/>
    <w:rsid w:val="008959CC"/>
    <w:rsid w:val="008A09B9"/>
    <w:rsid w:val="008A0AFC"/>
    <w:rsid w:val="008A1ABB"/>
    <w:rsid w:val="008A2811"/>
    <w:rsid w:val="008A2F99"/>
    <w:rsid w:val="008A6AEE"/>
    <w:rsid w:val="008A71CF"/>
    <w:rsid w:val="008A792B"/>
    <w:rsid w:val="008B0BA2"/>
    <w:rsid w:val="008B14D4"/>
    <w:rsid w:val="008B2876"/>
    <w:rsid w:val="008B2B51"/>
    <w:rsid w:val="008B3C58"/>
    <w:rsid w:val="008B4545"/>
    <w:rsid w:val="008B50A6"/>
    <w:rsid w:val="008B54CD"/>
    <w:rsid w:val="008B6A99"/>
    <w:rsid w:val="008C232B"/>
    <w:rsid w:val="008C2395"/>
    <w:rsid w:val="008C3CA0"/>
    <w:rsid w:val="008C435E"/>
    <w:rsid w:val="008C604C"/>
    <w:rsid w:val="008C62EB"/>
    <w:rsid w:val="008C63D4"/>
    <w:rsid w:val="008C7E3D"/>
    <w:rsid w:val="008D007E"/>
    <w:rsid w:val="008D340F"/>
    <w:rsid w:val="008D3C3A"/>
    <w:rsid w:val="008D56FC"/>
    <w:rsid w:val="008D5BC1"/>
    <w:rsid w:val="008E053D"/>
    <w:rsid w:val="008E05F2"/>
    <w:rsid w:val="008E126E"/>
    <w:rsid w:val="008E1A7C"/>
    <w:rsid w:val="008E1F54"/>
    <w:rsid w:val="008E395D"/>
    <w:rsid w:val="008E3D6E"/>
    <w:rsid w:val="008E44F7"/>
    <w:rsid w:val="008E577F"/>
    <w:rsid w:val="008E6B78"/>
    <w:rsid w:val="008E7B20"/>
    <w:rsid w:val="008F0A82"/>
    <w:rsid w:val="008F1148"/>
    <w:rsid w:val="008F12E3"/>
    <w:rsid w:val="008F153E"/>
    <w:rsid w:val="008F2071"/>
    <w:rsid w:val="008F2188"/>
    <w:rsid w:val="008F287F"/>
    <w:rsid w:val="008F612D"/>
    <w:rsid w:val="008F6D06"/>
    <w:rsid w:val="008F6F12"/>
    <w:rsid w:val="008F7D87"/>
    <w:rsid w:val="0090024F"/>
    <w:rsid w:val="00900F31"/>
    <w:rsid w:val="00901107"/>
    <w:rsid w:val="00901445"/>
    <w:rsid w:val="0090184E"/>
    <w:rsid w:val="00903DBA"/>
    <w:rsid w:val="00904F68"/>
    <w:rsid w:val="009110D5"/>
    <w:rsid w:val="00911214"/>
    <w:rsid w:val="00913F94"/>
    <w:rsid w:val="00914222"/>
    <w:rsid w:val="00914E57"/>
    <w:rsid w:val="00914FB2"/>
    <w:rsid w:val="00915213"/>
    <w:rsid w:val="0091539D"/>
    <w:rsid w:val="009165A7"/>
    <w:rsid w:val="009165F7"/>
    <w:rsid w:val="00917E05"/>
    <w:rsid w:val="00920174"/>
    <w:rsid w:val="00921352"/>
    <w:rsid w:val="009219F6"/>
    <w:rsid w:val="00921E85"/>
    <w:rsid w:val="00922381"/>
    <w:rsid w:val="009236A4"/>
    <w:rsid w:val="00926376"/>
    <w:rsid w:val="00927493"/>
    <w:rsid w:val="0093039F"/>
    <w:rsid w:val="009305F8"/>
    <w:rsid w:val="00930679"/>
    <w:rsid w:val="00931BDC"/>
    <w:rsid w:val="0093204A"/>
    <w:rsid w:val="00932698"/>
    <w:rsid w:val="00932805"/>
    <w:rsid w:val="00932AE9"/>
    <w:rsid w:val="00933138"/>
    <w:rsid w:val="0093341E"/>
    <w:rsid w:val="00933E57"/>
    <w:rsid w:val="00935445"/>
    <w:rsid w:val="00935707"/>
    <w:rsid w:val="00936527"/>
    <w:rsid w:val="00936D65"/>
    <w:rsid w:val="00937A1D"/>
    <w:rsid w:val="009402FF"/>
    <w:rsid w:val="00940605"/>
    <w:rsid w:val="00940C92"/>
    <w:rsid w:val="00941503"/>
    <w:rsid w:val="00943FE3"/>
    <w:rsid w:val="00944045"/>
    <w:rsid w:val="00945159"/>
    <w:rsid w:val="0095006C"/>
    <w:rsid w:val="00951677"/>
    <w:rsid w:val="0095270B"/>
    <w:rsid w:val="00954284"/>
    <w:rsid w:val="00954F61"/>
    <w:rsid w:val="0095679C"/>
    <w:rsid w:val="0095695A"/>
    <w:rsid w:val="009578DD"/>
    <w:rsid w:val="009604A2"/>
    <w:rsid w:val="00962031"/>
    <w:rsid w:val="009628C9"/>
    <w:rsid w:val="00964A16"/>
    <w:rsid w:val="00964D26"/>
    <w:rsid w:val="00965B23"/>
    <w:rsid w:val="00967277"/>
    <w:rsid w:val="00971A68"/>
    <w:rsid w:val="00974E6F"/>
    <w:rsid w:val="00974FE3"/>
    <w:rsid w:val="00975A17"/>
    <w:rsid w:val="0097780A"/>
    <w:rsid w:val="00977843"/>
    <w:rsid w:val="00977AE6"/>
    <w:rsid w:val="00980773"/>
    <w:rsid w:val="0098085D"/>
    <w:rsid w:val="00980D4E"/>
    <w:rsid w:val="009810BB"/>
    <w:rsid w:val="0098121F"/>
    <w:rsid w:val="0098135B"/>
    <w:rsid w:val="00982257"/>
    <w:rsid w:val="00983314"/>
    <w:rsid w:val="009854F6"/>
    <w:rsid w:val="00990FB0"/>
    <w:rsid w:val="00991EE9"/>
    <w:rsid w:val="00993319"/>
    <w:rsid w:val="00993BD4"/>
    <w:rsid w:val="009967C8"/>
    <w:rsid w:val="00997456"/>
    <w:rsid w:val="009A022C"/>
    <w:rsid w:val="009A0B34"/>
    <w:rsid w:val="009A115D"/>
    <w:rsid w:val="009A176E"/>
    <w:rsid w:val="009A3661"/>
    <w:rsid w:val="009A3816"/>
    <w:rsid w:val="009A3895"/>
    <w:rsid w:val="009A40B1"/>
    <w:rsid w:val="009A754B"/>
    <w:rsid w:val="009B0952"/>
    <w:rsid w:val="009B0AF4"/>
    <w:rsid w:val="009B1FEB"/>
    <w:rsid w:val="009B32FC"/>
    <w:rsid w:val="009B486E"/>
    <w:rsid w:val="009B4994"/>
    <w:rsid w:val="009B4A97"/>
    <w:rsid w:val="009B4F34"/>
    <w:rsid w:val="009B6EA8"/>
    <w:rsid w:val="009B7EE8"/>
    <w:rsid w:val="009C0C1F"/>
    <w:rsid w:val="009C665F"/>
    <w:rsid w:val="009D1E70"/>
    <w:rsid w:val="009D324C"/>
    <w:rsid w:val="009D49D3"/>
    <w:rsid w:val="009D5076"/>
    <w:rsid w:val="009D53A2"/>
    <w:rsid w:val="009D56D2"/>
    <w:rsid w:val="009D6747"/>
    <w:rsid w:val="009D67BB"/>
    <w:rsid w:val="009D74C6"/>
    <w:rsid w:val="009D78A3"/>
    <w:rsid w:val="009E222D"/>
    <w:rsid w:val="009E3066"/>
    <w:rsid w:val="009E5BE9"/>
    <w:rsid w:val="009E5F73"/>
    <w:rsid w:val="009E73C8"/>
    <w:rsid w:val="009E75E7"/>
    <w:rsid w:val="009F34D6"/>
    <w:rsid w:val="009F4054"/>
    <w:rsid w:val="009F46B5"/>
    <w:rsid w:val="009F46EE"/>
    <w:rsid w:val="009F4845"/>
    <w:rsid w:val="009F772D"/>
    <w:rsid w:val="00A028A9"/>
    <w:rsid w:val="00A02CC7"/>
    <w:rsid w:val="00A030B1"/>
    <w:rsid w:val="00A0484C"/>
    <w:rsid w:val="00A0598A"/>
    <w:rsid w:val="00A10049"/>
    <w:rsid w:val="00A1015F"/>
    <w:rsid w:val="00A10E77"/>
    <w:rsid w:val="00A10F56"/>
    <w:rsid w:val="00A10F5D"/>
    <w:rsid w:val="00A1140B"/>
    <w:rsid w:val="00A13B3B"/>
    <w:rsid w:val="00A14F10"/>
    <w:rsid w:val="00A150B2"/>
    <w:rsid w:val="00A1555B"/>
    <w:rsid w:val="00A17D7A"/>
    <w:rsid w:val="00A21719"/>
    <w:rsid w:val="00A219FF"/>
    <w:rsid w:val="00A22EFA"/>
    <w:rsid w:val="00A23D9A"/>
    <w:rsid w:val="00A24461"/>
    <w:rsid w:val="00A24506"/>
    <w:rsid w:val="00A2472B"/>
    <w:rsid w:val="00A249C2"/>
    <w:rsid w:val="00A24D44"/>
    <w:rsid w:val="00A2504B"/>
    <w:rsid w:val="00A25779"/>
    <w:rsid w:val="00A31E3E"/>
    <w:rsid w:val="00A32C4D"/>
    <w:rsid w:val="00A349E7"/>
    <w:rsid w:val="00A34B19"/>
    <w:rsid w:val="00A34C06"/>
    <w:rsid w:val="00A34F70"/>
    <w:rsid w:val="00A358F7"/>
    <w:rsid w:val="00A36997"/>
    <w:rsid w:val="00A3702A"/>
    <w:rsid w:val="00A370A0"/>
    <w:rsid w:val="00A425C8"/>
    <w:rsid w:val="00A44257"/>
    <w:rsid w:val="00A458E4"/>
    <w:rsid w:val="00A46065"/>
    <w:rsid w:val="00A460E8"/>
    <w:rsid w:val="00A4760F"/>
    <w:rsid w:val="00A47801"/>
    <w:rsid w:val="00A47C40"/>
    <w:rsid w:val="00A5177D"/>
    <w:rsid w:val="00A5231A"/>
    <w:rsid w:val="00A543BA"/>
    <w:rsid w:val="00A54F99"/>
    <w:rsid w:val="00A553BB"/>
    <w:rsid w:val="00A564A5"/>
    <w:rsid w:val="00A57B15"/>
    <w:rsid w:val="00A6139E"/>
    <w:rsid w:val="00A630B0"/>
    <w:rsid w:val="00A6318C"/>
    <w:rsid w:val="00A63232"/>
    <w:rsid w:val="00A64A2D"/>
    <w:rsid w:val="00A656B3"/>
    <w:rsid w:val="00A671A7"/>
    <w:rsid w:val="00A7150F"/>
    <w:rsid w:val="00A71F29"/>
    <w:rsid w:val="00A71FBB"/>
    <w:rsid w:val="00A74656"/>
    <w:rsid w:val="00A74D04"/>
    <w:rsid w:val="00A7728E"/>
    <w:rsid w:val="00A80432"/>
    <w:rsid w:val="00A80F7D"/>
    <w:rsid w:val="00A812E6"/>
    <w:rsid w:val="00A8198D"/>
    <w:rsid w:val="00A82436"/>
    <w:rsid w:val="00A83449"/>
    <w:rsid w:val="00A85121"/>
    <w:rsid w:val="00A8583B"/>
    <w:rsid w:val="00A86C2F"/>
    <w:rsid w:val="00A87B05"/>
    <w:rsid w:val="00A9069D"/>
    <w:rsid w:val="00A9403A"/>
    <w:rsid w:val="00A945C1"/>
    <w:rsid w:val="00A95027"/>
    <w:rsid w:val="00A95901"/>
    <w:rsid w:val="00A96A8A"/>
    <w:rsid w:val="00A96B82"/>
    <w:rsid w:val="00A9729F"/>
    <w:rsid w:val="00A979FF"/>
    <w:rsid w:val="00AA01EE"/>
    <w:rsid w:val="00AA42A7"/>
    <w:rsid w:val="00AA5CBA"/>
    <w:rsid w:val="00AA68D2"/>
    <w:rsid w:val="00AA7F2B"/>
    <w:rsid w:val="00AB027F"/>
    <w:rsid w:val="00AB13B3"/>
    <w:rsid w:val="00AB3454"/>
    <w:rsid w:val="00AB42D8"/>
    <w:rsid w:val="00AB5D63"/>
    <w:rsid w:val="00AB6865"/>
    <w:rsid w:val="00AB6B64"/>
    <w:rsid w:val="00AC0A21"/>
    <w:rsid w:val="00AC12C3"/>
    <w:rsid w:val="00AC142E"/>
    <w:rsid w:val="00AC1C3A"/>
    <w:rsid w:val="00AC2B89"/>
    <w:rsid w:val="00AC4E4F"/>
    <w:rsid w:val="00AD06E1"/>
    <w:rsid w:val="00AD13B6"/>
    <w:rsid w:val="00AD291C"/>
    <w:rsid w:val="00AD3235"/>
    <w:rsid w:val="00AD36D4"/>
    <w:rsid w:val="00AD444E"/>
    <w:rsid w:val="00AD583C"/>
    <w:rsid w:val="00AD5B17"/>
    <w:rsid w:val="00AD6621"/>
    <w:rsid w:val="00AD6A8C"/>
    <w:rsid w:val="00AD7939"/>
    <w:rsid w:val="00AE0002"/>
    <w:rsid w:val="00AE03FB"/>
    <w:rsid w:val="00AE08C9"/>
    <w:rsid w:val="00AE0B11"/>
    <w:rsid w:val="00AE2DB5"/>
    <w:rsid w:val="00AE2F16"/>
    <w:rsid w:val="00AE30A9"/>
    <w:rsid w:val="00AE31A5"/>
    <w:rsid w:val="00AE3927"/>
    <w:rsid w:val="00AE5921"/>
    <w:rsid w:val="00AF1D69"/>
    <w:rsid w:val="00AF3FDF"/>
    <w:rsid w:val="00AF54A9"/>
    <w:rsid w:val="00AF66AF"/>
    <w:rsid w:val="00AF7508"/>
    <w:rsid w:val="00AF79E9"/>
    <w:rsid w:val="00AF7A8B"/>
    <w:rsid w:val="00B0236B"/>
    <w:rsid w:val="00B036FE"/>
    <w:rsid w:val="00B046DF"/>
    <w:rsid w:val="00B0519C"/>
    <w:rsid w:val="00B054ED"/>
    <w:rsid w:val="00B1096E"/>
    <w:rsid w:val="00B11ACC"/>
    <w:rsid w:val="00B15682"/>
    <w:rsid w:val="00B15688"/>
    <w:rsid w:val="00B15CC1"/>
    <w:rsid w:val="00B17632"/>
    <w:rsid w:val="00B216CC"/>
    <w:rsid w:val="00B25613"/>
    <w:rsid w:val="00B275C5"/>
    <w:rsid w:val="00B27719"/>
    <w:rsid w:val="00B27865"/>
    <w:rsid w:val="00B305EF"/>
    <w:rsid w:val="00B31D67"/>
    <w:rsid w:val="00B328DA"/>
    <w:rsid w:val="00B3532E"/>
    <w:rsid w:val="00B373AA"/>
    <w:rsid w:val="00B43E58"/>
    <w:rsid w:val="00B44E49"/>
    <w:rsid w:val="00B45675"/>
    <w:rsid w:val="00B45909"/>
    <w:rsid w:val="00B459C8"/>
    <w:rsid w:val="00B47631"/>
    <w:rsid w:val="00B51887"/>
    <w:rsid w:val="00B518C8"/>
    <w:rsid w:val="00B51BCD"/>
    <w:rsid w:val="00B53058"/>
    <w:rsid w:val="00B53E39"/>
    <w:rsid w:val="00B55784"/>
    <w:rsid w:val="00B55977"/>
    <w:rsid w:val="00B5686F"/>
    <w:rsid w:val="00B57E99"/>
    <w:rsid w:val="00B604E3"/>
    <w:rsid w:val="00B60B4E"/>
    <w:rsid w:val="00B62DC1"/>
    <w:rsid w:val="00B6485D"/>
    <w:rsid w:val="00B663C0"/>
    <w:rsid w:val="00B6736C"/>
    <w:rsid w:val="00B67643"/>
    <w:rsid w:val="00B677E7"/>
    <w:rsid w:val="00B677FF"/>
    <w:rsid w:val="00B7057E"/>
    <w:rsid w:val="00B70A74"/>
    <w:rsid w:val="00B70DED"/>
    <w:rsid w:val="00B70FE8"/>
    <w:rsid w:val="00B71377"/>
    <w:rsid w:val="00B725B5"/>
    <w:rsid w:val="00B73678"/>
    <w:rsid w:val="00B73CAF"/>
    <w:rsid w:val="00B747F6"/>
    <w:rsid w:val="00B760E2"/>
    <w:rsid w:val="00B80C83"/>
    <w:rsid w:val="00B81459"/>
    <w:rsid w:val="00B822E2"/>
    <w:rsid w:val="00B83F10"/>
    <w:rsid w:val="00B878E6"/>
    <w:rsid w:val="00B90260"/>
    <w:rsid w:val="00B904C2"/>
    <w:rsid w:val="00B9269C"/>
    <w:rsid w:val="00B92A51"/>
    <w:rsid w:val="00B93FF8"/>
    <w:rsid w:val="00B953CB"/>
    <w:rsid w:val="00B95BEF"/>
    <w:rsid w:val="00B96062"/>
    <w:rsid w:val="00B96B6E"/>
    <w:rsid w:val="00BA1127"/>
    <w:rsid w:val="00BA1C2C"/>
    <w:rsid w:val="00BA4123"/>
    <w:rsid w:val="00BA4979"/>
    <w:rsid w:val="00BA6F56"/>
    <w:rsid w:val="00BA71BA"/>
    <w:rsid w:val="00BA7A6E"/>
    <w:rsid w:val="00BA7EDD"/>
    <w:rsid w:val="00BB0763"/>
    <w:rsid w:val="00BB13BF"/>
    <w:rsid w:val="00BB2D74"/>
    <w:rsid w:val="00BB32EC"/>
    <w:rsid w:val="00BB42C9"/>
    <w:rsid w:val="00BB4F58"/>
    <w:rsid w:val="00BB5220"/>
    <w:rsid w:val="00BB538E"/>
    <w:rsid w:val="00BC092A"/>
    <w:rsid w:val="00BC0A87"/>
    <w:rsid w:val="00BC346D"/>
    <w:rsid w:val="00BC465F"/>
    <w:rsid w:val="00BC5633"/>
    <w:rsid w:val="00BC5964"/>
    <w:rsid w:val="00BC6CC5"/>
    <w:rsid w:val="00BC7066"/>
    <w:rsid w:val="00BD3ED6"/>
    <w:rsid w:val="00BD57B8"/>
    <w:rsid w:val="00BD67AB"/>
    <w:rsid w:val="00BD6D0B"/>
    <w:rsid w:val="00BE1F06"/>
    <w:rsid w:val="00BE235F"/>
    <w:rsid w:val="00BE2AF3"/>
    <w:rsid w:val="00BE5350"/>
    <w:rsid w:val="00BE53A0"/>
    <w:rsid w:val="00BE64F4"/>
    <w:rsid w:val="00BE6998"/>
    <w:rsid w:val="00BF1107"/>
    <w:rsid w:val="00BF230F"/>
    <w:rsid w:val="00BF4980"/>
    <w:rsid w:val="00BF6573"/>
    <w:rsid w:val="00C01A4D"/>
    <w:rsid w:val="00C02160"/>
    <w:rsid w:val="00C049D6"/>
    <w:rsid w:val="00C04F86"/>
    <w:rsid w:val="00C06EBB"/>
    <w:rsid w:val="00C07CF6"/>
    <w:rsid w:val="00C12093"/>
    <w:rsid w:val="00C1310D"/>
    <w:rsid w:val="00C1341E"/>
    <w:rsid w:val="00C13781"/>
    <w:rsid w:val="00C1412D"/>
    <w:rsid w:val="00C14A42"/>
    <w:rsid w:val="00C14E1D"/>
    <w:rsid w:val="00C17827"/>
    <w:rsid w:val="00C178C3"/>
    <w:rsid w:val="00C17FD4"/>
    <w:rsid w:val="00C21704"/>
    <w:rsid w:val="00C219E5"/>
    <w:rsid w:val="00C222D3"/>
    <w:rsid w:val="00C22AB8"/>
    <w:rsid w:val="00C23552"/>
    <w:rsid w:val="00C252FC"/>
    <w:rsid w:val="00C2640C"/>
    <w:rsid w:val="00C264F0"/>
    <w:rsid w:val="00C26F1E"/>
    <w:rsid w:val="00C27276"/>
    <w:rsid w:val="00C276F3"/>
    <w:rsid w:val="00C27F06"/>
    <w:rsid w:val="00C312A5"/>
    <w:rsid w:val="00C32ED4"/>
    <w:rsid w:val="00C33977"/>
    <w:rsid w:val="00C33AB6"/>
    <w:rsid w:val="00C33D7F"/>
    <w:rsid w:val="00C3622B"/>
    <w:rsid w:val="00C37528"/>
    <w:rsid w:val="00C37DD3"/>
    <w:rsid w:val="00C410D1"/>
    <w:rsid w:val="00C45ABE"/>
    <w:rsid w:val="00C45DBF"/>
    <w:rsid w:val="00C472D6"/>
    <w:rsid w:val="00C512E0"/>
    <w:rsid w:val="00C518AA"/>
    <w:rsid w:val="00C51C4F"/>
    <w:rsid w:val="00C57C36"/>
    <w:rsid w:val="00C62161"/>
    <w:rsid w:val="00C62523"/>
    <w:rsid w:val="00C6384D"/>
    <w:rsid w:val="00C6408D"/>
    <w:rsid w:val="00C64415"/>
    <w:rsid w:val="00C6485B"/>
    <w:rsid w:val="00C65911"/>
    <w:rsid w:val="00C65CED"/>
    <w:rsid w:val="00C661D1"/>
    <w:rsid w:val="00C66CCA"/>
    <w:rsid w:val="00C714DE"/>
    <w:rsid w:val="00C718C4"/>
    <w:rsid w:val="00C728EA"/>
    <w:rsid w:val="00C72AF2"/>
    <w:rsid w:val="00C732D8"/>
    <w:rsid w:val="00C73730"/>
    <w:rsid w:val="00C75501"/>
    <w:rsid w:val="00C76C34"/>
    <w:rsid w:val="00C76EF7"/>
    <w:rsid w:val="00C77C15"/>
    <w:rsid w:val="00C77C5D"/>
    <w:rsid w:val="00C80B02"/>
    <w:rsid w:val="00C81BD8"/>
    <w:rsid w:val="00C82BC3"/>
    <w:rsid w:val="00C85C11"/>
    <w:rsid w:val="00C86728"/>
    <w:rsid w:val="00C901E0"/>
    <w:rsid w:val="00C903A7"/>
    <w:rsid w:val="00C90728"/>
    <w:rsid w:val="00C91F55"/>
    <w:rsid w:val="00C9214B"/>
    <w:rsid w:val="00C92C85"/>
    <w:rsid w:val="00C94DB3"/>
    <w:rsid w:val="00C95325"/>
    <w:rsid w:val="00C95572"/>
    <w:rsid w:val="00C95DBD"/>
    <w:rsid w:val="00CA05CD"/>
    <w:rsid w:val="00CA090D"/>
    <w:rsid w:val="00CA0CD2"/>
    <w:rsid w:val="00CA18D9"/>
    <w:rsid w:val="00CA1DF7"/>
    <w:rsid w:val="00CA1E19"/>
    <w:rsid w:val="00CA7C2C"/>
    <w:rsid w:val="00CB0120"/>
    <w:rsid w:val="00CB0C13"/>
    <w:rsid w:val="00CB4063"/>
    <w:rsid w:val="00CB5597"/>
    <w:rsid w:val="00CB56FC"/>
    <w:rsid w:val="00CB7620"/>
    <w:rsid w:val="00CC018A"/>
    <w:rsid w:val="00CC0B0C"/>
    <w:rsid w:val="00CC33D4"/>
    <w:rsid w:val="00CC366B"/>
    <w:rsid w:val="00CC3735"/>
    <w:rsid w:val="00CC3923"/>
    <w:rsid w:val="00CC7808"/>
    <w:rsid w:val="00CC7D8B"/>
    <w:rsid w:val="00CD13DE"/>
    <w:rsid w:val="00CD277E"/>
    <w:rsid w:val="00CD27E5"/>
    <w:rsid w:val="00CD2856"/>
    <w:rsid w:val="00CD2A25"/>
    <w:rsid w:val="00CD382C"/>
    <w:rsid w:val="00CD5220"/>
    <w:rsid w:val="00CE02D7"/>
    <w:rsid w:val="00CE2AEA"/>
    <w:rsid w:val="00CE2CF8"/>
    <w:rsid w:val="00CE48ED"/>
    <w:rsid w:val="00CE5297"/>
    <w:rsid w:val="00CE5F20"/>
    <w:rsid w:val="00CE7D11"/>
    <w:rsid w:val="00CF05D8"/>
    <w:rsid w:val="00CF356D"/>
    <w:rsid w:val="00CF375C"/>
    <w:rsid w:val="00CF503B"/>
    <w:rsid w:val="00CF54BF"/>
    <w:rsid w:val="00CF5B68"/>
    <w:rsid w:val="00CF63DE"/>
    <w:rsid w:val="00CF68A3"/>
    <w:rsid w:val="00CF73EB"/>
    <w:rsid w:val="00CF7721"/>
    <w:rsid w:val="00CF77CD"/>
    <w:rsid w:val="00D00CDF"/>
    <w:rsid w:val="00D011FB"/>
    <w:rsid w:val="00D018A3"/>
    <w:rsid w:val="00D02546"/>
    <w:rsid w:val="00D0268D"/>
    <w:rsid w:val="00D02E3C"/>
    <w:rsid w:val="00D03001"/>
    <w:rsid w:val="00D032DF"/>
    <w:rsid w:val="00D03CFE"/>
    <w:rsid w:val="00D0527B"/>
    <w:rsid w:val="00D07208"/>
    <w:rsid w:val="00D10A1A"/>
    <w:rsid w:val="00D10D57"/>
    <w:rsid w:val="00D11038"/>
    <w:rsid w:val="00D11565"/>
    <w:rsid w:val="00D11911"/>
    <w:rsid w:val="00D127C7"/>
    <w:rsid w:val="00D1364B"/>
    <w:rsid w:val="00D152DD"/>
    <w:rsid w:val="00D1595E"/>
    <w:rsid w:val="00D15C60"/>
    <w:rsid w:val="00D167E0"/>
    <w:rsid w:val="00D169BA"/>
    <w:rsid w:val="00D16FF2"/>
    <w:rsid w:val="00D17D9F"/>
    <w:rsid w:val="00D20D5D"/>
    <w:rsid w:val="00D20FB1"/>
    <w:rsid w:val="00D23AAA"/>
    <w:rsid w:val="00D23AFF"/>
    <w:rsid w:val="00D2428E"/>
    <w:rsid w:val="00D24832"/>
    <w:rsid w:val="00D24918"/>
    <w:rsid w:val="00D24E34"/>
    <w:rsid w:val="00D25394"/>
    <w:rsid w:val="00D26D1D"/>
    <w:rsid w:val="00D27A93"/>
    <w:rsid w:val="00D31197"/>
    <w:rsid w:val="00D32EB5"/>
    <w:rsid w:val="00D33F09"/>
    <w:rsid w:val="00D34A53"/>
    <w:rsid w:val="00D35B98"/>
    <w:rsid w:val="00D35F8E"/>
    <w:rsid w:val="00D3750A"/>
    <w:rsid w:val="00D37543"/>
    <w:rsid w:val="00D375DE"/>
    <w:rsid w:val="00D40A92"/>
    <w:rsid w:val="00D42321"/>
    <w:rsid w:val="00D4293B"/>
    <w:rsid w:val="00D42DFB"/>
    <w:rsid w:val="00D434A9"/>
    <w:rsid w:val="00D434D8"/>
    <w:rsid w:val="00D44214"/>
    <w:rsid w:val="00D4509D"/>
    <w:rsid w:val="00D45841"/>
    <w:rsid w:val="00D45CF0"/>
    <w:rsid w:val="00D46731"/>
    <w:rsid w:val="00D46DB4"/>
    <w:rsid w:val="00D50DD9"/>
    <w:rsid w:val="00D53051"/>
    <w:rsid w:val="00D54141"/>
    <w:rsid w:val="00D56E35"/>
    <w:rsid w:val="00D56FB0"/>
    <w:rsid w:val="00D614FC"/>
    <w:rsid w:val="00D62EFB"/>
    <w:rsid w:val="00D6329B"/>
    <w:rsid w:val="00D649EC"/>
    <w:rsid w:val="00D65947"/>
    <w:rsid w:val="00D706EB"/>
    <w:rsid w:val="00D70E36"/>
    <w:rsid w:val="00D7527D"/>
    <w:rsid w:val="00D770C3"/>
    <w:rsid w:val="00D825C9"/>
    <w:rsid w:val="00D87E17"/>
    <w:rsid w:val="00D909EE"/>
    <w:rsid w:val="00D918D9"/>
    <w:rsid w:val="00D9269C"/>
    <w:rsid w:val="00D927C4"/>
    <w:rsid w:val="00D927DD"/>
    <w:rsid w:val="00D92FCA"/>
    <w:rsid w:val="00D955B5"/>
    <w:rsid w:val="00D96B7A"/>
    <w:rsid w:val="00D97083"/>
    <w:rsid w:val="00D9718B"/>
    <w:rsid w:val="00D979A0"/>
    <w:rsid w:val="00DA03D9"/>
    <w:rsid w:val="00DA20B0"/>
    <w:rsid w:val="00DA2530"/>
    <w:rsid w:val="00DA58C2"/>
    <w:rsid w:val="00DA620D"/>
    <w:rsid w:val="00DA76B5"/>
    <w:rsid w:val="00DB02F4"/>
    <w:rsid w:val="00DB0F51"/>
    <w:rsid w:val="00DB4EA8"/>
    <w:rsid w:val="00DB52EE"/>
    <w:rsid w:val="00DB5A6E"/>
    <w:rsid w:val="00DC0B82"/>
    <w:rsid w:val="00DC1986"/>
    <w:rsid w:val="00DC1A1C"/>
    <w:rsid w:val="00DC1FC7"/>
    <w:rsid w:val="00DC3FA0"/>
    <w:rsid w:val="00DC45DD"/>
    <w:rsid w:val="00DC51BB"/>
    <w:rsid w:val="00DC6F2C"/>
    <w:rsid w:val="00DC72F4"/>
    <w:rsid w:val="00DD22FB"/>
    <w:rsid w:val="00DD2583"/>
    <w:rsid w:val="00DD31C1"/>
    <w:rsid w:val="00DD3574"/>
    <w:rsid w:val="00DD3D26"/>
    <w:rsid w:val="00DD4509"/>
    <w:rsid w:val="00DD49AE"/>
    <w:rsid w:val="00DD574F"/>
    <w:rsid w:val="00DD76BA"/>
    <w:rsid w:val="00DD7949"/>
    <w:rsid w:val="00DE042D"/>
    <w:rsid w:val="00DE2B23"/>
    <w:rsid w:val="00DE38DB"/>
    <w:rsid w:val="00DE4395"/>
    <w:rsid w:val="00DE6228"/>
    <w:rsid w:val="00DE6332"/>
    <w:rsid w:val="00DE65AF"/>
    <w:rsid w:val="00DE69B8"/>
    <w:rsid w:val="00DE6F13"/>
    <w:rsid w:val="00DF1B57"/>
    <w:rsid w:val="00DF1FF0"/>
    <w:rsid w:val="00DF3342"/>
    <w:rsid w:val="00DF33B3"/>
    <w:rsid w:val="00DF54DD"/>
    <w:rsid w:val="00DF7B11"/>
    <w:rsid w:val="00E01E49"/>
    <w:rsid w:val="00E037BE"/>
    <w:rsid w:val="00E06364"/>
    <w:rsid w:val="00E07968"/>
    <w:rsid w:val="00E07A9F"/>
    <w:rsid w:val="00E07D10"/>
    <w:rsid w:val="00E10D1A"/>
    <w:rsid w:val="00E113B1"/>
    <w:rsid w:val="00E11B62"/>
    <w:rsid w:val="00E121AB"/>
    <w:rsid w:val="00E122CE"/>
    <w:rsid w:val="00E12E9D"/>
    <w:rsid w:val="00E13721"/>
    <w:rsid w:val="00E13B27"/>
    <w:rsid w:val="00E14E13"/>
    <w:rsid w:val="00E15680"/>
    <w:rsid w:val="00E15C4C"/>
    <w:rsid w:val="00E16520"/>
    <w:rsid w:val="00E16F39"/>
    <w:rsid w:val="00E20C2D"/>
    <w:rsid w:val="00E21F6D"/>
    <w:rsid w:val="00E22459"/>
    <w:rsid w:val="00E227C9"/>
    <w:rsid w:val="00E23195"/>
    <w:rsid w:val="00E23A9D"/>
    <w:rsid w:val="00E26953"/>
    <w:rsid w:val="00E27974"/>
    <w:rsid w:val="00E30221"/>
    <w:rsid w:val="00E3030E"/>
    <w:rsid w:val="00E3184E"/>
    <w:rsid w:val="00E3394B"/>
    <w:rsid w:val="00E34789"/>
    <w:rsid w:val="00E3560D"/>
    <w:rsid w:val="00E362F5"/>
    <w:rsid w:val="00E3680F"/>
    <w:rsid w:val="00E37561"/>
    <w:rsid w:val="00E37DA9"/>
    <w:rsid w:val="00E40695"/>
    <w:rsid w:val="00E41870"/>
    <w:rsid w:val="00E42ACE"/>
    <w:rsid w:val="00E46EB9"/>
    <w:rsid w:val="00E471ED"/>
    <w:rsid w:val="00E47ED5"/>
    <w:rsid w:val="00E50BDE"/>
    <w:rsid w:val="00E5117D"/>
    <w:rsid w:val="00E526C8"/>
    <w:rsid w:val="00E54A45"/>
    <w:rsid w:val="00E556B3"/>
    <w:rsid w:val="00E55822"/>
    <w:rsid w:val="00E562CC"/>
    <w:rsid w:val="00E56953"/>
    <w:rsid w:val="00E57DD6"/>
    <w:rsid w:val="00E603DF"/>
    <w:rsid w:val="00E615A9"/>
    <w:rsid w:val="00E61671"/>
    <w:rsid w:val="00E6348F"/>
    <w:rsid w:val="00E63D75"/>
    <w:rsid w:val="00E6420D"/>
    <w:rsid w:val="00E64661"/>
    <w:rsid w:val="00E649A3"/>
    <w:rsid w:val="00E65004"/>
    <w:rsid w:val="00E6536C"/>
    <w:rsid w:val="00E672DF"/>
    <w:rsid w:val="00E67324"/>
    <w:rsid w:val="00E675C0"/>
    <w:rsid w:val="00E70CE1"/>
    <w:rsid w:val="00E716B2"/>
    <w:rsid w:val="00E72091"/>
    <w:rsid w:val="00E73F66"/>
    <w:rsid w:val="00E769AB"/>
    <w:rsid w:val="00E825A9"/>
    <w:rsid w:val="00E82C2D"/>
    <w:rsid w:val="00E8319F"/>
    <w:rsid w:val="00E836C5"/>
    <w:rsid w:val="00E87F75"/>
    <w:rsid w:val="00E90890"/>
    <w:rsid w:val="00E9162D"/>
    <w:rsid w:val="00E91647"/>
    <w:rsid w:val="00E92306"/>
    <w:rsid w:val="00E92353"/>
    <w:rsid w:val="00E93EB1"/>
    <w:rsid w:val="00E95786"/>
    <w:rsid w:val="00E95946"/>
    <w:rsid w:val="00E96864"/>
    <w:rsid w:val="00E96DBE"/>
    <w:rsid w:val="00E96FDB"/>
    <w:rsid w:val="00E97097"/>
    <w:rsid w:val="00E973A6"/>
    <w:rsid w:val="00EA4A3C"/>
    <w:rsid w:val="00EA5655"/>
    <w:rsid w:val="00EA5696"/>
    <w:rsid w:val="00EA6928"/>
    <w:rsid w:val="00EA770B"/>
    <w:rsid w:val="00EB01ED"/>
    <w:rsid w:val="00EB1660"/>
    <w:rsid w:val="00EB2547"/>
    <w:rsid w:val="00EB318B"/>
    <w:rsid w:val="00EB3ED1"/>
    <w:rsid w:val="00EB4D4D"/>
    <w:rsid w:val="00EB769F"/>
    <w:rsid w:val="00EB77AE"/>
    <w:rsid w:val="00EC10CE"/>
    <w:rsid w:val="00EC2EAB"/>
    <w:rsid w:val="00EC3229"/>
    <w:rsid w:val="00EC3CD3"/>
    <w:rsid w:val="00EC436E"/>
    <w:rsid w:val="00EC500B"/>
    <w:rsid w:val="00ED063D"/>
    <w:rsid w:val="00ED11DA"/>
    <w:rsid w:val="00ED1438"/>
    <w:rsid w:val="00ED182A"/>
    <w:rsid w:val="00ED273F"/>
    <w:rsid w:val="00ED6688"/>
    <w:rsid w:val="00ED7C92"/>
    <w:rsid w:val="00EE15EF"/>
    <w:rsid w:val="00EE1CE8"/>
    <w:rsid w:val="00EE2012"/>
    <w:rsid w:val="00EE252E"/>
    <w:rsid w:val="00EE2622"/>
    <w:rsid w:val="00EE2D0C"/>
    <w:rsid w:val="00EE35C9"/>
    <w:rsid w:val="00EE7A44"/>
    <w:rsid w:val="00EE7B67"/>
    <w:rsid w:val="00EF09AC"/>
    <w:rsid w:val="00EF26E3"/>
    <w:rsid w:val="00EF43CF"/>
    <w:rsid w:val="00EF45FF"/>
    <w:rsid w:val="00EF4A38"/>
    <w:rsid w:val="00EF5D31"/>
    <w:rsid w:val="00EF69D7"/>
    <w:rsid w:val="00F01BD5"/>
    <w:rsid w:val="00F05294"/>
    <w:rsid w:val="00F06736"/>
    <w:rsid w:val="00F0701F"/>
    <w:rsid w:val="00F07C49"/>
    <w:rsid w:val="00F07CB6"/>
    <w:rsid w:val="00F1087B"/>
    <w:rsid w:val="00F10B67"/>
    <w:rsid w:val="00F10D69"/>
    <w:rsid w:val="00F113A3"/>
    <w:rsid w:val="00F11924"/>
    <w:rsid w:val="00F11A7B"/>
    <w:rsid w:val="00F11B53"/>
    <w:rsid w:val="00F11F8A"/>
    <w:rsid w:val="00F120CA"/>
    <w:rsid w:val="00F124E3"/>
    <w:rsid w:val="00F12903"/>
    <w:rsid w:val="00F1359B"/>
    <w:rsid w:val="00F13B45"/>
    <w:rsid w:val="00F147DF"/>
    <w:rsid w:val="00F14C18"/>
    <w:rsid w:val="00F15850"/>
    <w:rsid w:val="00F20665"/>
    <w:rsid w:val="00F2067C"/>
    <w:rsid w:val="00F20779"/>
    <w:rsid w:val="00F21054"/>
    <w:rsid w:val="00F2221F"/>
    <w:rsid w:val="00F22393"/>
    <w:rsid w:val="00F22F51"/>
    <w:rsid w:val="00F24326"/>
    <w:rsid w:val="00F24CFC"/>
    <w:rsid w:val="00F27C89"/>
    <w:rsid w:val="00F31B03"/>
    <w:rsid w:val="00F31BF8"/>
    <w:rsid w:val="00F32703"/>
    <w:rsid w:val="00F32788"/>
    <w:rsid w:val="00F345FC"/>
    <w:rsid w:val="00F35627"/>
    <w:rsid w:val="00F40012"/>
    <w:rsid w:val="00F4062E"/>
    <w:rsid w:val="00F40C08"/>
    <w:rsid w:val="00F41E9B"/>
    <w:rsid w:val="00F434DE"/>
    <w:rsid w:val="00F43D76"/>
    <w:rsid w:val="00F46C81"/>
    <w:rsid w:val="00F50A30"/>
    <w:rsid w:val="00F50CE3"/>
    <w:rsid w:val="00F51E3E"/>
    <w:rsid w:val="00F57513"/>
    <w:rsid w:val="00F6028D"/>
    <w:rsid w:val="00F626FA"/>
    <w:rsid w:val="00F62778"/>
    <w:rsid w:val="00F63258"/>
    <w:rsid w:val="00F6395B"/>
    <w:rsid w:val="00F63C3C"/>
    <w:rsid w:val="00F6541C"/>
    <w:rsid w:val="00F67474"/>
    <w:rsid w:val="00F67B44"/>
    <w:rsid w:val="00F70DB3"/>
    <w:rsid w:val="00F71536"/>
    <w:rsid w:val="00F71D2D"/>
    <w:rsid w:val="00F749FF"/>
    <w:rsid w:val="00F74E21"/>
    <w:rsid w:val="00F75DA3"/>
    <w:rsid w:val="00F76E24"/>
    <w:rsid w:val="00F76E6D"/>
    <w:rsid w:val="00F76FF1"/>
    <w:rsid w:val="00F822CE"/>
    <w:rsid w:val="00F82BFC"/>
    <w:rsid w:val="00F8332F"/>
    <w:rsid w:val="00F83C3F"/>
    <w:rsid w:val="00F84719"/>
    <w:rsid w:val="00F85A0C"/>
    <w:rsid w:val="00F87EC7"/>
    <w:rsid w:val="00F908F3"/>
    <w:rsid w:val="00F91FC0"/>
    <w:rsid w:val="00F922F6"/>
    <w:rsid w:val="00F93D4B"/>
    <w:rsid w:val="00F941AF"/>
    <w:rsid w:val="00F94208"/>
    <w:rsid w:val="00F94387"/>
    <w:rsid w:val="00F94748"/>
    <w:rsid w:val="00F95F24"/>
    <w:rsid w:val="00F96887"/>
    <w:rsid w:val="00F97EE3"/>
    <w:rsid w:val="00FA01B8"/>
    <w:rsid w:val="00FA024E"/>
    <w:rsid w:val="00FA04EB"/>
    <w:rsid w:val="00FA3CD4"/>
    <w:rsid w:val="00FA419A"/>
    <w:rsid w:val="00FA5339"/>
    <w:rsid w:val="00FA63EB"/>
    <w:rsid w:val="00FA6781"/>
    <w:rsid w:val="00FA7448"/>
    <w:rsid w:val="00FB0C66"/>
    <w:rsid w:val="00FB0CC0"/>
    <w:rsid w:val="00FB1969"/>
    <w:rsid w:val="00FB2692"/>
    <w:rsid w:val="00FB4457"/>
    <w:rsid w:val="00FB4AB1"/>
    <w:rsid w:val="00FB5335"/>
    <w:rsid w:val="00FC1B53"/>
    <w:rsid w:val="00FC2DE1"/>
    <w:rsid w:val="00FC2E80"/>
    <w:rsid w:val="00FC371A"/>
    <w:rsid w:val="00FC50C3"/>
    <w:rsid w:val="00FC60E8"/>
    <w:rsid w:val="00FC63AD"/>
    <w:rsid w:val="00FC6AAE"/>
    <w:rsid w:val="00FC6F6C"/>
    <w:rsid w:val="00FD036B"/>
    <w:rsid w:val="00FD0720"/>
    <w:rsid w:val="00FD1E58"/>
    <w:rsid w:val="00FD2FA6"/>
    <w:rsid w:val="00FD3813"/>
    <w:rsid w:val="00FD44E4"/>
    <w:rsid w:val="00FD4D2C"/>
    <w:rsid w:val="00FD4E78"/>
    <w:rsid w:val="00FD5D80"/>
    <w:rsid w:val="00FD6CFD"/>
    <w:rsid w:val="00FD7E25"/>
    <w:rsid w:val="00FE0E6F"/>
    <w:rsid w:val="00FE1202"/>
    <w:rsid w:val="00FE14C1"/>
    <w:rsid w:val="00FE28CD"/>
    <w:rsid w:val="00FE2CB1"/>
    <w:rsid w:val="00FE347B"/>
    <w:rsid w:val="00FE3C69"/>
    <w:rsid w:val="00FE43DF"/>
    <w:rsid w:val="00FE50B4"/>
    <w:rsid w:val="00FE5289"/>
    <w:rsid w:val="00FE592B"/>
    <w:rsid w:val="00FE7D65"/>
    <w:rsid w:val="00FF04EC"/>
    <w:rsid w:val="00FF05C1"/>
    <w:rsid w:val="00FF114D"/>
    <w:rsid w:val="00FF1235"/>
    <w:rsid w:val="00FF151D"/>
    <w:rsid w:val="00FF28A6"/>
    <w:rsid w:val="00FF2CAD"/>
    <w:rsid w:val="00FF3C97"/>
    <w:rsid w:val="00FF5DA2"/>
    <w:rsid w:val="00FF631F"/>
    <w:rsid w:val="00FF79C1"/>
    <w:rsid w:val="339A653F"/>
    <w:rsid w:val="3DE8DEB9"/>
    <w:rsid w:val="49891C42"/>
    <w:rsid w:val="589144BB"/>
    <w:rsid w:val="685C9C3F"/>
    <w:rsid w:val="7BAC3E4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CA9A22"/>
  <w15:docId w15:val="{A4D89270-E28D-48E6-8635-AF54AE170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5" w:semiHidden="1" w:unhideWhenUsed="1"/>
    <w:lsdException w:name="index 1" w:uiPriority="3"/>
    <w:lsdException w:name="index 2" w:semiHidden="1" w:uiPriority="3" w:unhideWhenUsed="1"/>
    <w:lsdException w:name="index 3" w:semiHidden="1" w:uiPriority="3" w:unhideWhenUsed="1"/>
    <w:lsdException w:name="index 4" w:semiHidden="1" w:uiPriority="3" w:unhideWhenUsed="1"/>
    <w:lsdException w:name="index 5" w:semiHidden="1" w:uiPriority="3" w:unhideWhenUsed="1"/>
    <w:lsdException w:name="index 6" w:semiHidden="1" w:uiPriority="3" w:unhideWhenUsed="1"/>
    <w:lsdException w:name="index 7" w:semiHidden="1" w:uiPriority="3" w:unhideWhenUsed="1"/>
    <w:lsdException w:name="index 8" w:semiHidden="1" w:uiPriority="3" w:unhideWhenUsed="1"/>
    <w:lsdException w:name="index 9" w:semiHidden="1" w:uiPriority="3"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 w:unhideWhenUsed="1"/>
    <w:lsdException w:name="toc 5" w:semiHidden="1" w:uiPriority="3" w:unhideWhenUsed="1"/>
    <w:lsdException w:name="toc 6" w:semiHidden="1" w:uiPriority="3" w:unhideWhenUsed="1"/>
    <w:lsdException w:name="toc 7" w:semiHidden="1" w:uiPriority="3" w:unhideWhenUsed="1"/>
    <w:lsdException w:name="toc 8" w:semiHidden="1" w:uiPriority="3" w:unhideWhenUsed="1"/>
    <w:lsdException w:name="toc 9" w:semiHidden="1" w:uiPriority="3" w:unhideWhenUsed="1"/>
    <w:lsdException w:name="Normal Indent" w:semiHidden="1" w:uiPriority="2"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3" w:unhideWhenUsed="1"/>
    <w:lsdException w:name="caption" w:semiHidden="1" w:uiPriority="4" w:unhideWhenUsed="1" w:qFormat="1"/>
    <w:lsdException w:name="table of figures" w:semiHidden="1" w:uiPriority="99" w:unhideWhenUsed="1"/>
    <w:lsdException w:name="envelope address" w:semiHidden="1" w:uiPriority="4" w:unhideWhenUsed="1"/>
    <w:lsdException w:name="envelope return" w:semiHidden="1" w:uiPriority="4"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3" w:unhideWhenUsed="1"/>
    <w:lsdException w:name="macro" w:semiHidden="1" w:unhideWhenUsed="1"/>
    <w:lsdException w:name="toa heading" w:semiHidden="1" w:uiPriority="3" w:unhideWhenUsed="1"/>
    <w:lsdException w:name="List" w:semiHidden="1" w:uiPriority="3" w:unhideWhenUsed="1"/>
    <w:lsdException w:name="List Bullet" w:semiHidden="1" w:unhideWhenUsed="1" w:qFormat="1"/>
    <w:lsdException w:name="List Number" w:semiHidden="1" w:unhideWhenUsed="1"/>
    <w:lsdException w:name="List 2" w:semiHidden="1" w:uiPriority="3" w:unhideWhenUsed="1"/>
    <w:lsdException w:name="List 3" w:semiHidden="1" w:uiPriority="3" w:unhideWhenUsed="1"/>
    <w:lsdException w:name="List 4" w:semiHidden="1" w:uiPriority="3" w:unhideWhenUsed="1"/>
    <w:lsdException w:name="List 5" w:uiPriority="3"/>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2" w:unhideWhenUsed="1"/>
    <w:lsdException w:name="List Number 5" w:semiHidden="1" w:uiPriority="2" w:unhideWhenUsed="1"/>
    <w:lsdException w:name="Title" w:qFormat="1"/>
    <w:lsdException w:name="Closing" w:semiHidden="1" w:uiPriority="4" w:unhideWhenUsed="1"/>
    <w:lsdException w:name="Signature" w:semiHidden="1" w:uiPriority="3" w:unhideWhenUsed="1"/>
    <w:lsdException w:name="Default Paragraph Font" w:semiHidden="1" w:unhideWhenUsed="1"/>
    <w:lsdException w:name="Body Text" w:semiHidden="1" w:unhideWhenUsed="1"/>
    <w:lsdException w:name="Body Text Indent" w:semiHidden="1" w:uiPriority="4"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iPriority="3" w:unhideWhenUsed="1"/>
    <w:lsdException w:name="Date" w:semiHidden="1" w:uiPriority="4" w:unhideWhenUsed="1"/>
    <w:lsdException w:name="Body Text First Indent" w:semiHidden="1" w:uiPriority="4" w:unhideWhenUsed="1"/>
    <w:lsdException w:name="Body Text First Indent 2" w:uiPriority="4"/>
    <w:lsdException w:name="Note Heading" w:uiPriority="2"/>
    <w:lsdException w:name="Body Text 2" w:uiPriority="4"/>
    <w:lsdException w:name="Body Text 3" w:uiPriority="4"/>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22" w:qFormat="1"/>
    <w:lsdException w:name="Emphasis" w:uiPriority="4"/>
    <w:lsdException w:name="Document Map" w:semiHidden="1" w:uiPriority="4" w:unhideWhenUsed="1"/>
    <w:lsdException w:name="Plain Text" w:semiHidden="1" w:uiPriority="3"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3" w:unhideWhenUsed="1"/>
    <w:lsdException w:name="HTML Address" w:semiHidden="1" w:uiPriority="3" w:unhideWhenUsed="1"/>
    <w:lsdException w:name="HTML Cite" w:semiHidden="1" w:uiPriority="3" w:unhideWhenUsed="1"/>
    <w:lsdException w:name="HTML Code" w:semiHidden="1" w:uiPriority="3" w:unhideWhenUsed="1"/>
    <w:lsdException w:name="HTML Definition" w:semiHidden="1" w:uiPriority="3" w:unhideWhenUsed="1"/>
    <w:lsdException w:name="HTML Keyboard" w:semiHidden="1" w:uiPriority="3" w:unhideWhenUsed="1"/>
    <w:lsdException w:name="HTML Preformatted" w:semiHidden="1" w:uiPriority="3" w:unhideWhenUsed="1"/>
    <w:lsdException w:name="HTML Sample" w:semiHidden="1" w:uiPriority="3" w:unhideWhenUsed="1"/>
    <w:lsdException w:name="HTML Typewriter" w:semiHidden="1" w:uiPriority="3" w:unhideWhenUsed="1"/>
    <w:lsdException w:name="HTML Variable" w:semiHidden="1" w:uiPriority="3"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1086"/>
    <w:pPr>
      <w:spacing w:after="300"/>
    </w:pPr>
    <w:rPr>
      <w:rFonts w:ascii="Arial" w:eastAsiaTheme="minorEastAsia" w:hAnsi="Arial" w:cs="Arial"/>
      <w:sz w:val="24"/>
      <w:szCs w:val="24"/>
      <w:lang w:val="en-US" w:eastAsia="en-US"/>
    </w:rPr>
  </w:style>
  <w:style w:type="paragraph" w:styleId="Heading1">
    <w:name w:val="heading 1"/>
    <w:basedOn w:val="Normal"/>
    <w:next w:val="Normal"/>
    <w:link w:val="Heading1Char"/>
    <w:autoRedefine/>
    <w:uiPriority w:val="9"/>
    <w:qFormat/>
    <w:rsid w:val="00381086"/>
    <w:pPr>
      <w:pageBreakBefore/>
      <w:numPr>
        <w:numId w:val="30"/>
      </w:numPr>
      <w:spacing w:before="240" w:after="360"/>
      <w:outlineLvl w:val="0"/>
    </w:pPr>
    <w:rPr>
      <w:rFonts w:cs="Arial Bold"/>
      <w:b/>
      <w:bCs/>
      <w:color w:val="153D63"/>
      <w:sz w:val="36"/>
      <w:szCs w:val="32"/>
    </w:rPr>
  </w:style>
  <w:style w:type="paragraph" w:styleId="Heading2">
    <w:name w:val="heading 2"/>
    <w:basedOn w:val="Normal"/>
    <w:next w:val="Normal"/>
    <w:link w:val="Heading2Char"/>
    <w:unhideWhenUsed/>
    <w:qFormat/>
    <w:rsid w:val="00381086"/>
    <w:pPr>
      <w:keepNext/>
      <w:numPr>
        <w:ilvl w:val="1"/>
        <w:numId w:val="30"/>
      </w:numPr>
      <w:spacing w:before="120" w:after="360"/>
      <w:outlineLvl w:val="1"/>
    </w:pPr>
    <w:rPr>
      <w:b/>
      <w:color w:val="153D63"/>
      <w:sz w:val="32"/>
      <w:szCs w:val="28"/>
    </w:rPr>
  </w:style>
  <w:style w:type="paragraph" w:styleId="Heading3">
    <w:name w:val="heading 3"/>
    <w:basedOn w:val="Normal"/>
    <w:next w:val="Normal"/>
    <w:link w:val="Heading3Char"/>
    <w:uiPriority w:val="9"/>
    <w:unhideWhenUsed/>
    <w:qFormat/>
    <w:rsid w:val="00381086"/>
    <w:pPr>
      <w:keepNext/>
      <w:keepLines/>
      <w:numPr>
        <w:ilvl w:val="2"/>
        <w:numId w:val="30"/>
      </w:numPr>
      <w:spacing w:before="240" w:after="360"/>
      <w:outlineLvl w:val="2"/>
    </w:pPr>
    <w:rPr>
      <w:rFonts w:eastAsiaTheme="majorEastAsia" w:cstheme="majorBidi"/>
      <w:bCs/>
      <w:color w:val="000000" w:themeColor="text1"/>
      <w:sz w:val="28"/>
      <w:lang w:eastAsia="zh-CN"/>
    </w:rPr>
  </w:style>
  <w:style w:type="paragraph" w:styleId="Heading4">
    <w:name w:val="heading 4"/>
    <w:basedOn w:val="Normal"/>
    <w:next w:val="Normal"/>
    <w:uiPriority w:val="2"/>
    <w:unhideWhenUsed/>
    <w:rsid w:val="00381086"/>
    <w:pPr>
      <w:keepNext/>
      <w:spacing w:before="240" w:after="60"/>
      <w:outlineLvl w:val="3"/>
    </w:pPr>
    <w:rPr>
      <w:rFonts w:ascii="Times New Roman" w:hAnsi="Times New Roman"/>
      <w:b/>
      <w:bCs/>
      <w:sz w:val="28"/>
      <w:szCs w:val="28"/>
    </w:rPr>
  </w:style>
  <w:style w:type="paragraph" w:styleId="Heading5">
    <w:name w:val="heading 5"/>
    <w:basedOn w:val="Normal"/>
    <w:next w:val="Normal"/>
    <w:uiPriority w:val="2"/>
    <w:unhideWhenUsed/>
    <w:rsid w:val="00381086"/>
    <w:pPr>
      <w:spacing w:before="240" w:after="60"/>
      <w:outlineLvl w:val="4"/>
    </w:pPr>
    <w:rPr>
      <w:b/>
      <w:bCs/>
      <w:i/>
      <w:iCs/>
      <w:sz w:val="26"/>
      <w:szCs w:val="26"/>
    </w:rPr>
  </w:style>
  <w:style w:type="paragraph" w:styleId="Heading6">
    <w:name w:val="heading 6"/>
    <w:basedOn w:val="Normal"/>
    <w:next w:val="Normal"/>
    <w:uiPriority w:val="2"/>
    <w:unhideWhenUsed/>
    <w:rsid w:val="00381086"/>
    <w:pPr>
      <w:spacing w:before="240" w:after="60"/>
      <w:outlineLvl w:val="5"/>
    </w:pPr>
    <w:rPr>
      <w:rFonts w:ascii="Times New Roman" w:hAnsi="Times New Roman"/>
      <w:b/>
      <w:bCs/>
      <w:sz w:val="22"/>
      <w:szCs w:val="22"/>
    </w:rPr>
  </w:style>
  <w:style w:type="paragraph" w:styleId="Heading7">
    <w:name w:val="heading 7"/>
    <w:basedOn w:val="Normal"/>
    <w:next w:val="Normal"/>
    <w:uiPriority w:val="2"/>
    <w:unhideWhenUsed/>
    <w:rsid w:val="00381086"/>
    <w:pPr>
      <w:spacing w:before="240" w:after="60"/>
      <w:outlineLvl w:val="6"/>
    </w:pPr>
    <w:rPr>
      <w:rFonts w:ascii="Times New Roman" w:hAnsi="Times New Roman"/>
    </w:rPr>
  </w:style>
  <w:style w:type="paragraph" w:styleId="Heading8">
    <w:name w:val="heading 8"/>
    <w:basedOn w:val="Normal"/>
    <w:next w:val="Normal"/>
    <w:uiPriority w:val="2"/>
    <w:unhideWhenUsed/>
    <w:rsid w:val="00381086"/>
    <w:pPr>
      <w:spacing w:before="240" w:after="60"/>
      <w:outlineLvl w:val="7"/>
    </w:pPr>
    <w:rPr>
      <w:rFonts w:ascii="Times New Roman" w:hAnsi="Times New Roman"/>
      <w:i/>
      <w:iCs/>
    </w:rPr>
  </w:style>
  <w:style w:type="paragraph" w:styleId="Heading9">
    <w:name w:val="heading 9"/>
    <w:basedOn w:val="Normal"/>
    <w:next w:val="Normal"/>
    <w:uiPriority w:val="2"/>
    <w:unhideWhenUsed/>
    <w:rsid w:val="00381086"/>
    <w:pPr>
      <w:spacing w:before="240" w:after="60"/>
      <w:outlineLvl w:val="8"/>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81086"/>
  </w:style>
  <w:style w:type="paragraph" w:customStyle="1" w:styleId="Addressblock">
    <w:name w:val="Address block"/>
    <w:basedOn w:val="Header"/>
    <w:uiPriority w:val="4"/>
    <w:rsid w:val="00381086"/>
    <w:pPr>
      <w:tabs>
        <w:tab w:val="center" w:pos="4320"/>
        <w:tab w:val="right" w:pos="8640"/>
      </w:tabs>
      <w:spacing w:line="200" w:lineRule="exact"/>
    </w:pPr>
    <w:rPr>
      <w:rFonts w:ascii="DIN-Light" w:hAnsi="DIN-Light"/>
      <w:sz w:val="16"/>
      <w:szCs w:val="16"/>
    </w:rPr>
  </w:style>
  <w:style w:type="character" w:styleId="LineNumber">
    <w:name w:val="line number"/>
    <w:basedOn w:val="DefaultParagraphFont"/>
    <w:uiPriority w:val="3"/>
    <w:rsid w:val="00381086"/>
  </w:style>
  <w:style w:type="paragraph" w:customStyle="1" w:styleId="AddressTOP">
    <w:name w:val="Address TOP"/>
    <w:basedOn w:val="Header"/>
    <w:uiPriority w:val="2"/>
    <w:rsid w:val="00381086"/>
    <w:pPr>
      <w:spacing w:line="190" w:lineRule="exact"/>
    </w:pPr>
    <w:rPr>
      <w:sz w:val="15"/>
    </w:rPr>
  </w:style>
  <w:style w:type="paragraph" w:customStyle="1" w:styleId="AddressBTM">
    <w:name w:val="Address BTM"/>
    <w:basedOn w:val="Normal"/>
    <w:uiPriority w:val="2"/>
    <w:rsid w:val="00381086"/>
    <w:pPr>
      <w:spacing w:after="90" w:line="190" w:lineRule="exact"/>
    </w:pPr>
    <w:rPr>
      <w:sz w:val="15"/>
    </w:rPr>
  </w:style>
  <w:style w:type="character" w:styleId="PageNumber">
    <w:name w:val="page number"/>
    <w:rsid w:val="00381086"/>
    <w:rPr>
      <w:sz w:val="16"/>
    </w:rPr>
  </w:style>
  <w:style w:type="paragraph" w:customStyle="1" w:styleId="NumberedBullet1">
    <w:name w:val="Numbered Bullet 1"/>
    <w:basedOn w:val="Normal"/>
    <w:qFormat/>
    <w:rsid w:val="00381086"/>
    <w:pPr>
      <w:numPr>
        <w:numId w:val="38"/>
      </w:numPr>
      <w:spacing w:after="40"/>
    </w:pPr>
  </w:style>
  <w:style w:type="paragraph" w:styleId="ListBullet">
    <w:name w:val="List Bullet"/>
    <w:basedOn w:val="BulletPoints"/>
    <w:qFormat/>
    <w:rsid w:val="008B4545"/>
    <w:rPr>
      <w:lang w:val="en-AU"/>
    </w:rPr>
  </w:style>
  <w:style w:type="paragraph" w:styleId="ListBullet2">
    <w:name w:val="List Bullet 2"/>
    <w:basedOn w:val="Normal"/>
    <w:qFormat/>
    <w:rsid w:val="00381086"/>
    <w:pPr>
      <w:numPr>
        <w:numId w:val="32"/>
      </w:numPr>
      <w:tabs>
        <w:tab w:val="left" w:pos="714"/>
      </w:tabs>
      <w:spacing w:after="120"/>
    </w:pPr>
  </w:style>
  <w:style w:type="paragraph" w:styleId="ListBullet3">
    <w:name w:val="List Bullet 3"/>
    <w:basedOn w:val="Normal"/>
    <w:qFormat/>
    <w:rsid w:val="00381086"/>
    <w:pPr>
      <w:numPr>
        <w:numId w:val="33"/>
      </w:numPr>
      <w:tabs>
        <w:tab w:val="left" w:pos="1072"/>
      </w:tabs>
      <w:spacing w:after="120"/>
    </w:pPr>
  </w:style>
  <w:style w:type="paragraph" w:styleId="ListNumber">
    <w:name w:val="List Number"/>
    <w:basedOn w:val="Normal"/>
    <w:uiPriority w:val="2"/>
    <w:unhideWhenUsed/>
    <w:rsid w:val="00381086"/>
    <w:pPr>
      <w:numPr>
        <w:numId w:val="35"/>
      </w:numPr>
    </w:pPr>
  </w:style>
  <w:style w:type="paragraph" w:styleId="ListNumber2">
    <w:name w:val="List Number 2"/>
    <w:basedOn w:val="Normal"/>
    <w:uiPriority w:val="2"/>
    <w:unhideWhenUsed/>
    <w:rsid w:val="00381086"/>
    <w:pPr>
      <w:numPr>
        <w:numId w:val="36"/>
      </w:numPr>
    </w:pPr>
  </w:style>
  <w:style w:type="paragraph" w:styleId="ListNumber3">
    <w:name w:val="List Number 3"/>
    <w:basedOn w:val="Normal"/>
    <w:uiPriority w:val="2"/>
    <w:unhideWhenUsed/>
    <w:rsid w:val="00381086"/>
    <w:pPr>
      <w:numPr>
        <w:numId w:val="37"/>
      </w:numPr>
    </w:pPr>
  </w:style>
  <w:style w:type="paragraph" w:customStyle="1" w:styleId="NumberedBullet2">
    <w:name w:val="Numbered Bullet 2"/>
    <w:basedOn w:val="Normal"/>
    <w:qFormat/>
    <w:rsid w:val="00381086"/>
    <w:pPr>
      <w:numPr>
        <w:ilvl w:val="1"/>
        <w:numId w:val="40"/>
      </w:numPr>
      <w:tabs>
        <w:tab w:val="left" w:pos="714"/>
      </w:tabs>
      <w:spacing w:after="40"/>
    </w:pPr>
  </w:style>
  <w:style w:type="paragraph" w:customStyle="1" w:styleId="NumberedBullet3">
    <w:name w:val="Numbered Bullet 3"/>
    <w:basedOn w:val="Normal"/>
    <w:qFormat/>
    <w:rsid w:val="00381086"/>
    <w:pPr>
      <w:numPr>
        <w:numId w:val="40"/>
      </w:numPr>
      <w:tabs>
        <w:tab w:val="left" w:pos="1072"/>
      </w:tabs>
      <w:spacing w:after="40"/>
    </w:pPr>
  </w:style>
  <w:style w:type="paragraph" w:customStyle="1" w:styleId="TableHeading">
    <w:name w:val="Table Heading"/>
    <w:basedOn w:val="Normal"/>
    <w:uiPriority w:val="3"/>
    <w:rsid w:val="00381086"/>
    <w:pPr>
      <w:widowControl w:val="0"/>
    </w:pPr>
    <w:rPr>
      <w:b/>
      <w:bCs/>
      <w:sz w:val="22"/>
    </w:rPr>
  </w:style>
  <w:style w:type="paragraph" w:customStyle="1" w:styleId="TableBodyCopy">
    <w:name w:val="Table Body Copy"/>
    <w:basedOn w:val="Normal"/>
    <w:uiPriority w:val="3"/>
    <w:rsid w:val="00381086"/>
    <w:pPr>
      <w:widowControl w:val="0"/>
    </w:pPr>
  </w:style>
  <w:style w:type="paragraph" w:customStyle="1" w:styleId="AddressTOPBd">
    <w:name w:val="Address TOP Bd"/>
    <w:basedOn w:val="AddressTOP"/>
    <w:uiPriority w:val="2"/>
    <w:rsid w:val="00381086"/>
    <w:rPr>
      <w:b/>
      <w:bCs/>
      <w:spacing w:val="-4"/>
    </w:rPr>
  </w:style>
  <w:style w:type="paragraph" w:customStyle="1" w:styleId="AddressBTMBd">
    <w:name w:val="Address BTM Bd"/>
    <w:basedOn w:val="AddressBTM"/>
    <w:uiPriority w:val="2"/>
    <w:rsid w:val="00381086"/>
    <w:pPr>
      <w:spacing w:after="0" w:line="200" w:lineRule="exact"/>
    </w:pPr>
    <w:rPr>
      <w:b/>
      <w:bCs/>
    </w:rPr>
  </w:style>
  <w:style w:type="paragraph" w:customStyle="1" w:styleId="Spacer">
    <w:name w:val="Spacer"/>
    <w:basedOn w:val="Normal"/>
    <w:uiPriority w:val="3"/>
    <w:rsid w:val="00381086"/>
    <w:rPr>
      <w:sz w:val="4"/>
    </w:rPr>
  </w:style>
  <w:style w:type="paragraph" w:customStyle="1" w:styleId="MediaReleaseTitle">
    <w:name w:val="Media Release Title"/>
    <w:basedOn w:val="Normal"/>
    <w:uiPriority w:val="2"/>
    <w:rsid w:val="00381086"/>
    <w:pPr>
      <w:spacing w:after="40"/>
    </w:pPr>
    <w:rPr>
      <w:b/>
      <w:bCs/>
      <w:spacing w:val="-10"/>
      <w:sz w:val="28"/>
    </w:rPr>
  </w:style>
  <w:style w:type="paragraph" w:customStyle="1" w:styleId="MediaReleaseSubTitle">
    <w:name w:val="Media Release SubTitle"/>
    <w:basedOn w:val="Normal"/>
    <w:uiPriority w:val="2"/>
    <w:rsid w:val="00381086"/>
  </w:style>
  <w:style w:type="paragraph" w:customStyle="1" w:styleId="Heading1NoNumber">
    <w:name w:val="Heading 1 [No Number]"/>
    <w:basedOn w:val="Heading1"/>
    <w:next w:val="Normal"/>
    <w:qFormat/>
    <w:rsid w:val="00381086"/>
    <w:pPr>
      <w:numPr>
        <w:numId w:val="0"/>
      </w:numPr>
    </w:pPr>
  </w:style>
  <w:style w:type="paragraph" w:customStyle="1" w:styleId="ReportAuthorFoll">
    <w:name w:val="Report Author Foll"/>
    <w:basedOn w:val="Normal"/>
    <w:uiPriority w:val="2"/>
    <w:rsid w:val="00381086"/>
    <w:pPr>
      <w:jc w:val="right"/>
    </w:pPr>
    <w:rPr>
      <w:sz w:val="16"/>
    </w:rPr>
  </w:style>
  <w:style w:type="paragraph" w:customStyle="1" w:styleId="A-ReportTitle">
    <w:name w:val="A-Report Title"/>
    <w:basedOn w:val="Normal"/>
    <w:rsid w:val="00381086"/>
    <w:pPr>
      <w:spacing w:line="520" w:lineRule="exact"/>
    </w:pPr>
    <w:rPr>
      <w:b/>
      <w:caps/>
      <w:color w:val="9D2234" w:themeColor="accent1"/>
      <w:sz w:val="56"/>
    </w:rPr>
  </w:style>
  <w:style w:type="paragraph" w:customStyle="1" w:styleId="A-ReportSubtitle">
    <w:name w:val="A-Report Subtitle"/>
    <w:basedOn w:val="Normal"/>
    <w:rsid w:val="00381086"/>
    <w:rPr>
      <w:color w:val="9D2234" w:themeColor="accent1"/>
      <w:sz w:val="36"/>
    </w:rPr>
  </w:style>
  <w:style w:type="paragraph" w:styleId="TOC1">
    <w:name w:val="toc 1"/>
    <w:basedOn w:val="Normal"/>
    <w:next w:val="Normal"/>
    <w:autoRedefine/>
    <w:uiPriority w:val="39"/>
    <w:unhideWhenUsed/>
    <w:qFormat/>
    <w:rsid w:val="00381086"/>
    <w:pPr>
      <w:tabs>
        <w:tab w:val="left" w:pos="426"/>
        <w:tab w:val="right" w:pos="9070"/>
      </w:tabs>
      <w:spacing w:after="100"/>
    </w:pPr>
  </w:style>
  <w:style w:type="paragraph" w:styleId="TOC2">
    <w:name w:val="toc 2"/>
    <w:basedOn w:val="Normal"/>
    <w:next w:val="Normal"/>
    <w:autoRedefine/>
    <w:uiPriority w:val="39"/>
    <w:unhideWhenUsed/>
    <w:qFormat/>
    <w:rsid w:val="00381086"/>
    <w:pPr>
      <w:tabs>
        <w:tab w:val="left" w:pos="851"/>
        <w:tab w:val="right" w:pos="9070"/>
      </w:tabs>
      <w:spacing w:after="100"/>
      <w:ind w:left="240"/>
    </w:pPr>
  </w:style>
  <w:style w:type="paragraph" w:styleId="TOC3">
    <w:name w:val="toc 3"/>
    <w:basedOn w:val="Normal"/>
    <w:next w:val="Normal"/>
    <w:autoRedefine/>
    <w:uiPriority w:val="39"/>
    <w:unhideWhenUsed/>
    <w:qFormat/>
    <w:rsid w:val="00381086"/>
    <w:pPr>
      <w:spacing w:after="100"/>
      <w:ind w:left="480"/>
    </w:pPr>
  </w:style>
  <w:style w:type="paragraph" w:customStyle="1" w:styleId="ContentsTitle">
    <w:name w:val="Contents Title"/>
    <w:basedOn w:val="Normal"/>
    <w:uiPriority w:val="4"/>
    <w:rsid w:val="00381086"/>
    <w:pPr>
      <w:spacing w:after="480"/>
      <w:ind w:left="987"/>
    </w:pPr>
    <w:rPr>
      <w:rFonts w:asciiTheme="majorHAnsi" w:hAnsiTheme="majorHAnsi"/>
      <w:b/>
      <w:sz w:val="36"/>
    </w:rPr>
  </w:style>
  <w:style w:type="paragraph" w:styleId="BalloonText">
    <w:name w:val="Balloon Text"/>
    <w:basedOn w:val="Normal"/>
    <w:link w:val="BalloonTextChar"/>
    <w:uiPriority w:val="99"/>
    <w:rsid w:val="00381086"/>
    <w:rPr>
      <w:rFonts w:ascii="Tahoma" w:hAnsi="Tahoma" w:cs="Tahoma"/>
      <w:sz w:val="16"/>
      <w:szCs w:val="16"/>
    </w:rPr>
  </w:style>
  <w:style w:type="character" w:customStyle="1" w:styleId="BalloonTextChar">
    <w:name w:val="Balloon Text Char"/>
    <w:link w:val="BalloonText"/>
    <w:uiPriority w:val="99"/>
    <w:rsid w:val="00381086"/>
    <w:rPr>
      <w:rFonts w:ascii="Tahoma" w:eastAsiaTheme="minorEastAsia" w:hAnsi="Tahoma" w:cs="Tahoma"/>
      <w:sz w:val="16"/>
      <w:szCs w:val="16"/>
      <w:lang w:val="en-US" w:eastAsia="en-US"/>
    </w:rPr>
  </w:style>
  <w:style w:type="paragraph" w:customStyle="1" w:styleId="Heading2noNumner">
    <w:name w:val="Heading 2 [no Numner]"/>
    <w:basedOn w:val="Heading2"/>
    <w:next w:val="Normal"/>
    <w:qFormat/>
    <w:rsid w:val="00381086"/>
    <w:pPr>
      <w:numPr>
        <w:ilvl w:val="0"/>
        <w:numId w:val="0"/>
      </w:numPr>
    </w:pPr>
  </w:style>
  <w:style w:type="paragraph" w:customStyle="1" w:styleId="Heading3NoNumber">
    <w:name w:val="Heading 3 [No Number]"/>
    <w:basedOn w:val="Heading3"/>
    <w:next w:val="Normal"/>
    <w:qFormat/>
    <w:rsid w:val="00381086"/>
    <w:pPr>
      <w:numPr>
        <w:ilvl w:val="0"/>
        <w:numId w:val="0"/>
      </w:numPr>
    </w:pPr>
  </w:style>
  <w:style w:type="paragraph" w:customStyle="1" w:styleId="A-ReportSubtitleBlue">
    <w:name w:val="A-Report Subtitle Blue"/>
    <w:basedOn w:val="A-ReportSubtitle"/>
    <w:qFormat/>
    <w:rsid w:val="00381086"/>
    <w:rPr>
      <w:color w:val="203A4E"/>
    </w:rPr>
  </w:style>
  <w:style w:type="paragraph" w:customStyle="1" w:styleId="A-ReportTitleBlue">
    <w:name w:val="A-Report Title Blue"/>
    <w:basedOn w:val="A-ReportTitle"/>
    <w:qFormat/>
    <w:rsid w:val="00381086"/>
    <w:rPr>
      <w:rFonts w:asciiTheme="majorHAnsi" w:hAnsiTheme="majorHAnsi"/>
      <w:color w:val="203A4E"/>
    </w:rPr>
  </w:style>
  <w:style w:type="paragraph" w:styleId="MessageHeader">
    <w:name w:val="Message Header"/>
    <w:basedOn w:val="Normal"/>
    <w:link w:val="MessageHeaderChar"/>
    <w:unhideWhenUsed/>
    <w:rsid w:val="0038108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381086"/>
    <w:rPr>
      <w:rFonts w:asciiTheme="majorHAnsi" w:eastAsiaTheme="majorEastAsia" w:hAnsiTheme="majorHAnsi" w:cstheme="majorBidi"/>
      <w:sz w:val="24"/>
      <w:szCs w:val="24"/>
      <w:shd w:val="pct20" w:color="auto" w:fill="auto"/>
      <w:lang w:val="en-US" w:eastAsia="en-US"/>
    </w:rPr>
  </w:style>
  <w:style w:type="paragraph" w:styleId="ListBullet4">
    <w:name w:val="List Bullet 4"/>
    <w:basedOn w:val="Normal"/>
    <w:semiHidden/>
    <w:unhideWhenUsed/>
    <w:rsid w:val="00381086"/>
    <w:pPr>
      <w:numPr>
        <w:numId w:val="34"/>
      </w:numPr>
      <w:contextualSpacing/>
    </w:pPr>
  </w:style>
  <w:style w:type="paragraph" w:styleId="ListContinue">
    <w:name w:val="List Continue"/>
    <w:basedOn w:val="Normal"/>
    <w:semiHidden/>
    <w:unhideWhenUsed/>
    <w:rsid w:val="00381086"/>
    <w:pPr>
      <w:spacing w:after="120"/>
      <w:ind w:left="283"/>
      <w:contextualSpacing/>
    </w:pPr>
  </w:style>
  <w:style w:type="paragraph" w:styleId="ListContinue2">
    <w:name w:val="List Continue 2"/>
    <w:basedOn w:val="Normal"/>
    <w:semiHidden/>
    <w:unhideWhenUsed/>
    <w:rsid w:val="00381086"/>
    <w:pPr>
      <w:spacing w:after="120"/>
      <w:ind w:left="566"/>
      <w:contextualSpacing/>
    </w:pPr>
  </w:style>
  <w:style w:type="paragraph" w:styleId="ListContinue3">
    <w:name w:val="List Continue 3"/>
    <w:basedOn w:val="Normal"/>
    <w:semiHidden/>
    <w:unhideWhenUsed/>
    <w:rsid w:val="00381086"/>
    <w:pPr>
      <w:spacing w:after="120"/>
      <w:ind w:left="849"/>
      <w:contextualSpacing/>
    </w:pPr>
  </w:style>
  <w:style w:type="paragraph" w:styleId="ListContinue4">
    <w:name w:val="List Continue 4"/>
    <w:basedOn w:val="Normal"/>
    <w:semiHidden/>
    <w:unhideWhenUsed/>
    <w:rsid w:val="00381086"/>
    <w:pPr>
      <w:spacing w:after="120"/>
      <w:ind w:left="1132"/>
      <w:contextualSpacing/>
    </w:pPr>
  </w:style>
  <w:style w:type="paragraph" w:styleId="ListContinue5">
    <w:name w:val="List Continue 5"/>
    <w:basedOn w:val="Normal"/>
    <w:semiHidden/>
    <w:unhideWhenUsed/>
    <w:rsid w:val="00381086"/>
    <w:pPr>
      <w:spacing w:after="120"/>
      <w:ind w:left="1415"/>
      <w:contextualSpacing/>
    </w:pPr>
  </w:style>
  <w:style w:type="paragraph" w:styleId="MacroText">
    <w:name w:val="macro"/>
    <w:link w:val="MacroTextChar"/>
    <w:semiHidden/>
    <w:unhideWhenUsed/>
    <w:rsid w:val="00381086"/>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cs="Consolas"/>
      <w:lang w:eastAsia="en-US"/>
    </w:rPr>
  </w:style>
  <w:style w:type="character" w:customStyle="1" w:styleId="MacroTextChar">
    <w:name w:val="Macro Text Char"/>
    <w:basedOn w:val="DefaultParagraphFont"/>
    <w:link w:val="MacroText"/>
    <w:semiHidden/>
    <w:rsid w:val="00381086"/>
    <w:rPr>
      <w:rFonts w:asciiTheme="minorHAnsi" w:hAnsiTheme="minorHAnsi" w:cs="Consolas"/>
      <w:lang w:eastAsia="en-US"/>
    </w:rPr>
  </w:style>
  <w:style w:type="character" w:customStyle="1" w:styleId="Heading1Char">
    <w:name w:val="Heading 1 Char"/>
    <w:basedOn w:val="DefaultParagraphFont"/>
    <w:link w:val="Heading1"/>
    <w:uiPriority w:val="9"/>
    <w:rsid w:val="00381086"/>
    <w:rPr>
      <w:rFonts w:ascii="Arial" w:eastAsiaTheme="minorEastAsia" w:hAnsi="Arial" w:cs="Arial Bold"/>
      <w:b/>
      <w:bCs/>
      <w:color w:val="153D63"/>
      <w:sz w:val="36"/>
      <w:szCs w:val="32"/>
      <w:lang w:val="en-US" w:eastAsia="en-US"/>
    </w:rPr>
  </w:style>
  <w:style w:type="character" w:customStyle="1" w:styleId="Heading2Char">
    <w:name w:val="Heading 2 Char"/>
    <w:basedOn w:val="DefaultParagraphFont"/>
    <w:link w:val="Heading2"/>
    <w:rsid w:val="00381086"/>
    <w:rPr>
      <w:rFonts w:ascii="Arial" w:eastAsiaTheme="minorEastAsia" w:hAnsi="Arial" w:cs="Arial"/>
      <w:b/>
      <w:color w:val="153D63"/>
      <w:sz w:val="32"/>
      <w:szCs w:val="28"/>
      <w:lang w:val="en-US" w:eastAsia="en-US"/>
    </w:rPr>
  </w:style>
  <w:style w:type="character" w:customStyle="1" w:styleId="Heading3Char">
    <w:name w:val="Heading 3 Char"/>
    <w:basedOn w:val="DefaultParagraphFont"/>
    <w:link w:val="Heading3"/>
    <w:uiPriority w:val="9"/>
    <w:rsid w:val="00381086"/>
    <w:rPr>
      <w:rFonts w:ascii="Arial" w:eastAsiaTheme="majorEastAsia" w:hAnsi="Arial" w:cstheme="majorBidi"/>
      <w:bCs/>
      <w:color w:val="000000" w:themeColor="text1"/>
      <w:sz w:val="28"/>
      <w:szCs w:val="24"/>
      <w:lang w:val="en-US" w:eastAsia="zh-CN"/>
    </w:rPr>
  </w:style>
  <w:style w:type="paragraph" w:styleId="BodyText">
    <w:name w:val="Body Text"/>
    <w:basedOn w:val="Normal"/>
    <w:link w:val="BodyTextChar"/>
    <w:rsid w:val="00381086"/>
    <w:rPr>
      <w:lang w:val="x-none"/>
    </w:rPr>
  </w:style>
  <w:style w:type="character" w:customStyle="1" w:styleId="BodyTextChar">
    <w:name w:val="Body Text Char"/>
    <w:basedOn w:val="DefaultParagraphFont"/>
    <w:link w:val="BodyText"/>
    <w:rsid w:val="00381086"/>
    <w:rPr>
      <w:rFonts w:ascii="Arial" w:eastAsiaTheme="minorEastAsia" w:hAnsi="Arial" w:cs="Arial"/>
      <w:sz w:val="24"/>
      <w:szCs w:val="24"/>
      <w:lang w:val="x-none" w:eastAsia="en-US"/>
    </w:rPr>
  </w:style>
  <w:style w:type="paragraph" w:styleId="Title">
    <w:name w:val="Title"/>
    <w:aliases w:val="Table Title"/>
    <w:basedOn w:val="BodyText"/>
    <w:next w:val="Normal"/>
    <w:link w:val="TitleChar"/>
    <w:qFormat/>
    <w:rsid w:val="00381086"/>
    <w:pPr>
      <w:jc w:val="center"/>
    </w:pPr>
    <w:rPr>
      <w:rFonts w:ascii="Calibri" w:hAnsi="Calibri"/>
      <w:b/>
      <w:i/>
    </w:rPr>
  </w:style>
  <w:style w:type="character" w:customStyle="1" w:styleId="TitleChar">
    <w:name w:val="Title Char"/>
    <w:aliases w:val="Table Title Char"/>
    <w:basedOn w:val="DefaultParagraphFont"/>
    <w:link w:val="Title"/>
    <w:rsid w:val="00381086"/>
    <w:rPr>
      <w:rFonts w:ascii="Calibri" w:eastAsiaTheme="minorEastAsia" w:hAnsi="Calibri" w:cs="Arial"/>
      <w:b/>
      <w:i/>
      <w:sz w:val="24"/>
      <w:szCs w:val="24"/>
      <w:lang w:val="x-none" w:eastAsia="en-US"/>
    </w:rPr>
  </w:style>
  <w:style w:type="paragraph" w:styleId="NoSpacing">
    <w:name w:val="No Spacing"/>
    <w:aliases w:val="Table Headings"/>
    <w:basedOn w:val="BodyText"/>
    <w:link w:val="NoSpacingChar"/>
    <w:uiPriority w:val="1"/>
    <w:qFormat/>
    <w:rsid w:val="00381086"/>
    <w:pPr>
      <w:spacing w:after="0"/>
      <w:jc w:val="center"/>
    </w:pPr>
    <w:rPr>
      <w:rFonts w:ascii="Calibri" w:hAnsi="Calibri"/>
      <w:b/>
      <w:color w:val="FFFFFF" w:themeColor="background1"/>
      <w:lang w:val="en-AU"/>
    </w:rPr>
  </w:style>
  <w:style w:type="character" w:styleId="FootnoteReference">
    <w:name w:val="footnote reference"/>
    <w:semiHidden/>
    <w:rsid w:val="00381086"/>
    <w:rPr>
      <w:vertAlign w:val="superscript"/>
    </w:rPr>
  </w:style>
  <w:style w:type="paragraph" w:customStyle="1" w:styleId="AMPParagraphnormal">
    <w:name w:val="AMP Paragraph normal"/>
    <w:basedOn w:val="BodyText"/>
    <w:link w:val="AMPParagraphnormalChar"/>
    <w:qFormat/>
    <w:rsid w:val="00381086"/>
  </w:style>
  <w:style w:type="character" w:customStyle="1" w:styleId="AMPParagraphnormalChar">
    <w:name w:val="AMP Paragraph normal Char"/>
    <w:link w:val="AMPParagraphnormal"/>
    <w:rsid w:val="00381086"/>
    <w:rPr>
      <w:rFonts w:ascii="Arial" w:eastAsiaTheme="minorEastAsia" w:hAnsi="Arial" w:cs="Arial"/>
      <w:sz w:val="24"/>
      <w:szCs w:val="24"/>
      <w:lang w:val="x-none" w:eastAsia="en-US"/>
    </w:rPr>
  </w:style>
  <w:style w:type="character" w:styleId="IntenseEmphasis">
    <w:name w:val="Intense Emphasis"/>
    <w:uiPriority w:val="21"/>
    <w:qFormat/>
    <w:rsid w:val="00381086"/>
    <w:rPr>
      <w:color w:val="800000"/>
    </w:rPr>
  </w:style>
  <w:style w:type="character" w:styleId="CommentReference">
    <w:name w:val="annotation reference"/>
    <w:basedOn w:val="DefaultParagraphFont"/>
    <w:uiPriority w:val="99"/>
    <w:unhideWhenUsed/>
    <w:rsid w:val="00381086"/>
    <w:rPr>
      <w:sz w:val="16"/>
      <w:szCs w:val="16"/>
    </w:rPr>
  </w:style>
  <w:style w:type="paragraph" w:styleId="CommentText">
    <w:name w:val="annotation text"/>
    <w:basedOn w:val="Normal"/>
    <w:link w:val="CommentTextChar"/>
    <w:unhideWhenUsed/>
    <w:rsid w:val="00381086"/>
    <w:pPr>
      <w:spacing w:after="160"/>
    </w:pPr>
    <w:rPr>
      <w:rFonts w:eastAsiaTheme="minorHAnsi" w:cstheme="minorBidi"/>
      <w:lang w:val="en-CA"/>
    </w:rPr>
  </w:style>
  <w:style w:type="character" w:customStyle="1" w:styleId="CommentTextChar">
    <w:name w:val="Comment Text Char"/>
    <w:basedOn w:val="DefaultParagraphFont"/>
    <w:link w:val="CommentText"/>
    <w:rsid w:val="00381086"/>
    <w:rPr>
      <w:rFonts w:ascii="Arial" w:eastAsiaTheme="minorHAnsi" w:hAnsi="Arial" w:cstheme="minorBidi"/>
      <w:sz w:val="24"/>
      <w:szCs w:val="24"/>
      <w:lang w:val="en-CA" w:eastAsia="en-US"/>
    </w:rPr>
  </w:style>
  <w:style w:type="paragraph" w:styleId="CommentSubject">
    <w:name w:val="annotation subject"/>
    <w:basedOn w:val="CommentText"/>
    <w:next w:val="CommentText"/>
    <w:link w:val="CommentSubjectChar"/>
    <w:uiPriority w:val="99"/>
    <w:semiHidden/>
    <w:unhideWhenUsed/>
    <w:rsid w:val="00381086"/>
    <w:rPr>
      <w:b/>
      <w:bCs/>
    </w:rPr>
  </w:style>
  <w:style w:type="character" w:customStyle="1" w:styleId="CommentSubjectChar">
    <w:name w:val="Comment Subject Char"/>
    <w:basedOn w:val="CommentTextChar"/>
    <w:link w:val="CommentSubject"/>
    <w:uiPriority w:val="99"/>
    <w:semiHidden/>
    <w:rsid w:val="00381086"/>
    <w:rPr>
      <w:rFonts w:ascii="Arial" w:eastAsiaTheme="minorHAnsi" w:hAnsi="Arial" w:cstheme="minorBidi"/>
      <w:b/>
      <w:bCs/>
      <w:sz w:val="24"/>
      <w:szCs w:val="24"/>
      <w:lang w:val="en-CA" w:eastAsia="en-US"/>
    </w:rPr>
  </w:style>
  <w:style w:type="character" w:styleId="Strong">
    <w:name w:val="Strong"/>
    <w:uiPriority w:val="22"/>
    <w:qFormat/>
    <w:rsid w:val="00381086"/>
    <w:rPr>
      <w:b/>
      <w:bCs/>
      <w:color w:val="auto"/>
    </w:rPr>
  </w:style>
  <w:style w:type="character" w:styleId="Hyperlink">
    <w:name w:val="Hyperlink"/>
    <w:uiPriority w:val="99"/>
    <w:rsid w:val="00381086"/>
    <w:rPr>
      <w:color w:val="0000FF"/>
      <w:u w:val="single"/>
    </w:rPr>
  </w:style>
  <w:style w:type="paragraph" w:styleId="ListParagraph">
    <w:name w:val="List Paragraph"/>
    <w:basedOn w:val="Normal"/>
    <w:uiPriority w:val="34"/>
    <w:qFormat/>
    <w:rsid w:val="00381086"/>
    <w:pPr>
      <w:spacing w:after="160" w:line="259" w:lineRule="auto"/>
      <w:ind w:left="720"/>
      <w:contextualSpacing/>
    </w:pPr>
    <w:rPr>
      <w:rFonts w:eastAsiaTheme="minorHAnsi" w:cstheme="minorBidi"/>
      <w:sz w:val="22"/>
      <w:szCs w:val="22"/>
      <w:lang w:val="en-CA"/>
    </w:rPr>
  </w:style>
  <w:style w:type="paragraph" w:styleId="Revision">
    <w:name w:val="Revision"/>
    <w:hidden/>
    <w:uiPriority w:val="99"/>
    <w:semiHidden/>
    <w:rsid w:val="008C232B"/>
    <w:rPr>
      <w:rFonts w:asciiTheme="minorHAnsi" w:eastAsiaTheme="minorHAnsi" w:hAnsiTheme="minorHAnsi" w:cstheme="minorBidi"/>
      <w:sz w:val="22"/>
      <w:szCs w:val="22"/>
      <w:lang w:val="en-CA" w:eastAsia="en-US"/>
    </w:rPr>
  </w:style>
  <w:style w:type="character" w:customStyle="1" w:styleId="HeaderChar">
    <w:name w:val="Header Char"/>
    <w:basedOn w:val="DefaultParagraphFont"/>
    <w:link w:val="Header"/>
    <w:uiPriority w:val="99"/>
    <w:rsid w:val="00381086"/>
    <w:rPr>
      <w:rFonts w:ascii="Arial" w:eastAsiaTheme="minorEastAsia" w:hAnsi="Arial" w:cs="Arial"/>
      <w:sz w:val="24"/>
      <w:szCs w:val="24"/>
      <w:lang w:val="en-US" w:eastAsia="en-US"/>
    </w:rPr>
  </w:style>
  <w:style w:type="paragraph" w:customStyle="1" w:styleId="GlossaryText">
    <w:name w:val="Glossary Text"/>
    <w:basedOn w:val="AMPParagraphnormal"/>
    <w:link w:val="GlossaryTextChar"/>
    <w:qFormat/>
    <w:rsid w:val="00381086"/>
    <w:pPr>
      <w:jc w:val="both"/>
    </w:pPr>
  </w:style>
  <w:style w:type="character" w:customStyle="1" w:styleId="GlossaryTextChar">
    <w:name w:val="Glossary Text Char"/>
    <w:basedOn w:val="AMPParagraphnormalChar"/>
    <w:link w:val="GlossaryText"/>
    <w:rsid w:val="00381086"/>
    <w:rPr>
      <w:rFonts w:ascii="Arial" w:eastAsiaTheme="minorEastAsia" w:hAnsi="Arial" w:cs="Arial"/>
      <w:sz w:val="24"/>
      <w:szCs w:val="24"/>
      <w:lang w:val="x-none" w:eastAsia="en-US"/>
    </w:rPr>
  </w:style>
  <w:style w:type="character" w:customStyle="1" w:styleId="NoSpacingChar">
    <w:name w:val="No Spacing Char"/>
    <w:aliases w:val="Table Headings Char"/>
    <w:basedOn w:val="DefaultParagraphFont"/>
    <w:link w:val="NoSpacing"/>
    <w:uiPriority w:val="1"/>
    <w:rsid w:val="00381086"/>
    <w:rPr>
      <w:rFonts w:ascii="Calibri" w:eastAsiaTheme="minorEastAsia" w:hAnsi="Calibri" w:cs="Arial"/>
      <w:b/>
      <w:color w:val="FFFFFF" w:themeColor="background1"/>
      <w:sz w:val="24"/>
      <w:szCs w:val="24"/>
      <w:lang w:eastAsia="en-US"/>
    </w:rPr>
  </w:style>
  <w:style w:type="paragraph" w:customStyle="1" w:styleId="GRAPH">
    <w:name w:val="GRAPH"/>
    <w:qFormat/>
    <w:rsid w:val="00381086"/>
    <w:pPr>
      <w:ind w:left="510" w:right="510"/>
      <w:mirrorIndents/>
      <w:jc w:val="center"/>
      <w:textboxTightWrap w:val="allLines"/>
    </w:pPr>
    <w:rPr>
      <w:rFonts w:ascii="Calibri" w:hAnsi="Calibri"/>
      <w:lang w:val="x-none" w:eastAsia="en-US"/>
    </w:rPr>
  </w:style>
  <w:style w:type="paragraph" w:styleId="BodyText2">
    <w:name w:val="Body Text 2"/>
    <w:basedOn w:val="Normal"/>
    <w:link w:val="BodyText2Char"/>
    <w:uiPriority w:val="4"/>
    <w:rsid w:val="00381086"/>
    <w:pPr>
      <w:spacing w:after="120" w:line="480" w:lineRule="auto"/>
    </w:pPr>
  </w:style>
  <w:style w:type="character" w:customStyle="1" w:styleId="BodyText2Char">
    <w:name w:val="Body Text 2 Char"/>
    <w:basedOn w:val="DefaultParagraphFont"/>
    <w:link w:val="BodyText2"/>
    <w:uiPriority w:val="4"/>
    <w:rsid w:val="00381086"/>
    <w:rPr>
      <w:rFonts w:ascii="Arial" w:eastAsiaTheme="minorEastAsia" w:hAnsi="Arial" w:cs="Arial"/>
      <w:sz w:val="24"/>
      <w:szCs w:val="24"/>
      <w:lang w:val="en-US" w:eastAsia="en-US"/>
    </w:rPr>
  </w:style>
  <w:style w:type="table" w:styleId="TableGrid">
    <w:name w:val="Table Grid"/>
    <w:basedOn w:val="TableNormal"/>
    <w:rsid w:val="003810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81086"/>
    <w:rPr>
      <w:color w:val="605E5C"/>
      <w:shd w:val="clear" w:color="auto" w:fill="E1DFDD"/>
    </w:rPr>
  </w:style>
  <w:style w:type="paragraph" w:styleId="EndnoteText">
    <w:name w:val="endnote text"/>
    <w:basedOn w:val="Normal"/>
    <w:link w:val="EndnoteTextChar"/>
    <w:uiPriority w:val="4"/>
    <w:semiHidden/>
    <w:unhideWhenUsed/>
    <w:rsid w:val="00381086"/>
  </w:style>
  <w:style w:type="character" w:customStyle="1" w:styleId="EndnoteTextChar">
    <w:name w:val="Endnote Text Char"/>
    <w:basedOn w:val="DefaultParagraphFont"/>
    <w:link w:val="EndnoteText"/>
    <w:uiPriority w:val="4"/>
    <w:semiHidden/>
    <w:rsid w:val="00381086"/>
    <w:rPr>
      <w:rFonts w:ascii="Arial" w:eastAsiaTheme="minorEastAsia" w:hAnsi="Arial" w:cs="Arial"/>
      <w:sz w:val="24"/>
      <w:szCs w:val="24"/>
      <w:lang w:val="en-US" w:eastAsia="en-US"/>
    </w:rPr>
  </w:style>
  <w:style w:type="character" w:styleId="EndnoteReference">
    <w:name w:val="endnote reference"/>
    <w:basedOn w:val="DefaultParagraphFont"/>
    <w:uiPriority w:val="4"/>
    <w:semiHidden/>
    <w:unhideWhenUsed/>
    <w:rsid w:val="00381086"/>
    <w:rPr>
      <w:vertAlign w:val="superscript"/>
    </w:rPr>
  </w:style>
  <w:style w:type="character" w:styleId="SubtleEmphasis">
    <w:name w:val="Subtle Emphasis"/>
    <w:basedOn w:val="DefaultParagraphFont"/>
    <w:uiPriority w:val="19"/>
    <w:rsid w:val="00381086"/>
    <w:rPr>
      <w:i/>
      <w:iCs/>
      <w:color w:val="404040" w:themeColor="text1" w:themeTint="BF"/>
    </w:rPr>
  </w:style>
  <w:style w:type="character" w:styleId="SubtleReference">
    <w:name w:val="Subtle Reference"/>
    <w:basedOn w:val="DefaultParagraphFont"/>
    <w:uiPriority w:val="31"/>
    <w:rsid w:val="00381086"/>
    <w:rPr>
      <w:smallCaps/>
      <w:color w:val="5A5A5A" w:themeColor="text1" w:themeTint="A5"/>
    </w:rPr>
  </w:style>
  <w:style w:type="character" w:styleId="IntenseReference">
    <w:name w:val="Intense Reference"/>
    <w:basedOn w:val="DefaultParagraphFont"/>
    <w:uiPriority w:val="32"/>
    <w:rsid w:val="00381086"/>
    <w:rPr>
      <w:b/>
      <w:bCs/>
      <w:smallCaps/>
      <w:color w:val="9D2234" w:themeColor="accent1"/>
      <w:spacing w:val="5"/>
    </w:rPr>
  </w:style>
  <w:style w:type="paragraph" w:styleId="IntenseQuote">
    <w:name w:val="Intense Quote"/>
    <w:basedOn w:val="Normal"/>
    <w:next w:val="Normal"/>
    <w:link w:val="IntenseQuoteChar"/>
    <w:uiPriority w:val="30"/>
    <w:rsid w:val="00381086"/>
    <w:pPr>
      <w:pBdr>
        <w:top w:val="single" w:sz="4" w:space="10" w:color="9D2234" w:themeColor="accent1"/>
        <w:bottom w:val="single" w:sz="4" w:space="10" w:color="9D2234" w:themeColor="accent1"/>
      </w:pBdr>
      <w:spacing w:before="360" w:after="360"/>
      <w:ind w:left="864" w:right="864"/>
      <w:jc w:val="center"/>
    </w:pPr>
    <w:rPr>
      <w:i/>
      <w:iCs/>
      <w:color w:val="9D2234" w:themeColor="accent1"/>
    </w:rPr>
  </w:style>
  <w:style w:type="character" w:customStyle="1" w:styleId="IntenseQuoteChar">
    <w:name w:val="Intense Quote Char"/>
    <w:basedOn w:val="DefaultParagraphFont"/>
    <w:link w:val="IntenseQuote"/>
    <w:uiPriority w:val="30"/>
    <w:rsid w:val="00381086"/>
    <w:rPr>
      <w:rFonts w:ascii="Arial" w:eastAsiaTheme="minorEastAsia" w:hAnsi="Arial" w:cs="Arial"/>
      <w:i/>
      <w:iCs/>
      <w:color w:val="9D2234" w:themeColor="accent1"/>
      <w:sz w:val="24"/>
      <w:szCs w:val="24"/>
      <w:lang w:val="en-US" w:eastAsia="en-US"/>
    </w:rPr>
  </w:style>
  <w:style w:type="paragraph" w:styleId="FootnoteText">
    <w:name w:val="footnote text"/>
    <w:basedOn w:val="Normal"/>
    <w:link w:val="FootnoteTextChar"/>
    <w:semiHidden/>
    <w:unhideWhenUsed/>
    <w:rsid w:val="00381086"/>
  </w:style>
  <w:style w:type="character" w:customStyle="1" w:styleId="FootnoteTextChar">
    <w:name w:val="Footnote Text Char"/>
    <w:basedOn w:val="DefaultParagraphFont"/>
    <w:link w:val="FootnoteText"/>
    <w:semiHidden/>
    <w:rsid w:val="00381086"/>
    <w:rPr>
      <w:rFonts w:ascii="Arial" w:eastAsiaTheme="minorEastAsia" w:hAnsi="Arial" w:cs="Arial"/>
      <w:sz w:val="24"/>
      <w:szCs w:val="24"/>
      <w:lang w:val="en-US" w:eastAsia="en-US"/>
    </w:rPr>
  </w:style>
  <w:style w:type="character" w:styleId="FollowedHyperlink">
    <w:name w:val="FollowedHyperlink"/>
    <w:basedOn w:val="DefaultParagraphFont"/>
    <w:uiPriority w:val="4"/>
    <w:semiHidden/>
    <w:unhideWhenUsed/>
    <w:rsid w:val="00381086"/>
    <w:rPr>
      <w:color w:val="6CACE3" w:themeColor="followedHyperlink"/>
      <w:u w:val="single"/>
    </w:rPr>
  </w:style>
  <w:style w:type="paragraph" w:styleId="Footer">
    <w:name w:val="footer"/>
    <w:basedOn w:val="Normal"/>
    <w:link w:val="FooterChar"/>
    <w:uiPriority w:val="99"/>
    <w:unhideWhenUsed/>
    <w:rsid w:val="00381086"/>
    <w:pPr>
      <w:tabs>
        <w:tab w:val="center" w:pos="4513"/>
        <w:tab w:val="right" w:pos="9026"/>
      </w:tabs>
    </w:pPr>
  </w:style>
  <w:style w:type="character" w:customStyle="1" w:styleId="FooterChar">
    <w:name w:val="Footer Char"/>
    <w:basedOn w:val="DefaultParagraphFont"/>
    <w:link w:val="Footer"/>
    <w:uiPriority w:val="99"/>
    <w:rsid w:val="00381086"/>
    <w:rPr>
      <w:rFonts w:ascii="Arial" w:eastAsiaTheme="minorEastAsia" w:hAnsi="Arial" w:cs="Arial"/>
      <w:sz w:val="24"/>
      <w:szCs w:val="24"/>
      <w:lang w:val="en-US" w:eastAsia="en-US"/>
    </w:rPr>
  </w:style>
  <w:style w:type="paragraph" w:customStyle="1" w:styleId="AMPExecSummDotPoints">
    <w:name w:val="AMP Exec Summ Dot Points"/>
    <w:basedOn w:val="Normal"/>
    <w:link w:val="AMPExecSummDotPointsChar"/>
    <w:qFormat/>
    <w:rsid w:val="00437DDB"/>
    <w:pPr>
      <w:numPr>
        <w:numId w:val="11"/>
      </w:numPr>
      <w:ind w:left="284" w:hanging="284"/>
      <w:jc w:val="both"/>
    </w:pPr>
    <w:rPr>
      <w:rFonts w:ascii="Calibri" w:hAnsi="Calibri" w:cs="Calibri"/>
    </w:rPr>
  </w:style>
  <w:style w:type="character" w:customStyle="1" w:styleId="AMPExecSummDotPointsChar">
    <w:name w:val="AMP Exec Summ Dot Points Char"/>
    <w:link w:val="AMPExecSummDotPoints"/>
    <w:rsid w:val="00437DDB"/>
    <w:rPr>
      <w:rFonts w:ascii="Calibri" w:hAnsi="Calibri" w:cs="Calibri"/>
      <w:lang w:eastAsia="en-US"/>
    </w:rPr>
  </w:style>
  <w:style w:type="table" w:styleId="MediumList2-Accent6">
    <w:name w:val="Medium List 2 Accent 6"/>
    <w:basedOn w:val="TableNormal"/>
    <w:uiPriority w:val="66"/>
    <w:rsid w:val="00381086"/>
    <w:rPr>
      <w:rFonts w:asciiTheme="majorHAnsi" w:eastAsiaTheme="majorEastAsia" w:hAnsiTheme="majorHAnsi" w:cstheme="majorBidi"/>
      <w:color w:val="000000" w:themeColor="text1"/>
    </w:rPr>
    <w:tblPr>
      <w:tblStyleRowBandSize w:val="1"/>
      <w:tblStyleColBandSize w:val="1"/>
      <w:tblBorders>
        <w:top w:val="single" w:sz="8" w:space="0" w:color="04ADA8" w:themeColor="accent6"/>
        <w:left w:val="single" w:sz="8" w:space="0" w:color="04ADA8" w:themeColor="accent6"/>
        <w:bottom w:val="single" w:sz="8" w:space="0" w:color="04ADA8" w:themeColor="accent6"/>
        <w:right w:val="single" w:sz="8" w:space="0" w:color="04ADA8" w:themeColor="accent6"/>
      </w:tblBorders>
    </w:tblPr>
    <w:tblStylePr w:type="firstRow">
      <w:rPr>
        <w:sz w:val="24"/>
        <w:szCs w:val="24"/>
      </w:rPr>
      <w:tblPr/>
      <w:tcPr>
        <w:tcBorders>
          <w:top w:val="nil"/>
          <w:left w:val="nil"/>
          <w:bottom w:val="single" w:sz="24" w:space="0" w:color="04ADA8" w:themeColor="accent6"/>
          <w:right w:val="nil"/>
          <w:insideH w:val="nil"/>
          <w:insideV w:val="nil"/>
        </w:tcBorders>
        <w:shd w:val="clear" w:color="auto" w:fill="FFFFFF" w:themeFill="background1"/>
      </w:tcPr>
    </w:tblStylePr>
    <w:tblStylePr w:type="lastRow">
      <w:tblPr/>
      <w:tcPr>
        <w:tcBorders>
          <w:top w:val="single" w:sz="8" w:space="0" w:color="04ADA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ADA8" w:themeColor="accent6"/>
          <w:insideH w:val="nil"/>
          <w:insideV w:val="nil"/>
        </w:tcBorders>
        <w:shd w:val="clear" w:color="auto" w:fill="FFFFFF" w:themeFill="background1"/>
      </w:tcPr>
    </w:tblStylePr>
    <w:tblStylePr w:type="lastCol">
      <w:tblPr/>
      <w:tcPr>
        <w:tcBorders>
          <w:top w:val="nil"/>
          <w:left w:val="single" w:sz="8" w:space="0" w:color="04ADA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EFDFA" w:themeFill="accent6" w:themeFillTint="3F"/>
      </w:tcPr>
    </w:tblStylePr>
    <w:tblStylePr w:type="band1Horz">
      <w:tblPr/>
      <w:tcPr>
        <w:tcBorders>
          <w:top w:val="nil"/>
          <w:bottom w:val="nil"/>
          <w:insideH w:val="nil"/>
          <w:insideV w:val="nil"/>
        </w:tcBorders>
        <w:shd w:val="clear" w:color="auto" w:fill="AEFD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a5">
    <w:name w:val="Pa5"/>
    <w:basedOn w:val="Normal"/>
    <w:next w:val="Normal"/>
    <w:uiPriority w:val="99"/>
    <w:rsid w:val="00706C47"/>
    <w:pPr>
      <w:autoSpaceDE w:val="0"/>
      <w:autoSpaceDN w:val="0"/>
      <w:adjustRightInd w:val="0"/>
      <w:spacing w:line="221" w:lineRule="atLeast"/>
    </w:pPr>
    <w:rPr>
      <w:rFonts w:ascii="News Gothic BT" w:hAnsi="News Gothic BT"/>
      <w:lang w:eastAsia="en-AU"/>
    </w:rPr>
  </w:style>
  <w:style w:type="table" w:customStyle="1" w:styleId="MediumShading1-Accent11">
    <w:name w:val="Medium Shading 1 - Accent 11"/>
    <w:basedOn w:val="TableNormal"/>
    <w:uiPriority w:val="63"/>
    <w:rsid w:val="00381086"/>
    <w:tblPr>
      <w:tblStyleRowBandSize w:val="1"/>
      <w:tblStyleColBandSize w:val="1"/>
      <w:tblBorders>
        <w:top w:val="single" w:sz="8" w:space="0" w:color="D43A50" w:themeColor="accent1" w:themeTint="BF"/>
        <w:left w:val="single" w:sz="8" w:space="0" w:color="D43A50" w:themeColor="accent1" w:themeTint="BF"/>
        <w:bottom w:val="single" w:sz="8" w:space="0" w:color="D43A50" w:themeColor="accent1" w:themeTint="BF"/>
        <w:right w:val="single" w:sz="8" w:space="0" w:color="D43A50" w:themeColor="accent1" w:themeTint="BF"/>
        <w:insideH w:val="single" w:sz="8" w:space="0" w:color="D43A50" w:themeColor="accent1" w:themeTint="BF"/>
      </w:tblBorders>
    </w:tblPr>
    <w:tblStylePr w:type="firstRow">
      <w:pPr>
        <w:spacing w:before="0" w:after="0" w:line="240" w:lineRule="auto"/>
      </w:pPr>
      <w:rPr>
        <w:b/>
        <w:bCs/>
        <w:color w:val="FFFFFF" w:themeColor="background1"/>
      </w:rPr>
      <w:tblPr/>
      <w:tcPr>
        <w:tcBorders>
          <w:top w:val="single" w:sz="8" w:space="0" w:color="D43A50" w:themeColor="accent1" w:themeTint="BF"/>
          <w:left w:val="single" w:sz="8" w:space="0" w:color="D43A50" w:themeColor="accent1" w:themeTint="BF"/>
          <w:bottom w:val="single" w:sz="8" w:space="0" w:color="D43A50" w:themeColor="accent1" w:themeTint="BF"/>
          <w:right w:val="single" w:sz="8" w:space="0" w:color="D43A50" w:themeColor="accent1" w:themeTint="BF"/>
          <w:insideH w:val="nil"/>
          <w:insideV w:val="nil"/>
        </w:tcBorders>
        <w:shd w:val="clear" w:color="auto" w:fill="9D2234" w:themeFill="accent1"/>
      </w:tcPr>
    </w:tblStylePr>
    <w:tblStylePr w:type="lastRow">
      <w:pPr>
        <w:spacing w:before="0" w:after="0" w:line="240" w:lineRule="auto"/>
      </w:pPr>
      <w:rPr>
        <w:b/>
        <w:bCs/>
      </w:rPr>
      <w:tblPr/>
      <w:tcPr>
        <w:tcBorders>
          <w:top w:val="double" w:sz="6" w:space="0" w:color="D43A50" w:themeColor="accent1" w:themeTint="BF"/>
          <w:left w:val="single" w:sz="8" w:space="0" w:color="D43A50" w:themeColor="accent1" w:themeTint="BF"/>
          <w:bottom w:val="single" w:sz="8" w:space="0" w:color="D43A50" w:themeColor="accent1" w:themeTint="BF"/>
          <w:right w:val="single" w:sz="8" w:space="0" w:color="D43A5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1BEC5" w:themeFill="accent1" w:themeFillTint="3F"/>
      </w:tcPr>
    </w:tblStylePr>
    <w:tblStylePr w:type="band1Horz">
      <w:tblPr/>
      <w:tcPr>
        <w:tcBorders>
          <w:insideH w:val="nil"/>
          <w:insideV w:val="nil"/>
        </w:tcBorders>
        <w:shd w:val="clear" w:color="auto" w:fill="F1BEC5" w:themeFill="accent1" w:themeFillTint="3F"/>
      </w:tcPr>
    </w:tblStylePr>
    <w:tblStylePr w:type="band2Horz">
      <w:tblPr/>
      <w:tcPr>
        <w:tcBorders>
          <w:insideH w:val="nil"/>
          <w:insideV w:val="nil"/>
        </w:tcBorders>
      </w:tcPr>
    </w:tblStylePr>
  </w:style>
  <w:style w:type="table" w:styleId="MediumGrid3-Accent2">
    <w:name w:val="Medium Grid 3 Accent 2"/>
    <w:basedOn w:val="TableNormal"/>
    <w:uiPriority w:val="69"/>
    <w:rsid w:val="005732B8"/>
    <w:pPr>
      <w:spacing w:after="160" w:line="259" w:lineRule="auto"/>
    </w:pPr>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AB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A9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A9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A9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A9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67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679" w:themeFill="accent2" w:themeFillTint="7F"/>
      </w:tcPr>
    </w:tblStylePr>
  </w:style>
  <w:style w:type="table" w:styleId="MediumGrid3-Accent3">
    <w:name w:val="Medium Grid 3 Accent 3"/>
    <w:basedOn w:val="TableNormal"/>
    <w:uiPriority w:val="69"/>
    <w:rsid w:val="00F207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F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95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95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95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95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5FFD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5FFD0" w:themeFill="accent3" w:themeFillTint="7F"/>
      </w:tcPr>
    </w:tblStylePr>
  </w:style>
  <w:style w:type="paragraph" w:styleId="Caption">
    <w:name w:val="caption"/>
    <w:basedOn w:val="Caption1"/>
    <w:next w:val="Normal"/>
    <w:uiPriority w:val="4"/>
    <w:unhideWhenUsed/>
    <w:qFormat/>
    <w:rsid w:val="00381086"/>
    <w:rPr>
      <w:lang w:val="en-AU"/>
    </w:rPr>
  </w:style>
  <w:style w:type="paragraph" w:styleId="NormalWeb">
    <w:name w:val="Normal (Web)"/>
    <w:basedOn w:val="Normal"/>
    <w:uiPriority w:val="99"/>
    <w:semiHidden/>
    <w:unhideWhenUsed/>
    <w:rsid w:val="00C728EA"/>
    <w:pPr>
      <w:spacing w:before="100" w:beforeAutospacing="1" w:after="100" w:afterAutospacing="1"/>
    </w:pPr>
    <w:rPr>
      <w:sz w:val="22"/>
      <w:szCs w:val="22"/>
      <w:lang w:eastAsia="en-AU"/>
    </w:rPr>
  </w:style>
  <w:style w:type="paragraph" w:customStyle="1" w:styleId="paragraph">
    <w:name w:val="paragraph"/>
    <w:basedOn w:val="Normal"/>
    <w:rsid w:val="008228D8"/>
    <w:pPr>
      <w:spacing w:before="100" w:beforeAutospacing="1" w:after="100" w:afterAutospacing="1"/>
    </w:pPr>
    <w:rPr>
      <w:sz w:val="22"/>
      <w:szCs w:val="22"/>
      <w:lang w:eastAsia="en-AU"/>
    </w:rPr>
  </w:style>
  <w:style w:type="character" w:customStyle="1" w:styleId="normaltextrun">
    <w:name w:val="normaltextrun"/>
    <w:basedOn w:val="DefaultParagraphFont"/>
    <w:rsid w:val="008228D8"/>
  </w:style>
  <w:style w:type="character" w:customStyle="1" w:styleId="eop">
    <w:name w:val="eop"/>
    <w:basedOn w:val="DefaultParagraphFont"/>
    <w:rsid w:val="008228D8"/>
  </w:style>
  <w:style w:type="paragraph" w:customStyle="1" w:styleId="outlineelement">
    <w:name w:val="outlineelement"/>
    <w:basedOn w:val="Normal"/>
    <w:rsid w:val="008228D8"/>
    <w:pPr>
      <w:spacing w:before="100" w:beforeAutospacing="1" w:after="100" w:afterAutospacing="1"/>
    </w:pPr>
    <w:rPr>
      <w:sz w:val="22"/>
      <w:szCs w:val="22"/>
      <w:lang w:eastAsia="en-AU"/>
    </w:rPr>
  </w:style>
  <w:style w:type="paragraph" w:styleId="TableofFigures">
    <w:name w:val="table of figures"/>
    <w:basedOn w:val="TOC1"/>
    <w:next w:val="Normal"/>
    <w:uiPriority w:val="99"/>
    <w:unhideWhenUsed/>
    <w:rsid w:val="00381086"/>
    <w:rPr>
      <w:noProof/>
    </w:rPr>
  </w:style>
  <w:style w:type="paragraph" w:customStyle="1" w:styleId="BulletPoints">
    <w:name w:val="Bullet Points"/>
    <w:basedOn w:val="Normal"/>
    <w:autoRedefine/>
    <w:qFormat/>
    <w:rsid w:val="008B4545"/>
    <w:pPr>
      <w:numPr>
        <w:numId w:val="25"/>
      </w:numPr>
      <w:tabs>
        <w:tab w:val="decimal" w:pos="5529"/>
      </w:tabs>
      <w:ind w:left="714" w:hanging="357"/>
      <w:contextualSpacing/>
    </w:pPr>
  </w:style>
  <w:style w:type="paragraph" w:customStyle="1" w:styleId="Caption1">
    <w:name w:val="Caption1"/>
    <w:basedOn w:val="Normal"/>
    <w:qFormat/>
    <w:rsid w:val="00381086"/>
  </w:style>
  <w:style w:type="table" w:customStyle="1" w:styleId="CoCTable">
    <w:name w:val="CoC Table"/>
    <w:basedOn w:val="TableNormal"/>
    <w:uiPriority w:val="49"/>
    <w:rsid w:val="008E577F"/>
    <w:rPr>
      <w:rFonts w:ascii="Arial" w:eastAsiaTheme="minorHAnsi" w:hAnsi="Arial" w:cstheme="minorBidi"/>
      <w:sz w:val="24"/>
      <w:szCs w:val="24"/>
      <w:lang w:val="en-GB"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cantSplit/>
    </w:trPr>
    <w:tblStylePr w:type="firstRow">
      <w:rPr>
        <w:b/>
        <w:bCs/>
        <w:color w:val="FFFFFF" w:themeColor="background1"/>
      </w:rPr>
      <w:tblPr/>
      <w:trPr>
        <w:tblHeader/>
      </w:trPr>
      <w:tcPr>
        <w:shd w:val="clear" w:color="auto" w:fill="153D63"/>
      </w:tcPr>
    </w:tblStylePr>
    <w:tblStylePr w:type="lastRow">
      <w:rPr>
        <w:b/>
        <w:bCs/>
      </w:rPr>
      <w:tblPr/>
      <w:tcPr>
        <w:tcBorders>
          <w:top w:val="double" w:sz="4" w:space="0" w:color="006951" w:themeColor="accent3"/>
        </w:tcBorders>
      </w:tcPr>
    </w:tblStylePr>
    <w:tblStylePr w:type="firstCol">
      <w:rPr>
        <w:b w:val="0"/>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Heading2A">
    <w:name w:val="Heading 2A"/>
    <w:basedOn w:val="Heading2"/>
    <w:link w:val="Heading2AChar"/>
    <w:autoRedefine/>
    <w:qFormat/>
    <w:rsid w:val="00381086"/>
    <w:pPr>
      <w:numPr>
        <w:numId w:val="28"/>
      </w:numPr>
    </w:pPr>
  </w:style>
  <w:style w:type="character" w:customStyle="1" w:styleId="Heading2AChar">
    <w:name w:val="Heading 2A Char"/>
    <w:basedOn w:val="DefaultParagraphFont"/>
    <w:link w:val="Heading2A"/>
    <w:rsid w:val="00381086"/>
    <w:rPr>
      <w:rFonts w:ascii="Arial" w:eastAsiaTheme="minorEastAsia" w:hAnsi="Arial" w:cs="Arial"/>
      <w:b/>
      <w:color w:val="153D63"/>
      <w:sz w:val="32"/>
      <w:szCs w:val="28"/>
      <w:lang w:val="en-US" w:eastAsia="en-US"/>
    </w:rPr>
  </w:style>
  <w:style w:type="paragraph" w:customStyle="1" w:styleId="Heading3A">
    <w:name w:val="Heading 3A"/>
    <w:basedOn w:val="Heading3"/>
    <w:link w:val="Heading3AChar"/>
    <w:autoRedefine/>
    <w:qFormat/>
    <w:rsid w:val="00381086"/>
    <w:rPr>
      <w:b/>
      <w:bCs w:val="0"/>
    </w:rPr>
  </w:style>
  <w:style w:type="character" w:customStyle="1" w:styleId="Heading3AChar">
    <w:name w:val="Heading 3A Char"/>
    <w:basedOn w:val="DefaultParagraphFont"/>
    <w:link w:val="Heading3A"/>
    <w:rsid w:val="00381086"/>
    <w:rPr>
      <w:rFonts w:ascii="Arial" w:eastAsiaTheme="majorEastAsia" w:hAnsi="Arial" w:cstheme="majorBidi"/>
      <w:b/>
      <w:color w:val="000000" w:themeColor="text1"/>
      <w:sz w:val="28"/>
      <w:szCs w:val="24"/>
      <w:lang w:val="en-US" w:eastAsia="zh-CN"/>
    </w:rPr>
  </w:style>
  <w:style w:type="table" w:styleId="MediumGrid3-Accent1">
    <w:name w:val="Medium Grid 3 Accent 1"/>
    <w:basedOn w:val="TableNormal"/>
    <w:uiPriority w:val="69"/>
    <w:rsid w:val="0038108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BEC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223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223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223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223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27C8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27C8B" w:themeFill="accent1" w:themeFillTint="7F"/>
      </w:tcPr>
    </w:tblStylePr>
  </w:style>
  <w:style w:type="table" w:styleId="MediumShading1-Accent3">
    <w:name w:val="Medium Shading 1 Accent 3"/>
    <w:basedOn w:val="TableNormal"/>
    <w:uiPriority w:val="63"/>
    <w:rsid w:val="00381086"/>
    <w:tblPr>
      <w:tblStyleRowBandSize w:val="1"/>
      <w:tblStyleColBandSize w:val="1"/>
      <w:tblBorders>
        <w:top w:val="single" w:sz="8" w:space="0" w:color="00CE9E" w:themeColor="accent3" w:themeTint="BF"/>
        <w:left w:val="single" w:sz="8" w:space="0" w:color="00CE9E" w:themeColor="accent3" w:themeTint="BF"/>
        <w:bottom w:val="single" w:sz="8" w:space="0" w:color="00CE9E" w:themeColor="accent3" w:themeTint="BF"/>
        <w:right w:val="single" w:sz="8" w:space="0" w:color="00CE9E" w:themeColor="accent3" w:themeTint="BF"/>
        <w:insideH w:val="single" w:sz="8" w:space="0" w:color="00CE9E" w:themeColor="accent3" w:themeTint="BF"/>
      </w:tblBorders>
    </w:tblPr>
    <w:tblStylePr w:type="firstRow">
      <w:pPr>
        <w:spacing w:before="0" w:after="0" w:line="240" w:lineRule="auto"/>
      </w:pPr>
      <w:rPr>
        <w:b/>
        <w:bCs/>
        <w:color w:val="FFFFFF" w:themeColor="background1"/>
      </w:rPr>
      <w:tblPr/>
      <w:tcPr>
        <w:tcBorders>
          <w:top w:val="single" w:sz="8" w:space="0" w:color="00CE9E" w:themeColor="accent3" w:themeTint="BF"/>
          <w:left w:val="single" w:sz="8" w:space="0" w:color="00CE9E" w:themeColor="accent3" w:themeTint="BF"/>
          <w:bottom w:val="single" w:sz="8" w:space="0" w:color="00CE9E" w:themeColor="accent3" w:themeTint="BF"/>
          <w:right w:val="single" w:sz="8" w:space="0" w:color="00CE9E" w:themeColor="accent3" w:themeTint="BF"/>
          <w:insideH w:val="nil"/>
          <w:insideV w:val="nil"/>
        </w:tcBorders>
        <w:shd w:val="clear" w:color="auto" w:fill="006951" w:themeFill="accent3"/>
      </w:tcPr>
    </w:tblStylePr>
    <w:tblStylePr w:type="lastRow">
      <w:pPr>
        <w:spacing w:before="0" w:after="0" w:line="240" w:lineRule="auto"/>
      </w:pPr>
      <w:rPr>
        <w:b/>
        <w:bCs/>
      </w:rPr>
      <w:tblPr/>
      <w:tcPr>
        <w:tcBorders>
          <w:top w:val="double" w:sz="6" w:space="0" w:color="00CE9E" w:themeColor="accent3" w:themeTint="BF"/>
          <w:left w:val="single" w:sz="8" w:space="0" w:color="00CE9E" w:themeColor="accent3" w:themeTint="BF"/>
          <w:bottom w:val="single" w:sz="8" w:space="0" w:color="00CE9E" w:themeColor="accent3" w:themeTint="BF"/>
          <w:right w:val="single" w:sz="8" w:space="0" w:color="00CE9E" w:themeColor="accent3" w:themeTint="BF"/>
          <w:insideH w:val="nil"/>
          <w:insideV w:val="nil"/>
        </w:tcBorders>
      </w:tcPr>
    </w:tblStylePr>
    <w:tblStylePr w:type="firstCol">
      <w:rPr>
        <w:b/>
        <w:bCs/>
      </w:rPr>
    </w:tblStylePr>
    <w:tblStylePr w:type="lastCol">
      <w:rPr>
        <w:b/>
        <w:bCs/>
      </w:rPr>
    </w:tblStylePr>
    <w:tblStylePr w:type="band1Vert">
      <w:tblPr/>
      <w:tcPr>
        <w:shd w:val="clear" w:color="auto" w:fill="9AFFE7" w:themeFill="accent3" w:themeFillTint="3F"/>
      </w:tcPr>
    </w:tblStylePr>
    <w:tblStylePr w:type="band1Horz">
      <w:tblPr/>
      <w:tcPr>
        <w:tcBorders>
          <w:insideH w:val="nil"/>
          <w:insideV w:val="nil"/>
        </w:tcBorders>
        <w:shd w:val="clear" w:color="auto" w:fill="9AFFE7" w:themeFill="accent3" w:themeFillTint="3F"/>
      </w:tcPr>
    </w:tblStylePr>
    <w:tblStylePr w:type="band2Horz">
      <w:tblPr/>
      <w:tcPr>
        <w:tcBorders>
          <w:insideH w:val="nil"/>
          <w:insideV w:val="nil"/>
        </w:tcBorders>
      </w:tcPr>
    </w:tblStylePr>
  </w:style>
  <w:style w:type="paragraph" w:customStyle="1" w:styleId="Tablebody">
    <w:name w:val="Table body"/>
    <w:basedOn w:val="Normal"/>
    <w:link w:val="TablebodyChar"/>
    <w:qFormat/>
    <w:rsid w:val="00381086"/>
    <w:pPr>
      <w:spacing w:before="120" w:after="120"/>
    </w:pPr>
    <w:rPr>
      <w:bCs/>
      <w:sz w:val="22"/>
    </w:rPr>
  </w:style>
  <w:style w:type="character" w:customStyle="1" w:styleId="TablebodyChar">
    <w:name w:val="Table body Char"/>
    <w:basedOn w:val="DefaultParagraphFont"/>
    <w:link w:val="Tablebody"/>
    <w:rsid w:val="00381086"/>
    <w:rPr>
      <w:rFonts w:ascii="Arial" w:eastAsiaTheme="minorEastAsia" w:hAnsi="Arial" w:cs="Arial"/>
      <w:bCs/>
      <w:sz w:val="22"/>
      <w:szCs w:val="24"/>
      <w:lang w:val="en-US" w:eastAsia="en-US"/>
    </w:rPr>
  </w:style>
  <w:style w:type="paragraph" w:customStyle="1" w:styleId="Tablecolumnheadings">
    <w:name w:val="Table column headings"/>
    <w:basedOn w:val="Normal"/>
    <w:link w:val="TablecolumnheadingsChar"/>
    <w:qFormat/>
    <w:rsid w:val="00381086"/>
    <w:pPr>
      <w:spacing w:before="120" w:after="120"/>
    </w:pPr>
    <w:rPr>
      <w:color w:val="FFFFFF" w:themeColor="background1"/>
    </w:rPr>
  </w:style>
  <w:style w:type="character" w:customStyle="1" w:styleId="TablecolumnheadingsChar">
    <w:name w:val="Table column headings Char"/>
    <w:basedOn w:val="DefaultParagraphFont"/>
    <w:link w:val="Tablecolumnheadings"/>
    <w:rsid w:val="00381086"/>
    <w:rPr>
      <w:rFonts w:ascii="Arial" w:eastAsiaTheme="minorEastAsia" w:hAnsi="Arial" w:cs="Arial"/>
      <w:color w:val="FFFFFF" w:themeColor="background1"/>
      <w:sz w:val="24"/>
      <w:szCs w:val="24"/>
      <w:lang w:val="en-US" w:eastAsia="en-US"/>
    </w:rPr>
  </w:style>
  <w:style w:type="paragraph" w:customStyle="1" w:styleId="TableHeaderRow">
    <w:name w:val="Table Header Row"/>
    <w:basedOn w:val="BodyText"/>
    <w:link w:val="TableHeaderRowChar"/>
    <w:qFormat/>
    <w:rsid w:val="00381086"/>
    <w:pPr>
      <w:spacing w:after="0"/>
      <w:jc w:val="center"/>
    </w:pPr>
    <w:rPr>
      <w:rFonts w:ascii="Calibri" w:hAnsi="Calibri" w:cs="Calibri"/>
      <w:b/>
      <w:sz w:val="18"/>
      <w:lang w:val="en-AU"/>
    </w:rPr>
  </w:style>
  <w:style w:type="character" w:customStyle="1" w:styleId="TableHeaderRowChar">
    <w:name w:val="Table Header Row Char"/>
    <w:link w:val="TableHeaderRow"/>
    <w:rsid w:val="00381086"/>
    <w:rPr>
      <w:rFonts w:ascii="Calibri" w:eastAsiaTheme="minorEastAsia" w:hAnsi="Calibri" w:cs="Calibri"/>
      <w:b/>
      <w:sz w:val="18"/>
      <w:szCs w:val="24"/>
      <w:lang w:eastAsia="en-US"/>
    </w:rPr>
  </w:style>
  <w:style w:type="paragraph" w:customStyle="1" w:styleId="Tablerowheadings">
    <w:name w:val="Table row headings"/>
    <w:basedOn w:val="Normal"/>
    <w:link w:val="TablerowheadingsChar"/>
    <w:autoRedefine/>
    <w:qFormat/>
    <w:rsid w:val="00381086"/>
    <w:pPr>
      <w:spacing w:before="120" w:after="120"/>
    </w:pPr>
    <w:rPr>
      <w:b/>
      <w:bCs/>
    </w:rPr>
  </w:style>
  <w:style w:type="character" w:customStyle="1" w:styleId="TablerowheadingsChar">
    <w:name w:val="Table row headings Char"/>
    <w:basedOn w:val="DefaultParagraphFont"/>
    <w:link w:val="Tablerowheadings"/>
    <w:rsid w:val="00381086"/>
    <w:rPr>
      <w:rFonts w:ascii="Arial" w:eastAsiaTheme="minorEastAsia" w:hAnsi="Arial" w:cs="Arial"/>
      <w:b/>
      <w:bCs/>
      <w:sz w:val="24"/>
      <w:szCs w:val="24"/>
      <w:lang w:val="en-US" w:eastAsia="en-US"/>
    </w:rPr>
  </w:style>
  <w:style w:type="paragraph" w:customStyle="1" w:styleId="TableRows">
    <w:name w:val="Table Rows"/>
    <w:basedOn w:val="BodyText"/>
    <w:link w:val="TableRowsChar"/>
    <w:qFormat/>
    <w:rsid w:val="00381086"/>
    <w:pPr>
      <w:spacing w:after="0"/>
      <w:jc w:val="both"/>
    </w:pPr>
    <w:rPr>
      <w:rFonts w:ascii="Times New Roman" w:hAnsi="Times New Roman" w:cs="Calibri"/>
      <w:sz w:val="18"/>
      <w:lang w:val="en-AU"/>
    </w:rPr>
  </w:style>
  <w:style w:type="character" w:customStyle="1" w:styleId="TableRowsChar">
    <w:name w:val="Table Rows Char"/>
    <w:link w:val="TableRows"/>
    <w:locked/>
    <w:rsid w:val="00381086"/>
    <w:rPr>
      <w:rFonts w:eastAsiaTheme="minorEastAsia" w:cs="Calibri"/>
      <w:sz w:val="18"/>
      <w:szCs w:val="24"/>
      <w:lang w:eastAsia="en-US"/>
    </w:rPr>
  </w:style>
  <w:style w:type="paragraph" w:styleId="TOCHeading">
    <w:name w:val="TOC Heading"/>
    <w:basedOn w:val="Heading1"/>
    <w:next w:val="Normal"/>
    <w:uiPriority w:val="39"/>
    <w:semiHidden/>
    <w:unhideWhenUsed/>
    <w:qFormat/>
    <w:rsid w:val="00381086"/>
    <w:pPr>
      <w:keepNext/>
      <w:keepLines/>
      <w:pageBreakBefore w:val="0"/>
      <w:numPr>
        <w:numId w:val="0"/>
      </w:numPr>
      <w:spacing w:before="480" w:after="0"/>
      <w:outlineLvl w:val="9"/>
    </w:pPr>
    <w:rPr>
      <w:rFonts w:asciiTheme="majorHAnsi" w:eastAsiaTheme="majorEastAsia" w:hAnsiTheme="majorHAnsi" w:cstheme="majorBidi"/>
      <w:color w:val="751926" w:themeColor="accent1" w:themeShade="BF"/>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7359">
      <w:bodyDiv w:val="1"/>
      <w:marLeft w:val="0"/>
      <w:marRight w:val="0"/>
      <w:marTop w:val="0"/>
      <w:marBottom w:val="0"/>
      <w:divBdr>
        <w:top w:val="none" w:sz="0" w:space="0" w:color="auto"/>
        <w:left w:val="none" w:sz="0" w:space="0" w:color="auto"/>
        <w:bottom w:val="none" w:sz="0" w:space="0" w:color="auto"/>
        <w:right w:val="none" w:sz="0" w:space="0" w:color="auto"/>
      </w:divBdr>
    </w:div>
    <w:div w:id="120225539">
      <w:bodyDiv w:val="1"/>
      <w:marLeft w:val="0"/>
      <w:marRight w:val="0"/>
      <w:marTop w:val="0"/>
      <w:marBottom w:val="0"/>
      <w:divBdr>
        <w:top w:val="none" w:sz="0" w:space="0" w:color="auto"/>
        <w:left w:val="none" w:sz="0" w:space="0" w:color="auto"/>
        <w:bottom w:val="none" w:sz="0" w:space="0" w:color="auto"/>
        <w:right w:val="none" w:sz="0" w:space="0" w:color="auto"/>
      </w:divBdr>
    </w:div>
    <w:div w:id="154615173">
      <w:bodyDiv w:val="1"/>
      <w:marLeft w:val="0"/>
      <w:marRight w:val="0"/>
      <w:marTop w:val="0"/>
      <w:marBottom w:val="0"/>
      <w:divBdr>
        <w:top w:val="none" w:sz="0" w:space="0" w:color="auto"/>
        <w:left w:val="none" w:sz="0" w:space="0" w:color="auto"/>
        <w:bottom w:val="none" w:sz="0" w:space="0" w:color="auto"/>
        <w:right w:val="none" w:sz="0" w:space="0" w:color="auto"/>
      </w:divBdr>
    </w:div>
    <w:div w:id="220555711">
      <w:bodyDiv w:val="1"/>
      <w:marLeft w:val="0"/>
      <w:marRight w:val="0"/>
      <w:marTop w:val="0"/>
      <w:marBottom w:val="0"/>
      <w:divBdr>
        <w:top w:val="none" w:sz="0" w:space="0" w:color="auto"/>
        <w:left w:val="none" w:sz="0" w:space="0" w:color="auto"/>
        <w:bottom w:val="none" w:sz="0" w:space="0" w:color="auto"/>
        <w:right w:val="none" w:sz="0" w:space="0" w:color="auto"/>
      </w:divBdr>
    </w:div>
    <w:div w:id="237138809">
      <w:bodyDiv w:val="1"/>
      <w:marLeft w:val="0"/>
      <w:marRight w:val="0"/>
      <w:marTop w:val="0"/>
      <w:marBottom w:val="0"/>
      <w:divBdr>
        <w:top w:val="none" w:sz="0" w:space="0" w:color="auto"/>
        <w:left w:val="none" w:sz="0" w:space="0" w:color="auto"/>
        <w:bottom w:val="none" w:sz="0" w:space="0" w:color="auto"/>
        <w:right w:val="none" w:sz="0" w:space="0" w:color="auto"/>
      </w:divBdr>
    </w:div>
    <w:div w:id="260257657">
      <w:bodyDiv w:val="1"/>
      <w:marLeft w:val="0"/>
      <w:marRight w:val="0"/>
      <w:marTop w:val="0"/>
      <w:marBottom w:val="0"/>
      <w:divBdr>
        <w:top w:val="none" w:sz="0" w:space="0" w:color="auto"/>
        <w:left w:val="none" w:sz="0" w:space="0" w:color="auto"/>
        <w:bottom w:val="none" w:sz="0" w:space="0" w:color="auto"/>
        <w:right w:val="none" w:sz="0" w:space="0" w:color="auto"/>
      </w:divBdr>
      <w:divsChild>
        <w:div w:id="1803234238">
          <w:marLeft w:val="0"/>
          <w:marRight w:val="0"/>
          <w:marTop w:val="0"/>
          <w:marBottom w:val="0"/>
          <w:divBdr>
            <w:top w:val="none" w:sz="0" w:space="0" w:color="auto"/>
            <w:left w:val="none" w:sz="0" w:space="0" w:color="auto"/>
            <w:bottom w:val="none" w:sz="0" w:space="0" w:color="auto"/>
            <w:right w:val="none" w:sz="0" w:space="0" w:color="auto"/>
          </w:divBdr>
          <w:divsChild>
            <w:div w:id="918637034">
              <w:marLeft w:val="0"/>
              <w:marRight w:val="0"/>
              <w:marTop w:val="0"/>
              <w:marBottom w:val="0"/>
              <w:divBdr>
                <w:top w:val="none" w:sz="0" w:space="0" w:color="auto"/>
                <w:left w:val="none" w:sz="0" w:space="0" w:color="auto"/>
                <w:bottom w:val="none" w:sz="0" w:space="0" w:color="auto"/>
                <w:right w:val="none" w:sz="0" w:space="0" w:color="auto"/>
              </w:divBdr>
            </w:div>
            <w:div w:id="186066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915892">
      <w:bodyDiv w:val="1"/>
      <w:marLeft w:val="0"/>
      <w:marRight w:val="0"/>
      <w:marTop w:val="0"/>
      <w:marBottom w:val="0"/>
      <w:divBdr>
        <w:top w:val="none" w:sz="0" w:space="0" w:color="auto"/>
        <w:left w:val="none" w:sz="0" w:space="0" w:color="auto"/>
        <w:bottom w:val="none" w:sz="0" w:space="0" w:color="auto"/>
        <w:right w:val="none" w:sz="0" w:space="0" w:color="auto"/>
      </w:divBdr>
    </w:div>
    <w:div w:id="360936856">
      <w:bodyDiv w:val="1"/>
      <w:marLeft w:val="0"/>
      <w:marRight w:val="0"/>
      <w:marTop w:val="0"/>
      <w:marBottom w:val="0"/>
      <w:divBdr>
        <w:top w:val="none" w:sz="0" w:space="0" w:color="auto"/>
        <w:left w:val="none" w:sz="0" w:space="0" w:color="auto"/>
        <w:bottom w:val="none" w:sz="0" w:space="0" w:color="auto"/>
        <w:right w:val="none" w:sz="0" w:space="0" w:color="auto"/>
      </w:divBdr>
    </w:div>
    <w:div w:id="407338975">
      <w:bodyDiv w:val="1"/>
      <w:marLeft w:val="0"/>
      <w:marRight w:val="0"/>
      <w:marTop w:val="0"/>
      <w:marBottom w:val="0"/>
      <w:divBdr>
        <w:top w:val="none" w:sz="0" w:space="0" w:color="auto"/>
        <w:left w:val="none" w:sz="0" w:space="0" w:color="auto"/>
        <w:bottom w:val="none" w:sz="0" w:space="0" w:color="auto"/>
        <w:right w:val="none" w:sz="0" w:space="0" w:color="auto"/>
      </w:divBdr>
    </w:div>
    <w:div w:id="422143681">
      <w:bodyDiv w:val="1"/>
      <w:marLeft w:val="0"/>
      <w:marRight w:val="0"/>
      <w:marTop w:val="0"/>
      <w:marBottom w:val="0"/>
      <w:divBdr>
        <w:top w:val="none" w:sz="0" w:space="0" w:color="auto"/>
        <w:left w:val="none" w:sz="0" w:space="0" w:color="auto"/>
        <w:bottom w:val="none" w:sz="0" w:space="0" w:color="auto"/>
        <w:right w:val="none" w:sz="0" w:space="0" w:color="auto"/>
      </w:divBdr>
    </w:div>
    <w:div w:id="469982605">
      <w:bodyDiv w:val="1"/>
      <w:marLeft w:val="0"/>
      <w:marRight w:val="0"/>
      <w:marTop w:val="0"/>
      <w:marBottom w:val="0"/>
      <w:divBdr>
        <w:top w:val="none" w:sz="0" w:space="0" w:color="auto"/>
        <w:left w:val="none" w:sz="0" w:space="0" w:color="auto"/>
        <w:bottom w:val="none" w:sz="0" w:space="0" w:color="auto"/>
        <w:right w:val="none" w:sz="0" w:space="0" w:color="auto"/>
      </w:divBdr>
    </w:div>
    <w:div w:id="525752195">
      <w:bodyDiv w:val="1"/>
      <w:marLeft w:val="0"/>
      <w:marRight w:val="0"/>
      <w:marTop w:val="0"/>
      <w:marBottom w:val="0"/>
      <w:divBdr>
        <w:top w:val="none" w:sz="0" w:space="0" w:color="auto"/>
        <w:left w:val="none" w:sz="0" w:space="0" w:color="auto"/>
        <w:bottom w:val="none" w:sz="0" w:space="0" w:color="auto"/>
        <w:right w:val="none" w:sz="0" w:space="0" w:color="auto"/>
      </w:divBdr>
    </w:div>
    <w:div w:id="545723685">
      <w:bodyDiv w:val="1"/>
      <w:marLeft w:val="0"/>
      <w:marRight w:val="0"/>
      <w:marTop w:val="0"/>
      <w:marBottom w:val="0"/>
      <w:divBdr>
        <w:top w:val="none" w:sz="0" w:space="0" w:color="auto"/>
        <w:left w:val="none" w:sz="0" w:space="0" w:color="auto"/>
        <w:bottom w:val="none" w:sz="0" w:space="0" w:color="auto"/>
        <w:right w:val="none" w:sz="0" w:space="0" w:color="auto"/>
      </w:divBdr>
    </w:div>
    <w:div w:id="600140674">
      <w:bodyDiv w:val="1"/>
      <w:marLeft w:val="0"/>
      <w:marRight w:val="0"/>
      <w:marTop w:val="0"/>
      <w:marBottom w:val="0"/>
      <w:divBdr>
        <w:top w:val="none" w:sz="0" w:space="0" w:color="auto"/>
        <w:left w:val="none" w:sz="0" w:space="0" w:color="auto"/>
        <w:bottom w:val="none" w:sz="0" w:space="0" w:color="auto"/>
        <w:right w:val="none" w:sz="0" w:space="0" w:color="auto"/>
      </w:divBdr>
    </w:div>
    <w:div w:id="611668406">
      <w:bodyDiv w:val="1"/>
      <w:marLeft w:val="0"/>
      <w:marRight w:val="0"/>
      <w:marTop w:val="0"/>
      <w:marBottom w:val="0"/>
      <w:divBdr>
        <w:top w:val="none" w:sz="0" w:space="0" w:color="auto"/>
        <w:left w:val="none" w:sz="0" w:space="0" w:color="auto"/>
        <w:bottom w:val="none" w:sz="0" w:space="0" w:color="auto"/>
        <w:right w:val="none" w:sz="0" w:space="0" w:color="auto"/>
      </w:divBdr>
    </w:div>
    <w:div w:id="616376030">
      <w:bodyDiv w:val="1"/>
      <w:marLeft w:val="0"/>
      <w:marRight w:val="0"/>
      <w:marTop w:val="0"/>
      <w:marBottom w:val="0"/>
      <w:divBdr>
        <w:top w:val="none" w:sz="0" w:space="0" w:color="auto"/>
        <w:left w:val="none" w:sz="0" w:space="0" w:color="auto"/>
        <w:bottom w:val="none" w:sz="0" w:space="0" w:color="auto"/>
        <w:right w:val="none" w:sz="0" w:space="0" w:color="auto"/>
      </w:divBdr>
    </w:div>
    <w:div w:id="654770703">
      <w:bodyDiv w:val="1"/>
      <w:marLeft w:val="0"/>
      <w:marRight w:val="0"/>
      <w:marTop w:val="0"/>
      <w:marBottom w:val="0"/>
      <w:divBdr>
        <w:top w:val="none" w:sz="0" w:space="0" w:color="auto"/>
        <w:left w:val="none" w:sz="0" w:space="0" w:color="auto"/>
        <w:bottom w:val="none" w:sz="0" w:space="0" w:color="auto"/>
        <w:right w:val="none" w:sz="0" w:space="0" w:color="auto"/>
      </w:divBdr>
    </w:div>
    <w:div w:id="678047917">
      <w:bodyDiv w:val="1"/>
      <w:marLeft w:val="0"/>
      <w:marRight w:val="0"/>
      <w:marTop w:val="0"/>
      <w:marBottom w:val="0"/>
      <w:divBdr>
        <w:top w:val="none" w:sz="0" w:space="0" w:color="auto"/>
        <w:left w:val="none" w:sz="0" w:space="0" w:color="auto"/>
        <w:bottom w:val="none" w:sz="0" w:space="0" w:color="auto"/>
        <w:right w:val="none" w:sz="0" w:space="0" w:color="auto"/>
      </w:divBdr>
    </w:div>
    <w:div w:id="776289845">
      <w:bodyDiv w:val="1"/>
      <w:marLeft w:val="0"/>
      <w:marRight w:val="0"/>
      <w:marTop w:val="0"/>
      <w:marBottom w:val="0"/>
      <w:divBdr>
        <w:top w:val="none" w:sz="0" w:space="0" w:color="auto"/>
        <w:left w:val="none" w:sz="0" w:space="0" w:color="auto"/>
        <w:bottom w:val="none" w:sz="0" w:space="0" w:color="auto"/>
        <w:right w:val="none" w:sz="0" w:space="0" w:color="auto"/>
      </w:divBdr>
    </w:div>
    <w:div w:id="824858756">
      <w:bodyDiv w:val="1"/>
      <w:marLeft w:val="0"/>
      <w:marRight w:val="0"/>
      <w:marTop w:val="0"/>
      <w:marBottom w:val="0"/>
      <w:divBdr>
        <w:top w:val="none" w:sz="0" w:space="0" w:color="auto"/>
        <w:left w:val="none" w:sz="0" w:space="0" w:color="auto"/>
        <w:bottom w:val="none" w:sz="0" w:space="0" w:color="auto"/>
        <w:right w:val="none" w:sz="0" w:space="0" w:color="auto"/>
      </w:divBdr>
    </w:div>
    <w:div w:id="917637583">
      <w:bodyDiv w:val="1"/>
      <w:marLeft w:val="0"/>
      <w:marRight w:val="0"/>
      <w:marTop w:val="0"/>
      <w:marBottom w:val="0"/>
      <w:divBdr>
        <w:top w:val="none" w:sz="0" w:space="0" w:color="auto"/>
        <w:left w:val="none" w:sz="0" w:space="0" w:color="auto"/>
        <w:bottom w:val="none" w:sz="0" w:space="0" w:color="auto"/>
        <w:right w:val="none" w:sz="0" w:space="0" w:color="auto"/>
      </w:divBdr>
    </w:div>
    <w:div w:id="1040545726">
      <w:bodyDiv w:val="1"/>
      <w:marLeft w:val="0"/>
      <w:marRight w:val="0"/>
      <w:marTop w:val="0"/>
      <w:marBottom w:val="0"/>
      <w:divBdr>
        <w:top w:val="none" w:sz="0" w:space="0" w:color="auto"/>
        <w:left w:val="none" w:sz="0" w:space="0" w:color="auto"/>
        <w:bottom w:val="none" w:sz="0" w:space="0" w:color="auto"/>
        <w:right w:val="none" w:sz="0" w:space="0" w:color="auto"/>
      </w:divBdr>
    </w:div>
    <w:div w:id="1047100059">
      <w:bodyDiv w:val="1"/>
      <w:marLeft w:val="0"/>
      <w:marRight w:val="0"/>
      <w:marTop w:val="0"/>
      <w:marBottom w:val="0"/>
      <w:divBdr>
        <w:top w:val="none" w:sz="0" w:space="0" w:color="auto"/>
        <w:left w:val="none" w:sz="0" w:space="0" w:color="auto"/>
        <w:bottom w:val="none" w:sz="0" w:space="0" w:color="auto"/>
        <w:right w:val="none" w:sz="0" w:space="0" w:color="auto"/>
      </w:divBdr>
    </w:div>
    <w:div w:id="1082336889">
      <w:bodyDiv w:val="1"/>
      <w:marLeft w:val="0"/>
      <w:marRight w:val="0"/>
      <w:marTop w:val="0"/>
      <w:marBottom w:val="0"/>
      <w:divBdr>
        <w:top w:val="none" w:sz="0" w:space="0" w:color="auto"/>
        <w:left w:val="none" w:sz="0" w:space="0" w:color="auto"/>
        <w:bottom w:val="none" w:sz="0" w:space="0" w:color="auto"/>
        <w:right w:val="none" w:sz="0" w:space="0" w:color="auto"/>
      </w:divBdr>
    </w:div>
    <w:div w:id="1089080537">
      <w:bodyDiv w:val="1"/>
      <w:marLeft w:val="0"/>
      <w:marRight w:val="0"/>
      <w:marTop w:val="0"/>
      <w:marBottom w:val="0"/>
      <w:divBdr>
        <w:top w:val="none" w:sz="0" w:space="0" w:color="auto"/>
        <w:left w:val="none" w:sz="0" w:space="0" w:color="auto"/>
        <w:bottom w:val="none" w:sz="0" w:space="0" w:color="auto"/>
        <w:right w:val="none" w:sz="0" w:space="0" w:color="auto"/>
      </w:divBdr>
    </w:div>
    <w:div w:id="1137382219">
      <w:bodyDiv w:val="1"/>
      <w:marLeft w:val="0"/>
      <w:marRight w:val="0"/>
      <w:marTop w:val="0"/>
      <w:marBottom w:val="0"/>
      <w:divBdr>
        <w:top w:val="none" w:sz="0" w:space="0" w:color="auto"/>
        <w:left w:val="none" w:sz="0" w:space="0" w:color="auto"/>
        <w:bottom w:val="none" w:sz="0" w:space="0" w:color="auto"/>
        <w:right w:val="none" w:sz="0" w:space="0" w:color="auto"/>
      </w:divBdr>
    </w:div>
    <w:div w:id="1168059020">
      <w:bodyDiv w:val="1"/>
      <w:marLeft w:val="0"/>
      <w:marRight w:val="0"/>
      <w:marTop w:val="0"/>
      <w:marBottom w:val="0"/>
      <w:divBdr>
        <w:top w:val="none" w:sz="0" w:space="0" w:color="auto"/>
        <w:left w:val="none" w:sz="0" w:space="0" w:color="auto"/>
        <w:bottom w:val="none" w:sz="0" w:space="0" w:color="auto"/>
        <w:right w:val="none" w:sz="0" w:space="0" w:color="auto"/>
      </w:divBdr>
    </w:div>
    <w:div w:id="1307472356">
      <w:bodyDiv w:val="1"/>
      <w:marLeft w:val="0"/>
      <w:marRight w:val="0"/>
      <w:marTop w:val="0"/>
      <w:marBottom w:val="0"/>
      <w:divBdr>
        <w:top w:val="none" w:sz="0" w:space="0" w:color="auto"/>
        <w:left w:val="none" w:sz="0" w:space="0" w:color="auto"/>
        <w:bottom w:val="none" w:sz="0" w:space="0" w:color="auto"/>
        <w:right w:val="none" w:sz="0" w:space="0" w:color="auto"/>
      </w:divBdr>
    </w:div>
    <w:div w:id="1379822298">
      <w:bodyDiv w:val="1"/>
      <w:marLeft w:val="0"/>
      <w:marRight w:val="0"/>
      <w:marTop w:val="0"/>
      <w:marBottom w:val="0"/>
      <w:divBdr>
        <w:top w:val="none" w:sz="0" w:space="0" w:color="auto"/>
        <w:left w:val="none" w:sz="0" w:space="0" w:color="auto"/>
        <w:bottom w:val="none" w:sz="0" w:space="0" w:color="auto"/>
        <w:right w:val="none" w:sz="0" w:space="0" w:color="auto"/>
      </w:divBdr>
    </w:div>
    <w:div w:id="1481538715">
      <w:bodyDiv w:val="1"/>
      <w:marLeft w:val="0"/>
      <w:marRight w:val="0"/>
      <w:marTop w:val="0"/>
      <w:marBottom w:val="0"/>
      <w:divBdr>
        <w:top w:val="none" w:sz="0" w:space="0" w:color="auto"/>
        <w:left w:val="none" w:sz="0" w:space="0" w:color="auto"/>
        <w:bottom w:val="none" w:sz="0" w:space="0" w:color="auto"/>
        <w:right w:val="none" w:sz="0" w:space="0" w:color="auto"/>
      </w:divBdr>
    </w:div>
    <w:div w:id="1497961859">
      <w:bodyDiv w:val="1"/>
      <w:marLeft w:val="0"/>
      <w:marRight w:val="0"/>
      <w:marTop w:val="0"/>
      <w:marBottom w:val="0"/>
      <w:divBdr>
        <w:top w:val="none" w:sz="0" w:space="0" w:color="auto"/>
        <w:left w:val="none" w:sz="0" w:space="0" w:color="auto"/>
        <w:bottom w:val="none" w:sz="0" w:space="0" w:color="auto"/>
        <w:right w:val="none" w:sz="0" w:space="0" w:color="auto"/>
      </w:divBdr>
    </w:div>
    <w:div w:id="1524707078">
      <w:bodyDiv w:val="1"/>
      <w:marLeft w:val="0"/>
      <w:marRight w:val="0"/>
      <w:marTop w:val="0"/>
      <w:marBottom w:val="0"/>
      <w:divBdr>
        <w:top w:val="none" w:sz="0" w:space="0" w:color="auto"/>
        <w:left w:val="none" w:sz="0" w:space="0" w:color="auto"/>
        <w:bottom w:val="none" w:sz="0" w:space="0" w:color="auto"/>
        <w:right w:val="none" w:sz="0" w:space="0" w:color="auto"/>
      </w:divBdr>
    </w:div>
    <w:div w:id="1557086530">
      <w:bodyDiv w:val="1"/>
      <w:marLeft w:val="0"/>
      <w:marRight w:val="0"/>
      <w:marTop w:val="0"/>
      <w:marBottom w:val="0"/>
      <w:divBdr>
        <w:top w:val="none" w:sz="0" w:space="0" w:color="auto"/>
        <w:left w:val="none" w:sz="0" w:space="0" w:color="auto"/>
        <w:bottom w:val="none" w:sz="0" w:space="0" w:color="auto"/>
        <w:right w:val="none" w:sz="0" w:space="0" w:color="auto"/>
      </w:divBdr>
    </w:div>
    <w:div w:id="1590311736">
      <w:bodyDiv w:val="1"/>
      <w:marLeft w:val="0"/>
      <w:marRight w:val="0"/>
      <w:marTop w:val="0"/>
      <w:marBottom w:val="0"/>
      <w:divBdr>
        <w:top w:val="none" w:sz="0" w:space="0" w:color="auto"/>
        <w:left w:val="none" w:sz="0" w:space="0" w:color="auto"/>
        <w:bottom w:val="none" w:sz="0" w:space="0" w:color="auto"/>
        <w:right w:val="none" w:sz="0" w:space="0" w:color="auto"/>
      </w:divBdr>
    </w:div>
    <w:div w:id="1593977473">
      <w:bodyDiv w:val="1"/>
      <w:marLeft w:val="0"/>
      <w:marRight w:val="0"/>
      <w:marTop w:val="0"/>
      <w:marBottom w:val="0"/>
      <w:divBdr>
        <w:top w:val="none" w:sz="0" w:space="0" w:color="auto"/>
        <w:left w:val="none" w:sz="0" w:space="0" w:color="auto"/>
        <w:bottom w:val="none" w:sz="0" w:space="0" w:color="auto"/>
        <w:right w:val="none" w:sz="0" w:space="0" w:color="auto"/>
      </w:divBdr>
    </w:div>
    <w:div w:id="1630043003">
      <w:bodyDiv w:val="1"/>
      <w:marLeft w:val="0"/>
      <w:marRight w:val="0"/>
      <w:marTop w:val="0"/>
      <w:marBottom w:val="0"/>
      <w:divBdr>
        <w:top w:val="none" w:sz="0" w:space="0" w:color="auto"/>
        <w:left w:val="none" w:sz="0" w:space="0" w:color="auto"/>
        <w:bottom w:val="none" w:sz="0" w:space="0" w:color="auto"/>
        <w:right w:val="none" w:sz="0" w:space="0" w:color="auto"/>
      </w:divBdr>
    </w:div>
    <w:div w:id="1639988302">
      <w:bodyDiv w:val="1"/>
      <w:marLeft w:val="0"/>
      <w:marRight w:val="0"/>
      <w:marTop w:val="0"/>
      <w:marBottom w:val="0"/>
      <w:divBdr>
        <w:top w:val="none" w:sz="0" w:space="0" w:color="auto"/>
        <w:left w:val="none" w:sz="0" w:space="0" w:color="auto"/>
        <w:bottom w:val="none" w:sz="0" w:space="0" w:color="auto"/>
        <w:right w:val="none" w:sz="0" w:space="0" w:color="auto"/>
      </w:divBdr>
    </w:div>
    <w:div w:id="1704283073">
      <w:bodyDiv w:val="1"/>
      <w:marLeft w:val="0"/>
      <w:marRight w:val="0"/>
      <w:marTop w:val="0"/>
      <w:marBottom w:val="0"/>
      <w:divBdr>
        <w:top w:val="none" w:sz="0" w:space="0" w:color="auto"/>
        <w:left w:val="none" w:sz="0" w:space="0" w:color="auto"/>
        <w:bottom w:val="none" w:sz="0" w:space="0" w:color="auto"/>
        <w:right w:val="none" w:sz="0" w:space="0" w:color="auto"/>
      </w:divBdr>
    </w:div>
    <w:div w:id="1707830947">
      <w:bodyDiv w:val="1"/>
      <w:marLeft w:val="0"/>
      <w:marRight w:val="0"/>
      <w:marTop w:val="0"/>
      <w:marBottom w:val="0"/>
      <w:divBdr>
        <w:top w:val="none" w:sz="0" w:space="0" w:color="auto"/>
        <w:left w:val="none" w:sz="0" w:space="0" w:color="auto"/>
        <w:bottom w:val="none" w:sz="0" w:space="0" w:color="auto"/>
        <w:right w:val="none" w:sz="0" w:space="0" w:color="auto"/>
      </w:divBdr>
    </w:div>
    <w:div w:id="1725448108">
      <w:bodyDiv w:val="1"/>
      <w:marLeft w:val="0"/>
      <w:marRight w:val="0"/>
      <w:marTop w:val="0"/>
      <w:marBottom w:val="0"/>
      <w:divBdr>
        <w:top w:val="none" w:sz="0" w:space="0" w:color="auto"/>
        <w:left w:val="none" w:sz="0" w:space="0" w:color="auto"/>
        <w:bottom w:val="none" w:sz="0" w:space="0" w:color="auto"/>
        <w:right w:val="none" w:sz="0" w:space="0" w:color="auto"/>
      </w:divBdr>
    </w:div>
    <w:div w:id="1743716863">
      <w:bodyDiv w:val="1"/>
      <w:marLeft w:val="0"/>
      <w:marRight w:val="0"/>
      <w:marTop w:val="0"/>
      <w:marBottom w:val="0"/>
      <w:divBdr>
        <w:top w:val="none" w:sz="0" w:space="0" w:color="auto"/>
        <w:left w:val="none" w:sz="0" w:space="0" w:color="auto"/>
        <w:bottom w:val="none" w:sz="0" w:space="0" w:color="auto"/>
        <w:right w:val="none" w:sz="0" w:space="0" w:color="auto"/>
      </w:divBdr>
    </w:div>
    <w:div w:id="1809589386">
      <w:bodyDiv w:val="1"/>
      <w:marLeft w:val="0"/>
      <w:marRight w:val="0"/>
      <w:marTop w:val="0"/>
      <w:marBottom w:val="0"/>
      <w:divBdr>
        <w:top w:val="none" w:sz="0" w:space="0" w:color="auto"/>
        <w:left w:val="none" w:sz="0" w:space="0" w:color="auto"/>
        <w:bottom w:val="none" w:sz="0" w:space="0" w:color="auto"/>
        <w:right w:val="none" w:sz="0" w:space="0" w:color="auto"/>
      </w:divBdr>
    </w:div>
    <w:div w:id="1810780349">
      <w:bodyDiv w:val="1"/>
      <w:marLeft w:val="0"/>
      <w:marRight w:val="0"/>
      <w:marTop w:val="0"/>
      <w:marBottom w:val="0"/>
      <w:divBdr>
        <w:top w:val="none" w:sz="0" w:space="0" w:color="auto"/>
        <w:left w:val="none" w:sz="0" w:space="0" w:color="auto"/>
        <w:bottom w:val="none" w:sz="0" w:space="0" w:color="auto"/>
        <w:right w:val="none" w:sz="0" w:space="0" w:color="auto"/>
      </w:divBdr>
    </w:div>
    <w:div w:id="1840344258">
      <w:bodyDiv w:val="1"/>
      <w:marLeft w:val="0"/>
      <w:marRight w:val="0"/>
      <w:marTop w:val="0"/>
      <w:marBottom w:val="0"/>
      <w:divBdr>
        <w:top w:val="none" w:sz="0" w:space="0" w:color="auto"/>
        <w:left w:val="none" w:sz="0" w:space="0" w:color="auto"/>
        <w:bottom w:val="none" w:sz="0" w:space="0" w:color="auto"/>
        <w:right w:val="none" w:sz="0" w:space="0" w:color="auto"/>
      </w:divBdr>
    </w:div>
    <w:div w:id="1869440642">
      <w:bodyDiv w:val="1"/>
      <w:marLeft w:val="0"/>
      <w:marRight w:val="0"/>
      <w:marTop w:val="0"/>
      <w:marBottom w:val="0"/>
      <w:divBdr>
        <w:top w:val="none" w:sz="0" w:space="0" w:color="auto"/>
        <w:left w:val="none" w:sz="0" w:space="0" w:color="auto"/>
        <w:bottom w:val="none" w:sz="0" w:space="0" w:color="auto"/>
        <w:right w:val="none" w:sz="0" w:space="0" w:color="auto"/>
      </w:divBdr>
    </w:div>
    <w:div w:id="1887524263">
      <w:bodyDiv w:val="1"/>
      <w:marLeft w:val="0"/>
      <w:marRight w:val="0"/>
      <w:marTop w:val="0"/>
      <w:marBottom w:val="0"/>
      <w:divBdr>
        <w:top w:val="none" w:sz="0" w:space="0" w:color="auto"/>
        <w:left w:val="none" w:sz="0" w:space="0" w:color="auto"/>
        <w:bottom w:val="none" w:sz="0" w:space="0" w:color="auto"/>
        <w:right w:val="none" w:sz="0" w:space="0" w:color="auto"/>
      </w:divBdr>
    </w:div>
    <w:div w:id="1937708107">
      <w:bodyDiv w:val="1"/>
      <w:marLeft w:val="0"/>
      <w:marRight w:val="0"/>
      <w:marTop w:val="0"/>
      <w:marBottom w:val="0"/>
      <w:divBdr>
        <w:top w:val="none" w:sz="0" w:space="0" w:color="auto"/>
        <w:left w:val="none" w:sz="0" w:space="0" w:color="auto"/>
        <w:bottom w:val="none" w:sz="0" w:space="0" w:color="auto"/>
        <w:right w:val="none" w:sz="0" w:space="0" w:color="auto"/>
      </w:divBdr>
    </w:div>
    <w:div w:id="1970934602">
      <w:bodyDiv w:val="1"/>
      <w:marLeft w:val="0"/>
      <w:marRight w:val="0"/>
      <w:marTop w:val="0"/>
      <w:marBottom w:val="0"/>
      <w:divBdr>
        <w:top w:val="none" w:sz="0" w:space="0" w:color="auto"/>
        <w:left w:val="none" w:sz="0" w:space="0" w:color="auto"/>
        <w:bottom w:val="none" w:sz="0" w:space="0" w:color="auto"/>
        <w:right w:val="none" w:sz="0" w:space="0" w:color="auto"/>
      </w:divBdr>
    </w:div>
    <w:div w:id="1998224379">
      <w:bodyDiv w:val="1"/>
      <w:marLeft w:val="0"/>
      <w:marRight w:val="0"/>
      <w:marTop w:val="0"/>
      <w:marBottom w:val="0"/>
      <w:divBdr>
        <w:top w:val="none" w:sz="0" w:space="0" w:color="auto"/>
        <w:left w:val="none" w:sz="0" w:space="0" w:color="auto"/>
        <w:bottom w:val="none" w:sz="0" w:space="0" w:color="auto"/>
        <w:right w:val="none" w:sz="0" w:space="0" w:color="auto"/>
      </w:divBdr>
    </w:div>
    <w:div w:id="200574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ockburn.wa.gov.au/getattachment/ac6c4a9b-4817-47ec-b4bd-327cb951bd75/ECM_4514799_v7_Engineering,-Drainage-and-Construction-Standards-LPP5-docx.aspx" TargetMode="External"/><Relationship Id="rId18" Type="http://schemas.openxmlformats.org/officeDocument/2006/relationships/hyperlink" Target="https://www.cockburn.wa.gov.au/getattachment/ac6c4a9b-4817-47ec-b4bd-327cb951bd75/ECM_4514799_v7_Engineering,-Drainage-and-Construction-Standards-LPP5-docx.aspx" TargetMode="External"/><Relationship Id="rId26" Type="http://schemas.openxmlformats.org/officeDocument/2006/relationships/image" Target="media/image13.png"/><Relationship Id="rId39" Type="http://schemas.openxmlformats.org/officeDocument/2006/relationships/hyperlink" Target="https://www.ipwea.org/resourcesnew/namsplus" TargetMode="External"/><Relationship Id="rId21" Type="http://schemas.openxmlformats.org/officeDocument/2006/relationships/image" Target="media/image8.svg"/><Relationship Id="rId34" Type="http://schemas.openxmlformats.org/officeDocument/2006/relationships/hyperlink" Target="https://www.cockburn.wa.gov.au/getattachment/ac6c4a9b-4817-47ec-b4bd-327cb951bd75/ECM_4514799_v7_Engineering,-Drainage-and-Construction-Standards-LPP5-docx.aspx" TargetMode="External"/><Relationship Id="rId42" Type="http://schemas.openxmlformats.org/officeDocument/2006/relationships/hyperlink" Target="https://www.ipwea.org/publications/ipweabookshop/practicenotes/pn6" TargetMode="External"/><Relationship Id="rId47" Type="http://schemas.openxmlformats.org/officeDocument/2006/relationships/chart" Target="charts/chart2.xm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6.svg"/><Relationship Id="rId11" Type="http://schemas.openxmlformats.org/officeDocument/2006/relationships/hyperlink" Target="https://dxp-au-search.funnelback.squiz.cloud/s/redirect?collection=coc~sp-search&amp;url=https%3A%2F%2Fwww.cockburn.wa.gov.au%2Fgetattachment%2F98317f6c-1edf-4bb7-ac0f-44c52a97baec%2Fattachment.aspx&amp;auth=nFXthlHr4dyEZO5X6ErlcQ&amp;profile=search&amp;rank=1&amp;query=asset+management+policy"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yperlink" Target="http://www.dvc.vic.gov.au/web20/dvclgv.nsf/allDocs/RWP1C79EC4A7225CD2FCA257170003259F6?OpenDocument" TargetMode="External"/><Relationship Id="rId40" Type="http://schemas.openxmlformats.org/officeDocument/2006/relationships/hyperlink" Target="https://www.ipwea.org/resourcesnew/bookshop/iifmm" TargetMode="External"/><Relationship Id="rId45" Type="http://schemas.openxmlformats.org/officeDocument/2006/relationships/hyperlink" Target="http://www.mainroads.wa.gov.au/Pages/Welcome.aspx"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svg"/><Relationship Id="rId19" Type="http://schemas.openxmlformats.org/officeDocument/2006/relationships/image" Target="media/image6.png"/><Relationship Id="rId31" Type="http://schemas.openxmlformats.org/officeDocument/2006/relationships/image" Target="media/image18.svg"/><Relationship Id="rId44" Type="http://schemas.openxmlformats.org/officeDocument/2006/relationships/hyperlink" Target="http://www.lgam.info/start"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wa.gov.au/system/files/2024-10/city-of-cockburn-strategy_0.pdf" TargetMode="External"/><Relationship Id="rId22" Type="http://schemas.openxmlformats.org/officeDocument/2006/relationships/image" Target="media/image9.png"/><Relationship Id="rId27" Type="http://schemas.openxmlformats.org/officeDocument/2006/relationships/image" Target="media/image14.svg"/><Relationship Id="rId30" Type="http://schemas.openxmlformats.org/officeDocument/2006/relationships/image" Target="media/image17.png"/><Relationship Id="rId35" Type="http://schemas.openxmlformats.org/officeDocument/2006/relationships/hyperlink" Target="https://forecast.id.com.au/cockburn/" TargetMode="External"/><Relationship Id="rId43" Type="http://schemas.openxmlformats.org/officeDocument/2006/relationships/hyperlink" Target="https://www.ipwea.org/publications/ipweabookshop/practicenotes/pn8" TargetMode="External"/><Relationship Id="rId48" Type="http://schemas.openxmlformats.org/officeDocument/2006/relationships/image" Target="media/image21.jpeg"/><Relationship Id="rId8" Type="http://schemas.openxmlformats.org/officeDocument/2006/relationships/image" Target="media/image1.jpe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www.cockburn.wa.gov.au/getattachment/0ba2363a-c751-4ba2-899f-d8499c5cb0de/ECM_7477825_v1_Asset-Management-Strategy-2017-2024-docx.aspx" TargetMode="External"/><Relationship Id="rId17" Type="http://schemas.openxmlformats.org/officeDocument/2006/relationships/hyperlink" Target="https://www.cockburn.wa.gov.au/getattachment/3412fc6f-1a39-4536-a910-cc611b1d258e/ECM_12361137_v2_Strategic-Community-Plan-2025-2035-pdf.aspx" TargetMode="External"/><Relationship Id="rId25" Type="http://schemas.openxmlformats.org/officeDocument/2006/relationships/image" Target="media/image12.svg"/><Relationship Id="rId33" Type="http://schemas.openxmlformats.org/officeDocument/2006/relationships/image" Target="media/image20.png"/><Relationship Id="rId38" Type="http://schemas.openxmlformats.org/officeDocument/2006/relationships/hyperlink" Target="http://www.slp.wa.gov.au/legislation/statutes.nsf/main_actsif.html" TargetMode="External"/><Relationship Id="rId46" Type="http://schemas.openxmlformats.org/officeDocument/2006/relationships/chart" Target="charts/chart1.xml"/><Relationship Id="rId20" Type="http://schemas.openxmlformats.org/officeDocument/2006/relationships/image" Target="media/image7.png"/><Relationship Id="rId41" Type="http://schemas.openxmlformats.org/officeDocument/2006/relationships/hyperlink" Target="https://www.ipwea.org/resourcesnew/bookshop/pn12-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0.svg"/><Relationship Id="rId28" Type="http://schemas.openxmlformats.org/officeDocument/2006/relationships/image" Target="media/image15.png"/><Relationship Id="rId36" Type="http://schemas.openxmlformats.org/officeDocument/2006/relationships/hyperlink" Target="https://www.ipwea.org/resourcesnew/bookshop/iimm" TargetMode="External"/><Relationship Id="rId4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czad\Downloads\IPWEA-Image%20Cover.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ockburn.wa.gov.au\data\CoC%20Shared\Operations\Asset%20Management\Asset%20Management%20Plans%20AMPS\AMP%20-%202025\Drainage%20AMP\NEW%20RAMP%20WF.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ockburn.wa.gov.au\data\CoC%20Shared\Operations\Asset%20Management\Asset%20Management%20Plans%20AMPS\AMP%20-%202025\Drainage%20AMP\NEW%20RAMP%20WF.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AU"/>
              <a:t>Customer Enquiries/Requests Related to Flooding</a:t>
            </a:r>
          </a:p>
        </c:rich>
      </c:tx>
      <c:overlay val="0"/>
    </c:title>
    <c:autoTitleDeleted val="0"/>
    <c:plotArea>
      <c:layout>
        <c:manualLayout>
          <c:layoutTarget val="inner"/>
          <c:xMode val="edge"/>
          <c:yMode val="edge"/>
          <c:x val="0.10817599225826215"/>
          <c:y val="0.17601073095951503"/>
          <c:w val="0.83568056976962757"/>
          <c:h val="0.70937170464311416"/>
        </c:manualLayout>
      </c:layout>
      <c:lineChart>
        <c:grouping val="standard"/>
        <c:varyColors val="0"/>
        <c:ser>
          <c:idx val="0"/>
          <c:order val="0"/>
          <c:tx>
            <c:strRef>
              <c:f>'3. Community LOS'!$A$1</c:f>
              <c:strCache>
                <c:ptCount val="1"/>
                <c:pt idx="0">
                  <c:v>Customer enquiries/requests related to flooding</c:v>
                </c:pt>
              </c:strCache>
            </c:strRef>
          </c:tx>
          <c:spPr>
            <a:ln>
              <a:solidFill>
                <a:schemeClr val="accent6">
                  <a:lumMod val="75000"/>
                </a:schemeClr>
              </a:solidFill>
            </a:ln>
          </c:spPr>
          <c:marker>
            <c:spPr>
              <a:solidFill>
                <a:schemeClr val="accent6">
                  <a:lumMod val="75000"/>
                </a:schemeClr>
              </a:solidFill>
              <a:ln>
                <a:solidFill>
                  <a:schemeClr val="accent6">
                    <a:lumMod val="75000"/>
                  </a:schemeClr>
                </a:solidFill>
              </a:ln>
            </c:spPr>
          </c:marker>
          <c:cat>
            <c:strRef>
              <c:f>'3. Community LOS'!$B$2:$K$2</c:f>
              <c:strCache>
                <c:ptCount val="10"/>
                <c:pt idx="0">
                  <c:v>14/15</c:v>
                </c:pt>
                <c:pt idx="1">
                  <c:v>15/16</c:v>
                </c:pt>
                <c:pt idx="2">
                  <c:v>16/17</c:v>
                </c:pt>
                <c:pt idx="3">
                  <c:v>17/18</c:v>
                </c:pt>
                <c:pt idx="4">
                  <c:v>18/19</c:v>
                </c:pt>
                <c:pt idx="5">
                  <c:v>19/20</c:v>
                </c:pt>
                <c:pt idx="6">
                  <c:v>20/21</c:v>
                </c:pt>
                <c:pt idx="7">
                  <c:v>21/22</c:v>
                </c:pt>
                <c:pt idx="8">
                  <c:v>22/23</c:v>
                </c:pt>
                <c:pt idx="9">
                  <c:v>23/24</c:v>
                </c:pt>
              </c:strCache>
            </c:strRef>
          </c:cat>
          <c:val>
            <c:numRef>
              <c:f>'3. Community LOS'!$B$3:$K$3</c:f>
              <c:numCache>
                <c:formatCode>General</c:formatCode>
                <c:ptCount val="10"/>
                <c:pt idx="0">
                  <c:v>42</c:v>
                </c:pt>
                <c:pt idx="1">
                  <c:v>34</c:v>
                </c:pt>
                <c:pt idx="2">
                  <c:v>39</c:v>
                </c:pt>
                <c:pt idx="3">
                  <c:v>90</c:v>
                </c:pt>
                <c:pt idx="4">
                  <c:v>83</c:v>
                </c:pt>
                <c:pt idx="5">
                  <c:v>49</c:v>
                </c:pt>
                <c:pt idx="6">
                  <c:v>51</c:v>
                </c:pt>
                <c:pt idx="7">
                  <c:v>202</c:v>
                </c:pt>
                <c:pt idx="8">
                  <c:v>66</c:v>
                </c:pt>
                <c:pt idx="9">
                  <c:v>66</c:v>
                </c:pt>
              </c:numCache>
            </c:numRef>
          </c:val>
          <c:smooth val="0"/>
          <c:extLst>
            <c:ext xmlns:c16="http://schemas.microsoft.com/office/drawing/2014/chart" uri="{C3380CC4-5D6E-409C-BE32-E72D297353CC}">
              <c16:uniqueId val="{00000000-F3AC-4447-817F-52C70A149727}"/>
            </c:ext>
          </c:extLst>
        </c:ser>
        <c:dLbls>
          <c:showLegendKey val="0"/>
          <c:showVal val="0"/>
          <c:showCatName val="0"/>
          <c:showSerName val="0"/>
          <c:showPercent val="0"/>
          <c:showBubbleSize val="0"/>
        </c:dLbls>
        <c:marker val="1"/>
        <c:smooth val="0"/>
        <c:axId val="101253504"/>
        <c:axId val="101255040"/>
      </c:lineChart>
      <c:catAx>
        <c:axId val="101253504"/>
        <c:scaling>
          <c:orientation val="minMax"/>
        </c:scaling>
        <c:delete val="0"/>
        <c:axPos val="b"/>
        <c:title>
          <c:tx>
            <c:rich>
              <a:bodyPr/>
              <a:lstStyle/>
              <a:p>
                <a:pPr>
                  <a:defRPr/>
                </a:pPr>
                <a:r>
                  <a:rPr lang="en-AU"/>
                  <a:t>Financial</a:t>
                </a:r>
                <a:r>
                  <a:rPr lang="en-AU" baseline="0"/>
                  <a:t> Year</a:t>
                </a:r>
                <a:endParaRPr lang="en-AU"/>
              </a:p>
            </c:rich>
          </c:tx>
          <c:overlay val="0"/>
        </c:title>
        <c:numFmt formatCode="General" sourceLinked="0"/>
        <c:majorTickMark val="out"/>
        <c:minorTickMark val="none"/>
        <c:tickLblPos val="nextTo"/>
        <c:crossAx val="101255040"/>
        <c:crosses val="autoZero"/>
        <c:auto val="1"/>
        <c:lblAlgn val="ctr"/>
        <c:lblOffset val="100"/>
        <c:noMultiLvlLbl val="0"/>
      </c:catAx>
      <c:valAx>
        <c:axId val="101255040"/>
        <c:scaling>
          <c:orientation val="minMax"/>
        </c:scaling>
        <c:delete val="0"/>
        <c:axPos val="l"/>
        <c:majorGridlines/>
        <c:title>
          <c:tx>
            <c:rich>
              <a:bodyPr/>
              <a:lstStyle/>
              <a:p>
                <a:pPr>
                  <a:defRPr/>
                </a:pPr>
                <a:r>
                  <a:rPr lang="en-AU"/>
                  <a:t>Complaints</a:t>
                </a:r>
              </a:p>
            </c:rich>
          </c:tx>
          <c:overlay val="0"/>
        </c:title>
        <c:numFmt formatCode="General" sourceLinked="1"/>
        <c:majorTickMark val="out"/>
        <c:minorTickMark val="none"/>
        <c:tickLblPos val="nextTo"/>
        <c:crossAx val="101253504"/>
        <c:crosses val="autoZero"/>
        <c:crossBetween val="between"/>
      </c:valAx>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b="1"/>
            </a:pPr>
            <a:r>
              <a:rPr lang="en-US" b="1"/>
              <a:t>Customer Enquiries/Requests Related to Drainage Structures</a:t>
            </a:r>
          </a:p>
        </c:rich>
      </c:tx>
      <c:overlay val="0"/>
    </c:title>
    <c:autoTitleDeleted val="0"/>
    <c:plotArea>
      <c:layout>
        <c:manualLayout>
          <c:layoutTarget val="inner"/>
          <c:xMode val="edge"/>
          <c:yMode val="edge"/>
          <c:x val="0.10975839706916458"/>
          <c:y val="0.12491700066617888"/>
          <c:w val="0.85676444799416607"/>
          <c:h val="0.73301462317210353"/>
        </c:manualLayout>
      </c:layout>
      <c:lineChart>
        <c:grouping val="standard"/>
        <c:varyColors val="0"/>
        <c:ser>
          <c:idx val="0"/>
          <c:order val="0"/>
          <c:tx>
            <c:strRef>
              <c:f>'3. Community LOS'!$A$7</c:f>
              <c:strCache>
                <c:ptCount val="1"/>
                <c:pt idx="0">
                  <c:v>Customer enquiries/requests related to drainage structures</c:v>
                </c:pt>
              </c:strCache>
            </c:strRef>
          </c:tx>
          <c:spPr>
            <a:ln>
              <a:solidFill>
                <a:schemeClr val="accent6">
                  <a:lumMod val="75000"/>
                </a:schemeClr>
              </a:solidFill>
            </a:ln>
          </c:spPr>
          <c:marker>
            <c:spPr>
              <a:solidFill>
                <a:schemeClr val="accent6">
                  <a:lumMod val="75000"/>
                </a:schemeClr>
              </a:solidFill>
              <a:ln>
                <a:solidFill>
                  <a:schemeClr val="accent6">
                    <a:lumMod val="75000"/>
                  </a:schemeClr>
                </a:solidFill>
              </a:ln>
            </c:spPr>
          </c:marker>
          <c:cat>
            <c:strRef>
              <c:f>'3. Community LOS'!$B$8:$K$8</c:f>
              <c:strCache>
                <c:ptCount val="10"/>
                <c:pt idx="0">
                  <c:v>14/15</c:v>
                </c:pt>
                <c:pt idx="1">
                  <c:v>15/16</c:v>
                </c:pt>
                <c:pt idx="2">
                  <c:v>16/17</c:v>
                </c:pt>
                <c:pt idx="3">
                  <c:v>17/18</c:v>
                </c:pt>
                <c:pt idx="4">
                  <c:v>18/19</c:v>
                </c:pt>
                <c:pt idx="5">
                  <c:v>19/20</c:v>
                </c:pt>
                <c:pt idx="6">
                  <c:v>20/21</c:v>
                </c:pt>
                <c:pt idx="7">
                  <c:v>21/22</c:v>
                </c:pt>
                <c:pt idx="8">
                  <c:v>22/23</c:v>
                </c:pt>
                <c:pt idx="9">
                  <c:v>23/24</c:v>
                </c:pt>
              </c:strCache>
            </c:strRef>
          </c:cat>
          <c:val>
            <c:numRef>
              <c:f>'3. Community LOS'!$B$9:$K$9</c:f>
              <c:numCache>
                <c:formatCode>General</c:formatCode>
                <c:ptCount val="10"/>
                <c:pt idx="0">
                  <c:v>113</c:v>
                </c:pt>
                <c:pt idx="1">
                  <c:v>131</c:v>
                </c:pt>
                <c:pt idx="2">
                  <c:v>134</c:v>
                </c:pt>
                <c:pt idx="3">
                  <c:v>151</c:v>
                </c:pt>
                <c:pt idx="4">
                  <c:v>178</c:v>
                </c:pt>
                <c:pt idx="5">
                  <c:v>175</c:v>
                </c:pt>
                <c:pt idx="6">
                  <c:v>231</c:v>
                </c:pt>
                <c:pt idx="7">
                  <c:v>251</c:v>
                </c:pt>
                <c:pt idx="8">
                  <c:v>187</c:v>
                </c:pt>
                <c:pt idx="9">
                  <c:v>201</c:v>
                </c:pt>
              </c:numCache>
            </c:numRef>
          </c:val>
          <c:smooth val="0"/>
          <c:extLst>
            <c:ext xmlns:c16="http://schemas.microsoft.com/office/drawing/2014/chart" uri="{C3380CC4-5D6E-409C-BE32-E72D297353CC}">
              <c16:uniqueId val="{00000000-BEF1-4127-BB29-DB0CC33509FB}"/>
            </c:ext>
          </c:extLst>
        </c:ser>
        <c:dLbls>
          <c:showLegendKey val="0"/>
          <c:showVal val="0"/>
          <c:showCatName val="0"/>
          <c:showSerName val="0"/>
          <c:showPercent val="0"/>
          <c:showBubbleSize val="0"/>
        </c:dLbls>
        <c:marker val="1"/>
        <c:smooth val="0"/>
        <c:axId val="101253504"/>
        <c:axId val="101255040"/>
      </c:lineChart>
      <c:catAx>
        <c:axId val="101253504"/>
        <c:scaling>
          <c:orientation val="minMax"/>
        </c:scaling>
        <c:delete val="0"/>
        <c:axPos val="b"/>
        <c:title>
          <c:tx>
            <c:rich>
              <a:bodyPr/>
              <a:lstStyle/>
              <a:p>
                <a:pPr>
                  <a:defRPr/>
                </a:pPr>
                <a:r>
                  <a:rPr lang="en-AU"/>
                  <a:t>Financial Year</a:t>
                </a:r>
              </a:p>
            </c:rich>
          </c:tx>
          <c:overlay val="0"/>
        </c:title>
        <c:numFmt formatCode="General" sourceLinked="0"/>
        <c:majorTickMark val="out"/>
        <c:minorTickMark val="none"/>
        <c:tickLblPos val="nextTo"/>
        <c:crossAx val="101255040"/>
        <c:crosses val="autoZero"/>
        <c:auto val="1"/>
        <c:lblAlgn val="ctr"/>
        <c:lblOffset val="100"/>
        <c:noMultiLvlLbl val="0"/>
      </c:catAx>
      <c:valAx>
        <c:axId val="101255040"/>
        <c:scaling>
          <c:orientation val="minMax"/>
        </c:scaling>
        <c:delete val="0"/>
        <c:axPos val="l"/>
        <c:majorGridlines/>
        <c:title>
          <c:tx>
            <c:rich>
              <a:bodyPr/>
              <a:lstStyle/>
              <a:p>
                <a:pPr>
                  <a:defRPr/>
                </a:pPr>
                <a:r>
                  <a:rPr lang="en-AU"/>
                  <a:t>Complaints</a:t>
                </a:r>
              </a:p>
            </c:rich>
          </c:tx>
          <c:overlay val="0"/>
        </c:title>
        <c:numFmt formatCode="General" sourceLinked="1"/>
        <c:majorTickMark val="out"/>
        <c:minorTickMark val="none"/>
        <c:tickLblPos val="nextTo"/>
        <c:crossAx val="101253504"/>
        <c:crosses val="autoZero"/>
        <c:crossBetween val="between"/>
      </c:valAx>
    </c:plotArea>
    <c:plotVisOnly val="1"/>
    <c:dispBlanksAs val="zero"/>
    <c:showDLblsOverMax val="0"/>
  </c:chart>
  <c:txPr>
    <a:bodyPr/>
    <a:lstStyle/>
    <a:p>
      <a:pPr>
        <a:defRPr lang="en-US" sz="1000" b="0" i="0" u="none" strike="noStrike" kern="1200" baseline="0">
          <a:solidFill>
            <a:schemeClr val="tx1"/>
          </a:solidFill>
          <a:latin typeface="+mn-lt"/>
          <a:ea typeface="+mn-ea"/>
          <a:cs typeface="+mn-cs"/>
        </a:defRPr>
      </a:pPr>
      <a:endParaRPr lang="en-US"/>
    </a:p>
  </c:txPr>
  <c:externalData r:id="rId1">
    <c:autoUpdate val="0"/>
  </c:externalData>
</c:chartSpace>
</file>

<file path=word/theme/theme1.xml><?xml version="1.0" encoding="utf-8"?>
<a:theme xmlns:a="http://schemas.openxmlformats.org/drawingml/2006/main" name="Theme1">
  <a:themeElements>
    <a:clrScheme name="IPWEA 2">
      <a:dk1>
        <a:srgbClr val="000000"/>
      </a:dk1>
      <a:lt1>
        <a:srgbClr val="FFFFFF"/>
      </a:lt1>
      <a:dk2>
        <a:srgbClr val="585859"/>
      </a:dk2>
      <a:lt2>
        <a:srgbClr val="EAE8E5"/>
      </a:lt2>
      <a:accent1>
        <a:srgbClr val="9D2234"/>
      </a:accent1>
      <a:accent2>
        <a:srgbClr val="F2A900"/>
      </a:accent2>
      <a:accent3>
        <a:srgbClr val="006951"/>
      </a:accent3>
      <a:accent4>
        <a:srgbClr val="002F6C"/>
      </a:accent4>
      <a:accent5>
        <a:srgbClr val="6CACE3"/>
      </a:accent5>
      <a:accent6>
        <a:srgbClr val="04ADA8"/>
      </a:accent6>
      <a:hlink>
        <a:srgbClr val="6CACE3"/>
      </a:hlink>
      <a:folHlink>
        <a:srgbClr val="6CACE3"/>
      </a:folHlink>
    </a:clrScheme>
    <a:fontScheme name="Roboto">
      <a:majorFont>
        <a:latin typeface="Roboto Medium"/>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wrap="square" lIns="0" tIns="0" rIns="0" bIns="0" rtlCol="0">
        <a:normAutofit/>
      </a:bodyPr>
      <a:lstStyle>
        <a:defPPr algn="l" fontAlgn="auto">
          <a:spcBef>
            <a:spcPts val="155"/>
          </a:spcBef>
          <a:spcAft>
            <a:spcPts val="465"/>
          </a:spcAft>
          <a:defRPr sz="1200" baseline="0" dirty="0" smtClean="0">
            <a:solidFill>
              <a:schemeClr val="bg1"/>
            </a:solidFill>
            <a:latin typeface="+mn-lt"/>
          </a:defRPr>
        </a:defPPr>
      </a:lstStyle>
    </a:txDef>
  </a:objectDefaults>
  <a:extraClrSchemeLst/>
  <a:extLst>
    <a:ext uri="{05A4C25C-085E-4340-85A3-A5531E510DB2}">
      <thm15:themeFamily xmlns:thm15="http://schemas.microsoft.com/office/thememl/2012/main" name="Theme1" id="{FDADC10F-D1D5-B84E-8E9C-184A808B8905}" vid="{D002CB64-C912-F848-9F01-6229BED61DD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E4A65-5B88-409B-8273-7AE2DDDD9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IPWEA-Image Cover</Template>
  <TotalTime>1246</TotalTime>
  <Pages>71</Pages>
  <Words>15005</Words>
  <Characters>86433</Characters>
  <Application>Microsoft Office Word</Application>
  <DocSecurity>0</DocSecurity>
  <Lines>3757</Lines>
  <Paragraphs>2205</Paragraphs>
  <ScaleCrop>false</ScaleCrop>
  <HeadingPairs>
    <vt:vector size="2" baseType="variant">
      <vt:variant>
        <vt:lpstr>Title</vt:lpstr>
      </vt:variant>
      <vt:variant>
        <vt:i4>1</vt:i4>
      </vt:variant>
    </vt:vector>
  </HeadingPairs>
  <TitlesOfParts>
    <vt:vector size="1" baseType="lpstr">
      <vt:lpstr/>
    </vt:vector>
  </TitlesOfParts>
  <Manager>IPWEA</Manager>
  <Company/>
  <LinksUpToDate>false</LinksUpToDate>
  <CharactersWithSpaces>99233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IPWEA</dc:creator>
  <cp:keywords/>
  <dc:description/>
  <cp:lastModifiedBy>Chris Taylor</cp:lastModifiedBy>
  <cp:revision>800</cp:revision>
  <cp:lastPrinted>2020-09-01T14:19:00Z</cp:lastPrinted>
  <dcterms:created xsi:type="dcterms:W3CDTF">2025-03-04T00:50:00Z</dcterms:created>
  <dcterms:modified xsi:type="dcterms:W3CDTF">2026-10-23T03:41:00Z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 ver">
    <vt:lpwstr>57</vt:lpwstr>
  </property>
  <property fmtid="{D5CDD505-2E9C-101B-9397-08002B2CF9AE}" pid="3" name="Word ver">
    <vt:lpwstr>2000</vt:lpwstr>
  </property>
  <property fmtid="{D5CDD505-2E9C-101B-9397-08002B2CF9AE}" pid="4" name="Date ver">
    <vt:lpwstr>28 June 2006 </vt:lpwstr>
  </property>
</Properties>
</file>