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3A0F" w14:textId="426DE069" w:rsidR="00F94F2C" w:rsidRPr="00F94F2C" w:rsidRDefault="00B06C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2" behindDoc="0" locked="0" layoutInCell="1" allowOverlap="1" wp14:anchorId="074F0204" wp14:editId="6643645B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0" b="0"/>
                <wp:wrapNone/>
                <wp:docPr id="15700420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7805" id="Straight Connector 4" o:spid="_x0000_s1026" style="position:absolute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BDE36C0" w14:textId="77777777" w:rsidR="00656C9D" w:rsidRPr="00B30D7A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Cs/>
        </w:rPr>
      </w:pPr>
    </w:p>
    <w:p w14:paraId="33857553" w14:textId="69E203A0" w:rsidR="00151611" w:rsidRPr="00F94F2C" w:rsidRDefault="00287D05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21F2B2F1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08AAD66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32B1179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664A2C9E" w14:textId="7331E662" w:rsidR="00656C9D" w:rsidRPr="00B30D7A" w:rsidRDefault="00B06C4F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DEE8C38" wp14:editId="3481D0BE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0" b="0"/>
                <wp:wrapNone/>
                <wp:docPr id="24553785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020B5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469E852F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A684978" w14:textId="6B5D9702" w:rsidR="00151611" w:rsidRPr="00ED694B" w:rsidRDefault="00AD6950" w:rsidP="00151611">
      <w:pPr>
        <w:tabs>
          <w:tab w:val="left" w:pos="9026"/>
        </w:tabs>
        <w:spacing w:before="2"/>
        <w:ind w:right="-46"/>
        <w:rPr>
          <w:rFonts w:ascii="Arial" w:hAnsi="Arial" w:cs="Arial"/>
          <w:strike/>
        </w:rPr>
      </w:pPr>
      <w:r w:rsidRPr="006958A6">
        <w:rPr>
          <w:rFonts w:ascii="Arial" w:hAnsi="Arial" w:cs="Arial"/>
        </w:rPr>
        <w:t xml:space="preserve">The purpose of this Policy is to set the principles to apply when responding to a Fireworks Events Notice </w:t>
      </w:r>
      <w:r w:rsidR="00ED694B">
        <w:rPr>
          <w:rFonts w:ascii="Arial" w:hAnsi="Arial" w:cs="Arial"/>
        </w:rPr>
        <w:t xml:space="preserve">(‘Notice’) </w:t>
      </w:r>
      <w:r w:rsidRPr="006958A6">
        <w:rPr>
          <w:rFonts w:ascii="Arial" w:hAnsi="Arial" w:cs="Arial"/>
        </w:rPr>
        <w:t xml:space="preserve">administered by the </w:t>
      </w:r>
      <w:r w:rsidR="000A69E4" w:rsidRPr="000A69E4">
        <w:rPr>
          <w:rFonts w:ascii="Arial" w:hAnsi="Arial" w:cs="Arial"/>
        </w:rPr>
        <w:t>Department of Local Government, Industry Regulation and Safety (‘DLGIRS’)</w:t>
      </w:r>
      <w:r w:rsidR="000A69E4">
        <w:rPr>
          <w:rFonts w:ascii="Arial" w:hAnsi="Arial" w:cs="Arial"/>
        </w:rPr>
        <w:t xml:space="preserve"> </w:t>
      </w:r>
      <w:r w:rsidRPr="006958A6">
        <w:rPr>
          <w:rFonts w:ascii="Arial" w:hAnsi="Arial" w:cs="Arial"/>
        </w:rPr>
        <w:t xml:space="preserve">under the </w:t>
      </w:r>
      <w:r w:rsidRPr="006958A6">
        <w:rPr>
          <w:rFonts w:ascii="Arial" w:hAnsi="Arial" w:cs="Arial"/>
          <w:i/>
          <w:iCs/>
        </w:rPr>
        <w:t>Dangerous Goods Safety Act 2004</w:t>
      </w:r>
      <w:r w:rsidRPr="006958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BB53292" w14:textId="48B621A3" w:rsidR="00AD6950" w:rsidRDefault="00AD695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FA16DB6" w14:textId="70BC4D67" w:rsidR="006C7698" w:rsidRDefault="00AD695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6958A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City’s </w:t>
      </w:r>
      <w:r w:rsidRPr="006958A6">
        <w:rPr>
          <w:rFonts w:ascii="Arial" w:hAnsi="Arial" w:cs="Arial"/>
        </w:rPr>
        <w:t xml:space="preserve">role in assessing a Notice is restricted to </w:t>
      </w:r>
      <w:r w:rsidR="00B72B9F">
        <w:rPr>
          <w:rFonts w:ascii="Arial" w:hAnsi="Arial" w:cs="Arial"/>
        </w:rPr>
        <w:t xml:space="preserve">an assessment of </w:t>
      </w:r>
      <w:r w:rsidRPr="006958A6">
        <w:rPr>
          <w:rFonts w:ascii="Arial" w:hAnsi="Arial" w:cs="Arial"/>
        </w:rPr>
        <w:t xml:space="preserve">the impacts </w:t>
      </w:r>
      <w:r w:rsidR="00ED694B">
        <w:rPr>
          <w:rFonts w:ascii="Arial" w:hAnsi="Arial" w:cs="Arial"/>
        </w:rPr>
        <w:t>the event may have on</w:t>
      </w:r>
      <w:r w:rsidR="00B72B9F">
        <w:rPr>
          <w:rFonts w:ascii="Arial" w:hAnsi="Arial" w:cs="Arial"/>
        </w:rPr>
        <w:t xml:space="preserve"> the community and the environment.  </w:t>
      </w:r>
      <w:r w:rsidR="000A69E4" w:rsidRPr="000A69E4">
        <w:rPr>
          <w:rFonts w:ascii="Arial" w:hAnsi="Arial" w:cs="Arial"/>
        </w:rPr>
        <w:t>DLGIRS</w:t>
      </w:r>
      <w:r w:rsidR="000A69E4">
        <w:rPr>
          <w:rFonts w:ascii="Arial" w:hAnsi="Arial" w:cs="Arial"/>
        </w:rPr>
        <w:t xml:space="preserve"> </w:t>
      </w:r>
      <w:r w:rsidR="00B72B9F">
        <w:rPr>
          <w:rFonts w:ascii="Arial" w:hAnsi="Arial" w:cs="Arial"/>
        </w:rPr>
        <w:t xml:space="preserve">will then consider the City’s position before </w:t>
      </w:r>
      <w:r w:rsidR="0016740B">
        <w:rPr>
          <w:rFonts w:ascii="Arial" w:hAnsi="Arial" w:cs="Arial"/>
        </w:rPr>
        <w:t>deciding</w:t>
      </w:r>
      <w:r w:rsidR="00B72B9F">
        <w:rPr>
          <w:rFonts w:ascii="Arial" w:hAnsi="Arial" w:cs="Arial"/>
        </w:rPr>
        <w:t xml:space="preserve"> on whether a Fireworks Permit should be issued.</w:t>
      </w:r>
    </w:p>
    <w:p w14:paraId="00D19E2D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F539469" w14:textId="77777777" w:rsidR="004508FA" w:rsidRDefault="00656C9D" w:rsidP="004508FA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26216D4E" w14:textId="2871DFE5" w:rsidR="006C7698" w:rsidRPr="004508FA" w:rsidRDefault="00B06C4F" w:rsidP="004508F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6BF63C86" wp14:editId="2D40C27C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0" b="0"/>
                <wp:wrapNone/>
                <wp:docPr id="82247236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FAA46" id="Straight Connector 2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  <w:bookmarkStart w:id="0" w:name="Bookmark2"/>
    </w:p>
    <w:p w14:paraId="63547778" w14:textId="41749AB6" w:rsidR="004508FA" w:rsidRDefault="00AD6950" w:rsidP="006C769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6958A6">
        <w:rPr>
          <w:rFonts w:ascii="Arial" w:hAnsi="Arial" w:cs="Arial"/>
        </w:rPr>
        <w:t xml:space="preserve">This Policy applies to </w:t>
      </w:r>
      <w:r w:rsidR="00BE5453">
        <w:rPr>
          <w:rFonts w:ascii="Arial" w:hAnsi="Arial" w:cs="Arial"/>
        </w:rPr>
        <w:t>any event seeking to use Fireworks</w:t>
      </w:r>
      <w:r w:rsidRPr="006958A6">
        <w:rPr>
          <w:rFonts w:ascii="Arial" w:hAnsi="Arial" w:cs="Arial"/>
        </w:rPr>
        <w:t xml:space="preserve"> in the district of the City of Cockburn</w:t>
      </w:r>
      <w:r>
        <w:t xml:space="preserve"> </w:t>
      </w:r>
      <w:r w:rsidR="004A7ECB">
        <w:rPr>
          <w:rFonts w:ascii="Arial" w:hAnsi="Arial" w:cs="Arial"/>
        </w:rPr>
        <w:t>excluding Rottnest Island</w:t>
      </w:r>
      <w:r w:rsidR="004508FA">
        <w:rPr>
          <w:rFonts w:ascii="Arial" w:hAnsi="Arial" w:cs="Arial"/>
        </w:rPr>
        <w:t>.</w:t>
      </w:r>
    </w:p>
    <w:p w14:paraId="6C060FB2" w14:textId="3F9F22C0" w:rsidR="004508FA" w:rsidRDefault="004508FA" w:rsidP="006C769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704F637" w14:textId="6EADE1BE" w:rsidR="004A7ECB" w:rsidRPr="006958A6" w:rsidRDefault="004A7ECB" w:rsidP="006C7698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Definitions</w:t>
      </w:r>
    </w:p>
    <w:p w14:paraId="3D85BC67" w14:textId="77777777" w:rsidR="006A1CA5" w:rsidRDefault="006A1CA5" w:rsidP="006C769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9869AED" w14:textId="03F733AA" w:rsidR="00B05846" w:rsidRDefault="006C7698" w:rsidP="006C7698">
      <w:pPr>
        <w:tabs>
          <w:tab w:val="left" w:pos="9026"/>
        </w:tabs>
        <w:spacing w:before="2"/>
        <w:ind w:right="-46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‘Events’ include all civic, commercial or community events, meetings, functions, workshops, markets, festivals, expos, parties, information sessions, conferences and organised/formal sport or recreational events.</w:t>
      </w:r>
      <w:r w:rsidR="004508FA">
        <w:rPr>
          <w:rFonts w:ascii="Arial" w:hAnsi="Arial" w:cs="Arial"/>
        </w:rPr>
        <w:t xml:space="preserve">  This includes any event requiring the City’s Public Health Approval in accordance with the provisions of the </w:t>
      </w:r>
      <w:r w:rsidR="004508FA">
        <w:rPr>
          <w:rFonts w:ascii="Arial" w:hAnsi="Arial" w:cs="Arial"/>
          <w:i/>
          <w:iCs/>
        </w:rPr>
        <w:t>Health (Public Buildings) Regulations 1992</w:t>
      </w:r>
      <w:r w:rsidR="006958A6">
        <w:rPr>
          <w:rFonts w:ascii="Arial" w:hAnsi="Arial" w:cs="Arial"/>
          <w:i/>
          <w:iCs/>
        </w:rPr>
        <w:t>.</w:t>
      </w:r>
    </w:p>
    <w:p w14:paraId="5BC477D7" w14:textId="77777777" w:rsidR="006958A6" w:rsidRDefault="006958A6" w:rsidP="006C7698">
      <w:pPr>
        <w:tabs>
          <w:tab w:val="left" w:pos="9026"/>
        </w:tabs>
        <w:spacing w:before="2"/>
        <w:ind w:right="-46"/>
        <w:rPr>
          <w:rFonts w:ascii="Arial" w:hAnsi="Arial" w:cs="Arial"/>
          <w:i/>
          <w:iCs/>
        </w:rPr>
      </w:pPr>
    </w:p>
    <w:p w14:paraId="08475E85" w14:textId="65F851F9" w:rsidR="00A93FD7" w:rsidRDefault="004A7ECB" w:rsidP="006C769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6958A6">
        <w:rPr>
          <w:rFonts w:ascii="Arial" w:hAnsi="Arial" w:cs="Arial"/>
        </w:rPr>
        <w:t xml:space="preserve">‘Fireworks’ </w:t>
      </w:r>
      <w:r>
        <w:rPr>
          <w:rFonts w:ascii="Arial" w:hAnsi="Arial" w:cs="Arial"/>
        </w:rPr>
        <w:t>means an article or substance, containing one or more explosives with or without other substances, that is designed to entertain people by producing light, sound, gas, smoke, or a combination of them, by means of exothermic chemical reaction that does not rely on oxygen from external sources to sustain the reaction, but not a rocket motor.</w:t>
      </w:r>
    </w:p>
    <w:p w14:paraId="026D9F64" w14:textId="1005F043" w:rsidR="004A7ECB" w:rsidRDefault="004A7ECB" w:rsidP="006C769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EDF06D7" w14:textId="6111E78E" w:rsidR="004A7ECB" w:rsidRDefault="004A7ECB" w:rsidP="006C769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‘Close proximity fireworks’ means a firework that is designed to be electrically initiated only and either:</w:t>
      </w:r>
    </w:p>
    <w:p w14:paraId="06ED0FF3" w14:textId="0F4DB746" w:rsidR="004A7ECB" w:rsidRDefault="004A7ECB" w:rsidP="004A7ECB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Manufactured commercially and is designed and labelled as suitable to be used </w:t>
      </w:r>
      <w:proofErr w:type="gramStart"/>
      <w:r>
        <w:rPr>
          <w:rFonts w:ascii="Arial" w:hAnsi="Arial" w:cs="Arial"/>
        </w:rPr>
        <w:t>in close proximity to</w:t>
      </w:r>
      <w:proofErr w:type="gramEnd"/>
      <w:r>
        <w:rPr>
          <w:rFonts w:ascii="Arial" w:hAnsi="Arial" w:cs="Arial"/>
        </w:rPr>
        <w:t xml:space="preserve"> a person; or</w:t>
      </w:r>
    </w:p>
    <w:p w14:paraId="337CB7AC" w14:textId="5C9CDB4E" w:rsidR="004A7ECB" w:rsidRDefault="004A7ECB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Manufactured from commercially available constituents that are designed and labelled as suitable to manufacture fireworks to be used </w:t>
      </w:r>
      <w:proofErr w:type="gramStart"/>
      <w:r>
        <w:rPr>
          <w:rFonts w:ascii="Arial" w:hAnsi="Arial" w:cs="Arial"/>
        </w:rPr>
        <w:t>in close proximity to</w:t>
      </w:r>
      <w:proofErr w:type="gramEnd"/>
      <w:r>
        <w:rPr>
          <w:rFonts w:ascii="Arial" w:hAnsi="Arial" w:cs="Arial"/>
        </w:rPr>
        <w:t xml:space="preserve"> a person.</w:t>
      </w:r>
    </w:p>
    <w:p w14:paraId="08961EB9" w14:textId="0BB507B6" w:rsidR="00D06E7C" w:rsidRDefault="00D06E7C" w:rsidP="00D06E7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5987C4C" w14:textId="45F276F4" w:rsidR="00D06E7C" w:rsidRDefault="00D06E7C" w:rsidP="00D06E7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Pr="006958A6">
        <w:rPr>
          <w:rFonts w:ascii="Arial" w:hAnsi="Arial" w:cs="Arial"/>
        </w:rPr>
        <w:t>Fireworks Event</w:t>
      </w:r>
      <w:r>
        <w:rPr>
          <w:rFonts w:ascii="Arial" w:hAnsi="Arial" w:cs="Arial"/>
        </w:rPr>
        <w:t>’</w:t>
      </w:r>
      <w:r w:rsidRPr="006958A6">
        <w:rPr>
          <w:rFonts w:ascii="Arial" w:hAnsi="Arial" w:cs="Arial"/>
        </w:rPr>
        <w:t xml:space="preserve"> has the meaning given to that term in </w:t>
      </w:r>
      <w:r w:rsidR="00475FB1">
        <w:rPr>
          <w:rFonts w:ascii="Arial" w:hAnsi="Arial" w:cs="Arial"/>
        </w:rPr>
        <w:t>R</w:t>
      </w:r>
      <w:r w:rsidRPr="006958A6">
        <w:rPr>
          <w:rFonts w:ascii="Arial" w:hAnsi="Arial" w:cs="Arial"/>
        </w:rPr>
        <w:t xml:space="preserve">egulation 136 of the </w:t>
      </w:r>
      <w:r w:rsidRPr="00864564">
        <w:rPr>
          <w:rFonts w:ascii="Arial" w:hAnsi="Arial" w:cs="Arial"/>
          <w:i/>
          <w:iCs/>
        </w:rPr>
        <w:t>Dangerous Goods Safety (Explosives) Regulations 2007</w:t>
      </w:r>
      <w:r w:rsidR="00475FB1">
        <w:rPr>
          <w:rFonts w:ascii="Arial" w:hAnsi="Arial" w:cs="Arial"/>
          <w:i/>
          <w:iCs/>
        </w:rPr>
        <w:t>,</w:t>
      </w:r>
      <w:r w:rsidRPr="006958A6">
        <w:rPr>
          <w:rFonts w:ascii="Arial" w:hAnsi="Arial" w:cs="Arial"/>
        </w:rPr>
        <w:t xml:space="preserve"> being: “an event or show that involves the use of a firework outdoors to entertain one or more people, whether at a public or Private Event or show”. For the purposes of this policy, fireworks displays that occur over </w:t>
      </w:r>
      <w:proofErr w:type="gramStart"/>
      <w:r w:rsidRPr="006958A6">
        <w:rPr>
          <w:rFonts w:ascii="Arial" w:hAnsi="Arial" w:cs="Arial"/>
        </w:rPr>
        <w:t>a number of</w:t>
      </w:r>
      <w:proofErr w:type="gramEnd"/>
      <w:r w:rsidRPr="006958A6">
        <w:rPr>
          <w:rFonts w:ascii="Arial" w:hAnsi="Arial" w:cs="Arial"/>
        </w:rPr>
        <w:t xml:space="preserve"> days/times at one venue for the same purpose are regarded as one event. </w:t>
      </w:r>
    </w:p>
    <w:p w14:paraId="2E63E520" w14:textId="77777777" w:rsidR="00D06E7C" w:rsidRDefault="00D06E7C" w:rsidP="00D06E7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FF1990D" w14:textId="41F0165A" w:rsidR="00BE5453" w:rsidRDefault="00D06E7C" w:rsidP="00D06E7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‘</w:t>
      </w:r>
      <w:r w:rsidRPr="006958A6">
        <w:rPr>
          <w:rFonts w:ascii="Arial" w:hAnsi="Arial" w:cs="Arial"/>
        </w:rPr>
        <w:t>Fireworks Event Notice</w:t>
      </w:r>
      <w:r>
        <w:rPr>
          <w:rFonts w:ascii="Arial" w:hAnsi="Arial" w:cs="Arial"/>
        </w:rPr>
        <w:t>’</w:t>
      </w:r>
      <w:r w:rsidRPr="006958A6">
        <w:rPr>
          <w:rFonts w:ascii="Arial" w:hAnsi="Arial" w:cs="Arial"/>
        </w:rPr>
        <w:t xml:space="preserve"> refers to the relevant </w:t>
      </w:r>
      <w:r w:rsidR="007D4C7D" w:rsidRPr="007D4C7D">
        <w:rPr>
          <w:rFonts w:ascii="Arial" w:hAnsi="Arial" w:cs="Arial"/>
        </w:rPr>
        <w:t xml:space="preserve">DLGIRS </w:t>
      </w:r>
      <w:r w:rsidRPr="006958A6">
        <w:rPr>
          <w:rFonts w:ascii="Arial" w:hAnsi="Arial" w:cs="Arial"/>
        </w:rPr>
        <w:t xml:space="preserve">form or notice submitted to the </w:t>
      </w:r>
      <w:r>
        <w:rPr>
          <w:rFonts w:ascii="Arial" w:hAnsi="Arial" w:cs="Arial"/>
        </w:rPr>
        <w:t xml:space="preserve">City </w:t>
      </w:r>
      <w:r w:rsidRPr="006958A6">
        <w:rPr>
          <w:rFonts w:ascii="Arial" w:hAnsi="Arial" w:cs="Arial"/>
        </w:rPr>
        <w:t xml:space="preserve">for a fireworks event. The Notice is a prerequisite for a Fireworks Event Permit, issued by the Department. </w:t>
      </w:r>
    </w:p>
    <w:p w14:paraId="45C0ECA9" w14:textId="32A0E6AD" w:rsidR="00D06E7C" w:rsidRDefault="00D06E7C" w:rsidP="00D06E7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E7FD238" w14:textId="0C209127" w:rsidR="000B52B1" w:rsidRDefault="00D06E7C" w:rsidP="00D06E7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Pr="006958A6">
        <w:rPr>
          <w:rFonts w:ascii="Arial" w:hAnsi="Arial" w:cs="Arial"/>
        </w:rPr>
        <w:t>Licensed Fireworks Contractor</w:t>
      </w:r>
      <w:r>
        <w:rPr>
          <w:rFonts w:ascii="Arial" w:hAnsi="Arial" w:cs="Arial"/>
        </w:rPr>
        <w:t>’</w:t>
      </w:r>
      <w:r w:rsidRPr="006958A6">
        <w:rPr>
          <w:rFonts w:ascii="Arial" w:hAnsi="Arial" w:cs="Arial"/>
        </w:rPr>
        <w:t xml:space="preserve"> means the contractor licensed by </w:t>
      </w:r>
      <w:r w:rsidR="007D4C7D" w:rsidRPr="007D4C7D">
        <w:rPr>
          <w:rFonts w:ascii="Arial" w:hAnsi="Arial" w:cs="Arial"/>
        </w:rPr>
        <w:t xml:space="preserve">DLGIRS </w:t>
      </w:r>
      <w:r w:rsidRPr="006958A6">
        <w:rPr>
          <w:rFonts w:ascii="Arial" w:hAnsi="Arial" w:cs="Arial"/>
        </w:rPr>
        <w:t xml:space="preserve">as stipulated in the Fireworks Event Notice. </w:t>
      </w:r>
    </w:p>
    <w:p w14:paraId="49AD30D7" w14:textId="77777777" w:rsidR="00D06E7C" w:rsidRDefault="00D06E7C" w:rsidP="00D06E7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D637AF5" w14:textId="77777777" w:rsidR="0042290D" w:rsidRDefault="00D06E7C" w:rsidP="0042290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Pr="006958A6">
        <w:rPr>
          <w:rFonts w:ascii="Arial" w:hAnsi="Arial" w:cs="Arial"/>
        </w:rPr>
        <w:t>Responsible Approving Authority</w:t>
      </w:r>
      <w:r>
        <w:rPr>
          <w:rFonts w:ascii="Arial" w:hAnsi="Arial" w:cs="Arial"/>
        </w:rPr>
        <w:t>’</w:t>
      </w:r>
      <w:r w:rsidRPr="006958A6">
        <w:rPr>
          <w:rFonts w:ascii="Arial" w:hAnsi="Arial" w:cs="Arial"/>
        </w:rPr>
        <w:t xml:space="preserve"> refers to the authority who is responsible for approving the venue’s </w:t>
      </w:r>
      <w:r w:rsidR="00B05846">
        <w:rPr>
          <w:rFonts w:ascii="Arial" w:hAnsi="Arial" w:cs="Arial"/>
        </w:rPr>
        <w:t>N</w:t>
      </w:r>
      <w:r w:rsidRPr="006958A6">
        <w:rPr>
          <w:rFonts w:ascii="Arial" w:hAnsi="Arial" w:cs="Arial"/>
        </w:rPr>
        <w:t xml:space="preserve">oise </w:t>
      </w:r>
      <w:r w:rsidR="00B05846">
        <w:rPr>
          <w:rFonts w:ascii="Arial" w:hAnsi="Arial" w:cs="Arial"/>
        </w:rPr>
        <w:t>M</w:t>
      </w:r>
      <w:r w:rsidRPr="006958A6">
        <w:rPr>
          <w:rFonts w:ascii="Arial" w:hAnsi="Arial" w:cs="Arial"/>
        </w:rPr>
        <w:t xml:space="preserve">anagement </w:t>
      </w:r>
      <w:r w:rsidR="00B05846">
        <w:rPr>
          <w:rFonts w:ascii="Arial" w:hAnsi="Arial" w:cs="Arial"/>
        </w:rPr>
        <w:t>P</w:t>
      </w:r>
      <w:r w:rsidRPr="006958A6">
        <w:rPr>
          <w:rFonts w:ascii="Arial" w:hAnsi="Arial" w:cs="Arial"/>
        </w:rPr>
        <w:t xml:space="preserve">lan under the Environmental Protection Act 1986 and Environmental Protection (Noise) Regulations 1997. The responsible approving authority includes the Chief Executive Officer of the </w:t>
      </w:r>
      <w:r>
        <w:rPr>
          <w:rFonts w:ascii="Arial" w:hAnsi="Arial" w:cs="Arial"/>
        </w:rPr>
        <w:t xml:space="preserve">City of Cockburn </w:t>
      </w:r>
      <w:r w:rsidRPr="006958A6">
        <w:rPr>
          <w:rFonts w:ascii="Arial" w:hAnsi="Arial" w:cs="Arial"/>
        </w:rPr>
        <w:t xml:space="preserve">for all venues located within the </w:t>
      </w:r>
      <w:r>
        <w:rPr>
          <w:rFonts w:ascii="Arial" w:hAnsi="Arial" w:cs="Arial"/>
        </w:rPr>
        <w:t>City</w:t>
      </w:r>
      <w:r w:rsidRPr="006958A6">
        <w:rPr>
          <w:rFonts w:ascii="Arial" w:hAnsi="Arial" w:cs="Arial"/>
        </w:rPr>
        <w:t>, and the Department of Water and Environmental Regulation for prescribed premises.</w:t>
      </w:r>
    </w:p>
    <w:p w14:paraId="690DAEB8" w14:textId="77777777" w:rsidR="0042290D" w:rsidRDefault="0042290D" w:rsidP="00151611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</w:p>
    <w:p w14:paraId="70CA9DA7" w14:textId="21DBE781" w:rsidR="002D4392" w:rsidRPr="006958A6" w:rsidRDefault="002D4392" w:rsidP="00151611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  <w:r w:rsidRPr="006958A6">
        <w:rPr>
          <w:rFonts w:ascii="Arial" w:hAnsi="Arial" w:cs="Arial"/>
          <w:b/>
          <w:bCs/>
        </w:rPr>
        <w:t xml:space="preserve">Principal Considerations </w:t>
      </w:r>
    </w:p>
    <w:p w14:paraId="0F274B03" w14:textId="627D20D1" w:rsidR="00A23DDA" w:rsidRDefault="00B06C4F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Style w:val="Hyperlink"/>
          <w:noProof/>
        </w:rPr>
        <mc:AlternateContent>
          <mc:Choice Requires="wps">
            <w:drawing>
              <wp:anchor distT="4294967294" distB="4294967294" distL="114300" distR="114300" simplePos="0" relativeHeight="251658243" behindDoc="0" locked="0" layoutInCell="1" allowOverlap="1" wp14:anchorId="01991B60" wp14:editId="4C1526C5">
                <wp:simplePos x="0" y="0"/>
                <wp:positionH relativeFrom="column">
                  <wp:posOffset>-9525</wp:posOffset>
                </wp:positionH>
                <wp:positionV relativeFrom="paragraph">
                  <wp:posOffset>52069</wp:posOffset>
                </wp:positionV>
                <wp:extent cx="6057900" cy="0"/>
                <wp:effectExtent l="0" t="0" r="0" b="0"/>
                <wp:wrapNone/>
                <wp:docPr id="1653310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F1E4E" id="Straight Connector 1" o:spid="_x0000_s1026" style="position:absolute;z-index:25165824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75pt,4.1pt" to="476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BI605/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</w:p>
    <w:p w14:paraId="0B683344" w14:textId="2B73A901" w:rsidR="002D4392" w:rsidRDefault="002D4392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6958A6">
        <w:rPr>
          <w:rFonts w:ascii="Arial" w:hAnsi="Arial" w:cs="Arial"/>
        </w:rPr>
        <w:t xml:space="preserve">When considering the use of </w:t>
      </w:r>
      <w:r w:rsidR="0042290D">
        <w:rPr>
          <w:rFonts w:ascii="Arial" w:hAnsi="Arial" w:cs="Arial"/>
        </w:rPr>
        <w:t>f</w:t>
      </w:r>
      <w:r w:rsidRPr="006958A6">
        <w:rPr>
          <w:rFonts w:ascii="Arial" w:hAnsi="Arial" w:cs="Arial"/>
        </w:rPr>
        <w:t xml:space="preserve">ireworks in relation to a Fireworks Events Notice, the </w:t>
      </w:r>
      <w:r>
        <w:rPr>
          <w:rFonts w:ascii="Arial" w:hAnsi="Arial" w:cs="Arial"/>
        </w:rPr>
        <w:t xml:space="preserve">City’s </w:t>
      </w:r>
      <w:r w:rsidR="00D1114C">
        <w:rPr>
          <w:rFonts w:ascii="Arial" w:hAnsi="Arial" w:cs="Arial"/>
        </w:rPr>
        <w:t>primary</w:t>
      </w:r>
      <w:r w:rsidRPr="006958A6">
        <w:rPr>
          <w:rFonts w:ascii="Arial" w:hAnsi="Arial" w:cs="Arial"/>
        </w:rPr>
        <w:t xml:space="preserve"> considerations will include: </w:t>
      </w:r>
    </w:p>
    <w:p w14:paraId="32AC1979" w14:textId="19F8FFC2" w:rsidR="002D4392" w:rsidRPr="00B05846" w:rsidRDefault="002D4392" w:rsidP="00B05846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6958A6">
        <w:rPr>
          <w:rFonts w:ascii="Arial" w:hAnsi="Arial" w:cs="Arial"/>
        </w:rPr>
        <w:t>the risk in relation to people, property</w:t>
      </w:r>
      <w:r w:rsidR="00AB3F39" w:rsidRPr="00B05846">
        <w:rPr>
          <w:rFonts w:ascii="Arial" w:hAnsi="Arial" w:cs="Arial"/>
        </w:rPr>
        <w:t xml:space="preserve">, </w:t>
      </w:r>
      <w:r w:rsidRPr="006958A6">
        <w:rPr>
          <w:rFonts w:ascii="Arial" w:hAnsi="Arial" w:cs="Arial"/>
        </w:rPr>
        <w:t xml:space="preserve">environment; and </w:t>
      </w:r>
    </w:p>
    <w:p w14:paraId="0B9471A8" w14:textId="7290C737" w:rsidR="002D4392" w:rsidRPr="00B05846" w:rsidRDefault="002D4392" w:rsidP="00B05846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6958A6">
        <w:rPr>
          <w:rFonts w:ascii="Arial" w:hAnsi="Arial" w:cs="Arial"/>
        </w:rPr>
        <w:t xml:space="preserve">ensuring people in the vicinity of the proposed event are notified </w:t>
      </w:r>
      <w:r w:rsidR="00DC22C6">
        <w:rPr>
          <w:rFonts w:ascii="Arial" w:hAnsi="Arial" w:cs="Arial"/>
        </w:rPr>
        <w:t xml:space="preserve">to </w:t>
      </w:r>
      <w:r w:rsidRPr="006958A6">
        <w:rPr>
          <w:rFonts w:ascii="Arial" w:hAnsi="Arial" w:cs="Arial"/>
        </w:rPr>
        <w:t>minimis</w:t>
      </w:r>
      <w:r w:rsidR="00DC22C6">
        <w:rPr>
          <w:rFonts w:ascii="Arial" w:hAnsi="Arial" w:cs="Arial"/>
        </w:rPr>
        <w:t>e</w:t>
      </w:r>
      <w:r w:rsidRPr="006958A6">
        <w:rPr>
          <w:rFonts w:ascii="Arial" w:hAnsi="Arial" w:cs="Arial"/>
        </w:rPr>
        <w:t xml:space="preserve"> any disturbance </w:t>
      </w:r>
      <w:r w:rsidR="00DC22C6">
        <w:rPr>
          <w:rFonts w:ascii="Arial" w:hAnsi="Arial" w:cs="Arial"/>
        </w:rPr>
        <w:t xml:space="preserve">to </w:t>
      </w:r>
      <w:r w:rsidRPr="006958A6">
        <w:rPr>
          <w:rFonts w:ascii="Arial" w:hAnsi="Arial" w:cs="Arial"/>
        </w:rPr>
        <w:t xml:space="preserve">those people. </w:t>
      </w:r>
    </w:p>
    <w:p w14:paraId="7ECF9190" w14:textId="77777777" w:rsidR="001B5E2A" w:rsidRDefault="001B5E2A" w:rsidP="00151611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</w:p>
    <w:p w14:paraId="6A056EBE" w14:textId="3B852B01" w:rsidR="00D1114C" w:rsidRPr="006958A6" w:rsidRDefault="00D1114C" w:rsidP="00151611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  <w:r w:rsidRPr="006958A6">
        <w:rPr>
          <w:rFonts w:ascii="Arial" w:hAnsi="Arial" w:cs="Arial"/>
          <w:b/>
          <w:bCs/>
        </w:rPr>
        <w:t>City Events</w:t>
      </w:r>
    </w:p>
    <w:p w14:paraId="6BAB56EA" w14:textId="07FCB7D8" w:rsidR="0089135D" w:rsidRDefault="00D1114C" w:rsidP="00ED5939">
      <w:pPr>
        <w:pStyle w:val="ListParagraph"/>
        <w:numPr>
          <w:ilvl w:val="0"/>
          <w:numId w:val="11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89135D">
        <w:rPr>
          <w:rFonts w:ascii="Arial" w:hAnsi="Arial" w:cs="Arial"/>
        </w:rPr>
        <w:t>Firework displays are supported at City events</w:t>
      </w:r>
      <w:r w:rsidR="0089135D">
        <w:rPr>
          <w:rFonts w:ascii="Arial" w:hAnsi="Arial" w:cs="Arial"/>
        </w:rPr>
        <w:t>.</w:t>
      </w:r>
    </w:p>
    <w:p w14:paraId="3EFB6DD6" w14:textId="01E28F97" w:rsidR="00D06E7C" w:rsidRPr="0089135D" w:rsidRDefault="00D1114C" w:rsidP="0089135D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89135D">
        <w:rPr>
          <w:rFonts w:ascii="Arial" w:hAnsi="Arial" w:cs="Arial"/>
        </w:rPr>
        <w:t xml:space="preserve"> </w:t>
      </w:r>
    </w:p>
    <w:p w14:paraId="3AFEC5F2" w14:textId="47305088" w:rsidR="00187C9B" w:rsidRPr="006958A6" w:rsidRDefault="00187C9B" w:rsidP="006958A6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  <w:r w:rsidRPr="006958A6">
        <w:rPr>
          <w:rFonts w:ascii="Arial" w:hAnsi="Arial" w:cs="Arial"/>
          <w:b/>
          <w:bCs/>
        </w:rPr>
        <w:t>Other Events</w:t>
      </w:r>
    </w:p>
    <w:p w14:paraId="6DB883BF" w14:textId="636C148F" w:rsidR="00B05846" w:rsidRPr="00B05846" w:rsidRDefault="00187C9B" w:rsidP="00151611">
      <w:pPr>
        <w:pStyle w:val="ListParagraph"/>
        <w:numPr>
          <w:ilvl w:val="0"/>
          <w:numId w:val="11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1934D1">
        <w:rPr>
          <w:rFonts w:ascii="Arial" w:hAnsi="Arial" w:cs="Arial"/>
        </w:rPr>
        <w:t xml:space="preserve">Firework displays are </w:t>
      </w:r>
      <w:r>
        <w:rPr>
          <w:rFonts w:ascii="Arial" w:hAnsi="Arial" w:cs="Arial"/>
        </w:rPr>
        <w:t xml:space="preserve">supported </w:t>
      </w:r>
      <w:r w:rsidRPr="001934D1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other</w:t>
      </w:r>
      <w:r w:rsidRPr="001934D1">
        <w:rPr>
          <w:rFonts w:ascii="Arial" w:hAnsi="Arial" w:cs="Arial"/>
        </w:rPr>
        <w:t xml:space="preserve"> events </w:t>
      </w:r>
      <w:r w:rsidR="00884EDD">
        <w:rPr>
          <w:rFonts w:ascii="Arial" w:hAnsi="Arial" w:cs="Arial"/>
        </w:rPr>
        <w:t>with</w:t>
      </w:r>
      <w:r w:rsidR="00884EDD" w:rsidRPr="001934D1">
        <w:rPr>
          <w:rFonts w:ascii="Arial" w:hAnsi="Arial" w:cs="Arial"/>
        </w:rPr>
        <w:t xml:space="preserve"> </w:t>
      </w:r>
      <w:r w:rsidRPr="001934D1">
        <w:rPr>
          <w:rFonts w:ascii="Arial" w:hAnsi="Arial" w:cs="Arial"/>
        </w:rPr>
        <w:t>prior approval from</w:t>
      </w:r>
      <w:r>
        <w:rPr>
          <w:rFonts w:ascii="Arial" w:hAnsi="Arial" w:cs="Arial"/>
        </w:rPr>
        <w:t xml:space="preserve"> </w:t>
      </w:r>
      <w:r w:rsidRPr="001934D1">
        <w:rPr>
          <w:rFonts w:ascii="Arial" w:hAnsi="Arial" w:cs="Arial"/>
        </w:rPr>
        <w:t xml:space="preserve">City’s </w:t>
      </w:r>
      <w:r w:rsidR="00CA3D6C" w:rsidRPr="00CA3D6C">
        <w:rPr>
          <w:rFonts w:ascii="Arial" w:hAnsi="Arial" w:cs="Arial"/>
        </w:rPr>
        <w:t>Manager Public Health and Building Services</w:t>
      </w:r>
      <w:r w:rsidRPr="001934D1">
        <w:rPr>
          <w:rFonts w:ascii="Arial" w:hAnsi="Arial" w:cs="Arial"/>
        </w:rPr>
        <w:t xml:space="preserve">.  </w:t>
      </w:r>
    </w:p>
    <w:p w14:paraId="2C7ED358" w14:textId="77777777" w:rsidR="00B05846" w:rsidRDefault="00B05846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D994DCF" w14:textId="77777777" w:rsidR="002D4392" w:rsidRPr="006958A6" w:rsidRDefault="002D4392" w:rsidP="00151611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  <w:r w:rsidRPr="006958A6">
        <w:rPr>
          <w:rFonts w:ascii="Arial" w:hAnsi="Arial" w:cs="Arial"/>
          <w:b/>
          <w:bCs/>
        </w:rPr>
        <w:t xml:space="preserve">Minimum criteria to be met for a Fireworks Event to be supported: </w:t>
      </w:r>
    </w:p>
    <w:p w14:paraId="52313259" w14:textId="0BD4D2A2" w:rsidR="002D4392" w:rsidRDefault="002D4392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  <w:r w:rsidRPr="006958A6">
        <w:rPr>
          <w:rFonts w:ascii="Arial" w:hAnsi="Arial" w:cs="Arial"/>
        </w:rPr>
        <w:t xml:space="preserve">Having regard for the principal considerations outlined above, the following conditions and criteria must be met for a </w:t>
      </w:r>
      <w:r w:rsidR="0042290D">
        <w:rPr>
          <w:rFonts w:ascii="Arial" w:hAnsi="Arial" w:cs="Arial"/>
        </w:rPr>
        <w:t>f</w:t>
      </w:r>
      <w:r w:rsidRPr="006958A6">
        <w:rPr>
          <w:rFonts w:ascii="Arial" w:hAnsi="Arial" w:cs="Arial"/>
        </w:rPr>
        <w:t xml:space="preserve">ireworks </w:t>
      </w:r>
      <w:r w:rsidR="0042290D">
        <w:rPr>
          <w:rFonts w:ascii="Arial" w:hAnsi="Arial" w:cs="Arial"/>
        </w:rPr>
        <w:t>e</w:t>
      </w:r>
      <w:r w:rsidRPr="006958A6">
        <w:rPr>
          <w:rFonts w:ascii="Arial" w:hAnsi="Arial" w:cs="Arial"/>
        </w:rPr>
        <w:t xml:space="preserve">vent to </w:t>
      </w:r>
      <w:r w:rsidR="0042290D">
        <w:rPr>
          <w:rFonts w:ascii="Arial" w:hAnsi="Arial" w:cs="Arial"/>
        </w:rPr>
        <w:t xml:space="preserve">be </w:t>
      </w:r>
      <w:r w:rsidR="00D1114C">
        <w:rPr>
          <w:rFonts w:ascii="Arial" w:hAnsi="Arial" w:cs="Arial"/>
        </w:rPr>
        <w:t>supported by the City</w:t>
      </w:r>
      <w:r w:rsidRPr="006958A6">
        <w:rPr>
          <w:rFonts w:ascii="Arial" w:hAnsi="Arial" w:cs="Arial"/>
        </w:rPr>
        <w:t xml:space="preserve">: </w:t>
      </w:r>
    </w:p>
    <w:p w14:paraId="5F26B5BF" w14:textId="6A0A2269" w:rsidR="002D4392" w:rsidRDefault="002D4392" w:rsidP="002C1DA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48501FC" w14:textId="77777777" w:rsidR="00D06E7C" w:rsidRDefault="00D06E7C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</w:p>
    <w:p w14:paraId="5E4F7F51" w14:textId="21D70843" w:rsidR="002D4392" w:rsidRDefault="002D4392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  <w:r w:rsidRPr="006958A6">
        <w:rPr>
          <w:rFonts w:ascii="Arial" w:hAnsi="Arial" w:cs="Arial"/>
        </w:rPr>
        <w:t>(</w:t>
      </w:r>
      <w:r w:rsidR="00132A0E">
        <w:rPr>
          <w:rFonts w:ascii="Arial" w:hAnsi="Arial" w:cs="Arial"/>
        </w:rPr>
        <w:t>1</w:t>
      </w:r>
      <w:r w:rsidRPr="006958A6">
        <w:rPr>
          <w:rFonts w:ascii="Arial" w:hAnsi="Arial" w:cs="Arial"/>
        </w:rPr>
        <w:t xml:space="preserve">) The event venue has not had more than three </w:t>
      </w:r>
      <w:r w:rsidR="0042290D">
        <w:rPr>
          <w:rFonts w:ascii="Arial" w:hAnsi="Arial" w:cs="Arial"/>
        </w:rPr>
        <w:t>f</w:t>
      </w:r>
      <w:r w:rsidRPr="006958A6">
        <w:rPr>
          <w:rFonts w:ascii="Arial" w:hAnsi="Arial" w:cs="Arial"/>
        </w:rPr>
        <w:t xml:space="preserve">irework </w:t>
      </w:r>
      <w:r w:rsidR="0042290D">
        <w:rPr>
          <w:rFonts w:ascii="Arial" w:hAnsi="Arial" w:cs="Arial"/>
        </w:rPr>
        <w:t>e</w:t>
      </w:r>
      <w:r w:rsidRPr="006958A6">
        <w:rPr>
          <w:rFonts w:ascii="Arial" w:hAnsi="Arial" w:cs="Arial"/>
        </w:rPr>
        <w:t xml:space="preserve">vents in any twelve (12) month period unless a separate </w:t>
      </w:r>
      <w:r w:rsidR="00AB72B9">
        <w:rPr>
          <w:rFonts w:ascii="Arial" w:hAnsi="Arial" w:cs="Arial"/>
        </w:rPr>
        <w:t>N</w:t>
      </w:r>
      <w:r w:rsidRPr="006958A6">
        <w:rPr>
          <w:rFonts w:ascii="Arial" w:hAnsi="Arial" w:cs="Arial"/>
        </w:rPr>
        <w:t xml:space="preserve">oise </w:t>
      </w:r>
      <w:r w:rsidR="00AB72B9">
        <w:rPr>
          <w:rFonts w:ascii="Arial" w:hAnsi="Arial" w:cs="Arial"/>
        </w:rPr>
        <w:t>M</w:t>
      </w:r>
      <w:r w:rsidRPr="006958A6">
        <w:rPr>
          <w:rFonts w:ascii="Arial" w:hAnsi="Arial" w:cs="Arial"/>
        </w:rPr>
        <w:t xml:space="preserve">anagement </w:t>
      </w:r>
      <w:r w:rsidR="00AB72B9">
        <w:rPr>
          <w:rFonts w:ascii="Arial" w:hAnsi="Arial" w:cs="Arial"/>
        </w:rPr>
        <w:t>P</w:t>
      </w:r>
      <w:r w:rsidRPr="006958A6">
        <w:rPr>
          <w:rFonts w:ascii="Arial" w:hAnsi="Arial" w:cs="Arial"/>
        </w:rPr>
        <w:t xml:space="preserve">lan has been approved by the Responsible Approving Authority. </w:t>
      </w:r>
    </w:p>
    <w:p w14:paraId="495594F6" w14:textId="77777777" w:rsidR="00D06E7C" w:rsidRDefault="00D06E7C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</w:p>
    <w:p w14:paraId="207F51B9" w14:textId="5164BE51" w:rsidR="002D4392" w:rsidRDefault="002D4392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  <w:r w:rsidRPr="006958A6">
        <w:rPr>
          <w:rFonts w:ascii="Arial" w:hAnsi="Arial" w:cs="Arial"/>
        </w:rPr>
        <w:t>(</w:t>
      </w:r>
      <w:r w:rsidR="00132A0E">
        <w:rPr>
          <w:rFonts w:ascii="Arial" w:hAnsi="Arial" w:cs="Arial"/>
        </w:rPr>
        <w:t>2</w:t>
      </w:r>
      <w:r w:rsidRPr="006958A6">
        <w:rPr>
          <w:rFonts w:ascii="Arial" w:hAnsi="Arial" w:cs="Arial"/>
        </w:rPr>
        <w:t xml:space="preserve">) The </w:t>
      </w:r>
      <w:r w:rsidR="0042290D">
        <w:rPr>
          <w:rFonts w:ascii="Arial" w:hAnsi="Arial" w:cs="Arial"/>
        </w:rPr>
        <w:t>f</w:t>
      </w:r>
      <w:r w:rsidRPr="006958A6">
        <w:rPr>
          <w:rFonts w:ascii="Arial" w:hAnsi="Arial" w:cs="Arial"/>
        </w:rPr>
        <w:t xml:space="preserve">ireworks </w:t>
      </w:r>
      <w:r w:rsidR="0042290D">
        <w:rPr>
          <w:rFonts w:ascii="Arial" w:hAnsi="Arial" w:cs="Arial"/>
        </w:rPr>
        <w:t>e</w:t>
      </w:r>
      <w:r w:rsidRPr="006958A6">
        <w:rPr>
          <w:rFonts w:ascii="Arial" w:hAnsi="Arial" w:cs="Arial"/>
        </w:rPr>
        <w:t xml:space="preserve">vent is scheduled to occur between the </w:t>
      </w:r>
      <w:r w:rsidR="00DC22C6">
        <w:rPr>
          <w:rFonts w:ascii="Arial" w:hAnsi="Arial" w:cs="Arial"/>
        </w:rPr>
        <w:t xml:space="preserve">hours </w:t>
      </w:r>
      <w:r w:rsidRPr="006958A6">
        <w:rPr>
          <w:rFonts w:ascii="Arial" w:hAnsi="Arial" w:cs="Arial"/>
        </w:rPr>
        <w:t xml:space="preserve">of 8am to 10pm </w:t>
      </w:r>
      <w:r w:rsidR="00D1114C" w:rsidRPr="006958A6">
        <w:rPr>
          <w:rFonts w:ascii="Arial" w:hAnsi="Arial" w:cs="Arial"/>
        </w:rPr>
        <w:t xml:space="preserve">Monday to </w:t>
      </w:r>
      <w:r w:rsidRPr="006958A6">
        <w:rPr>
          <w:rFonts w:ascii="Arial" w:hAnsi="Arial" w:cs="Arial"/>
        </w:rPr>
        <w:t xml:space="preserve">Saturday and </w:t>
      </w:r>
      <w:r w:rsidR="00D1114C" w:rsidRPr="006958A6">
        <w:rPr>
          <w:rFonts w:ascii="Arial" w:hAnsi="Arial" w:cs="Arial"/>
        </w:rPr>
        <w:t>9</w:t>
      </w:r>
      <w:r w:rsidRPr="006958A6">
        <w:rPr>
          <w:rFonts w:ascii="Arial" w:hAnsi="Arial" w:cs="Arial"/>
        </w:rPr>
        <w:t xml:space="preserve">am to </w:t>
      </w:r>
      <w:r w:rsidR="00D1114C" w:rsidRPr="006958A6">
        <w:rPr>
          <w:rFonts w:ascii="Arial" w:hAnsi="Arial" w:cs="Arial"/>
        </w:rPr>
        <w:t>10</w:t>
      </w:r>
      <w:r w:rsidRPr="006958A6">
        <w:rPr>
          <w:rFonts w:ascii="Arial" w:hAnsi="Arial" w:cs="Arial"/>
        </w:rPr>
        <w:t>pm Sunda</w:t>
      </w:r>
      <w:r w:rsidR="00D1114C" w:rsidRPr="00D1114C">
        <w:rPr>
          <w:rFonts w:ascii="Arial" w:hAnsi="Arial" w:cs="Arial"/>
        </w:rPr>
        <w:t>ys and Public Holidays</w:t>
      </w:r>
      <w:r w:rsidRPr="006958A6">
        <w:rPr>
          <w:rFonts w:ascii="Arial" w:hAnsi="Arial" w:cs="Arial"/>
        </w:rPr>
        <w:t xml:space="preserve">, unless the event is a Community/Public Event, or an exemption has been approved by the Responsible Approving Authority. </w:t>
      </w:r>
    </w:p>
    <w:p w14:paraId="4562D22E" w14:textId="77777777" w:rsidR="009F4955" w:rsidRDefault="009F4955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</w:p>
    <w:p w14:paraId="46EAF03C" w14:textId="34264D38" w:rsidR="009F4955" w:rsidRDefault="009F4955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32A0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The fireworks display </w:t>
      </w:r>
      <w:r w:rsidR="00C3719B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>not exceed 30 minutes in duration.</w:t>
      </w:r>
    </w:p>
    <w:p w14:paraId="6FEA6A63" w14:textId="77777777" w:rsidR="00D06E7C" w:rsidRDefault="00D06E7C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</w:p>
    <w:p w14:paraId="6789B3FB" w14:textId="77777777" w:rsidR="00D06E7C" w:rsidRDefault="00D06E7C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</w:p>
    <w:p w14:paraId="61381818" w14:textId="5276DB5F" w:rsidR="00AB72B9" w:rsidRDefault="00AB72B9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719A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Pr="004A526D">
        <w:rPr>
          <w:rFonts w:ascii="Arial" w:hAnsi="Arial" w:cs="Arial"/>
        </w:rPr>
        <w:t xml:space="preserve">A Fireworks Event Notice should be received by the </w:t>
      </w:r>
      <w:r>
        <w:rPr>
          <w:rFonts w:ascii="Arial" w:hAnsi="Arial" w:cs="Arial"/>
        </w:rPr>
        <w:t xml:space="preserve">City </w:t>
      </w:r>
      <w:r w:rsidRPr="004A526D">
        <w:rPr>
          <w:rFonts w:ascii="Arial" w:hAnsi="Arial" w:cs="Arial"/>
        </w:rPr>
        <w:t xml:space="preserve">at least </w:t>
      </w:r>
      <w:r w:rsidR="00611A4E">
        <w:rPr>
          <w:rFonts w:ascii="Arial" w:hAnsi="Arial" w:cs="Arial"/>
        </w:rPr>
        <w:t>2</w:t>
      </w:r>
      <w:r w:rsidRPr="004A526D">
        <w:rPr>
          <w:rFonts w:ascii="Arial" w:hAnsi="Arial" w:cs="Arial"/>
        </w:rPr>
        <w:t xml:space="preserve"> weeks prior to the date of the event.</w:t>
      </w:r>
      <w:r>
        <w:rPr>
          <w:rFonts w:ascii="Arial" w:hAnsi="Arial" w:cs="Arial"/>
        </w:rPr>
        <w:t xml:space="preserve">  This will allow sufficient time to review the proposal. </w:t>
      </w:r>
      <w:r w:rsidRPr="004A526D">
        <w:rPr>
          <w:rFonts w:ascii="Arial" w:hAnsi="Arial" w:cs="Arial"/>
        </w:rPr>
        <w:t xml:space="preserve"> </w:t>
      </w:r>
    </w:p>
    <w:p w14:paraId="761BEA09" w14:textId="77777777" w:rsidR="00D06E7C" w:rsidRDefault="00D06E7C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</w:p>
    <w:p w14:paraId="4016B77E" w14:textId="5D643D4C" w:rsidR="00214DE1" w:rsidRDefault="00214DE1" w:rsidP="00864564">
      <w:pPr>
        <w:tabs>
          <w:tab w:val="left" w:pos="9026"/>
        </w:tabs>
        <w:spacing w:before="2"/>
        <w:ind w:left="709" w:right="-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r w:rsidR="007719A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 The </w:t>
      </w:r>
      <w:r w:rsidR="00A5390F">
        <w:rPr>
          <w:rFonts w:ascii="Arial" w:hAnsi="Arial" w:cs="Arial"/>
        </w:rPr>
        <w:t xml:space="preserve">Licensed Fireworks Contractor must notify </w:t>
      </w:r>
      <w:r w:rsidR="00182584">
        <w:rPr>
          <w:rFonts w:ascii="Arial" w:hAnsi="Arial" w:cs="Arial"/>
        </w:rPr>
        <w:t xml:space="preserve">residents within the </w:t>
      </w:r>
      <w:r w:rsidR="00DB76EF">
        <w:rPr>
          <w:rFonts w:ascii="Arial" w:hAnsi="Arial" w:cs="Arial"/>
        </w:rPr>
        <w:t>vicinity</w:t>
      </w:r>
      <w:r w:rsidR="00182584">
        <w:rPr>
          <w:rFonts w:ascii="Arial" w:hAnsi="Arial" w:cs="Arial"/>
        </w:rPr>
        <w:t xml:space="preserve"> of a proposal to conduct a </w:t>
      </w:r>
      <w:r w:rsidR="00896017">
        <w:rPr>
          <w:rFonts w:ascii="Arial" w:hAnsi="Arial" w:cs="Arial"/>
        </w:rPr>
        <w:t>Fireworks Event at least two weeks prior to the date of the event.   Notification is to be through publication and promotion of the Fireworks Event using social media</w:t>
      </w:r>
      <w:r w:rsidR="00DB76EF">
        <w:rPr>
          <w:rFonts w:ascii="Arial" w:hAnsi="Arial" w:cs="Arial"/>
        </w:rPr>
        <w:t>, letter box drops, traditional media and other media sufficient to provide general notice to residents impacted by a Fireworks Event.</w:t>
      </w:r>
      <w:r w:rsidR="00D97827">
        <w:rPr>
          <w:rFonts w:ascii="Arial" w:hAnsi="Arial" w:cs="Arial"/>
        </w:rPr>
        <w:t xml:space="preserve"> </w:t>
      </w:r>
    </w:p>
    <w:p w14:paraId="3ABC712C" w14:textId="2FBC878E" w:rsidR="00F9792F" w:rsidRDefault="00F9792F" w:rsidP="00F9792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96D7B46" w14:textId="77777777" w:rsidR="00A23DDA" w:rsidRDefault="00A23DDA" w:rsidP="00F9792F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</w:p>
    <w:p w14:paraId="6EA90DED" w14:textId="0D935D43" w:rsidR="00F9792F" w:rsidRPr="00F9792F" w:rsidRDefault="00F9792F" w:rsidP="00F9792F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Close Proximity</w:t>
      </w:r>
      <w:proofErr w:type="gramEnd"/>
      <w:r>
        <w:rPr>
          <w:rFonts w:ascii="Arial" w:hAnsi="Arial" w:cs="Arial"/>
          <w:b/>
          <w:bCs/>
        </w:rPr>
        <w:t xml:space="preserve"> Fireworks</w:t>
      </w:r>
    </w:p>
    <w:p w14:paraId="2B419125" w14:textId="797DC492" w:rsidR="00A93FD7" w:rsidRDefault="009F230C" w:rsidP="00F9792F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</w:t>
      </w:r>
      <w:r w:rsidRPr="00F9792F">
        <w:rPr>
          <w:rFonts w:ascii="Arial" w:hAnsi="Arial" w:cs="Arial"/>
          <w:i/>
          <w:iCs/>
        </w:rPr>
        <w:t xml:space="preserve">DMIRS Code of Practice – Safe Use of Close Proximity Fireworks </w:t>
      </w:r>
      <w:r>
        <w:rPr>
          <w:rFonts w:ascii="Arial" w:hAnsi="Arial" w:cs="Arial"/>
        </w:rPr>
        <w:t>in Western Australia, a</w:t>
      </w:r>
      <w:r w:rsidR="00A93FD7" w:rsidRPr="009F230C">
        <w:rPr>
          <w:rFonts w:ascii="Arial" w:hAnsi="Arial" w:cs="Arial"/>
        </w:rPr>
        <w:t xml:space="preserve"> Fireworks Management Plan is not required for events seeking to use </w:t>
      </w:r>
      <w:proofErr w:type="gramStart"/>
      <w:r w:rsidR="00A93FD7" w:rsidRPr="009F230C">
        <w:rPr>
          <w:rFonts w:ascii="Arial" w:hAnsi="Arial" w:cs="Arial"/>
        </w:rPr>
        <w:t>close proximity</w:t>
      </w:r>
      <w:proofErr w:type="gramEnd"/>
      <w:r w:rsidR="00A93FD7" w:rsidRPr="009F230C">
        <w:rPr>
          <w:rFonts w:ascii="Arial" w:hAnsi="Arial" w:cs="Arial"/>
        </w:rPr>
        <w:t xml:space="preserve"> fireworks, however</w:t>
      </w:r>
      <w:r>
        <w:rPr>
          <w:rFonts w:ascii="Arial" w:hAnsi="Arial" w:cs="Arial"/>
        </w:rPr>
        <w:t>,</w:t>
      </w:r>
      <w:r w:rsidR="00A93FD7" w:rsidRPr="009F230C">
        <w:rPr>
          <w:rFonts w:ascii="Arial" w:hAnsi="Arial" w:cs="Arial"/>
        </w:rPr>
        <w:t xml:space="preserve"> </w:t>
      </w:r>
      <w:r w:rsidR="00D06E7C" w:rsidRPr="009F230C">
        <w:rPr>
          <w:rFonts w:ascii="Arial" w:hAnsi="Arial" w:cs="Arial"/>
        </w:rPr>
        <w:t xml:space="preserve">prior </w:t>
      </w:r>
      <w:r w:rsidR="00D20E5C" w:rsidRPr="009F230C">
        <w:rPr>
          <w:rFonts w:ascii="Arial" w:hAnsi="Arial" w:cs="Arial"/>
        </w:rPr>
        <w:t xml:space="preserve">consent to use City land for the proposed activity is </w:t>
      </w:r>
      <w:r w:rsidR="00A93FD7" w:rsidRPr="009F230C">
        <w:rPr>
          <w:rFonts w:ascii="Arial" w:hAnsi="Arial" w:cs="Arial"/>
        </w:rPr>
        <w:t>required.</w:t>
      </w:r>
    </w:p>
    <w:p w14:paraId="13F873BB" w14:textId="3D7C771E" w:rsidR="00F9792F" w:rsidRDefault="00F9792F" w:rsidP="00F9792F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AF29DDA" w14:textId="714CEF16" w:rsidR="00F9792F" w:rsidRPr="009F230C" w:rsidRDefault="00F9792F" w:rsidP="00F9792F">
      <w:pPr>
        <w:pStyle w:val="ListParagraph"/>
        <w:tabs>
          <w:tab w:val="left" w:pos="9026"/>
        </w:tabs>
        <w:spacing w:before="2"/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Minimum Criteria for outdoor Fireworks Events do not apply to events seeking to use Close Proximity Fireworks, </w:t>
      </w:r>
      <w:r w:rsidR="00CA3D6C">
        <w:rPr>
          <w:rFonts w:ascii="Arial" w:hAnsi="Arial" w:cs="Arial"/>
        </w:rPr>
        <w:t>however, the</w:t>
      </w:r>
      <w:r>
        <w:rPr>
          <w:rFonts w:ascii="Arial" w:hAnsi="Arial" w:cs="Arial"/>
        </w:rPr>
        <w:t xml:space="preserve"> City will assess applications against the Principal Considerations listed in this Policy.  </w:t>
      </w:r>
    </w:p>
    <w:p w14:paraId="5831A723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D3A9ED0" w14:textId="77777777" w:rsidR="00D06E7C" w:rsidRPr="006958A6" w:rsidRDefault="00D06E7C" w:rsidP="00151611">
      <w:pPr>
        <w:tabs>
          <w:tab w:val="left" w:pos="9026"/>
        </w:tabs>
        <w:spacing w:before="2"/>
        <w:ind w:right="-46"/>
        <w:rPr>
          <w:rFonts w:ascii="Arial" w:hAnsi="Arial" w:cs="Arial"/>
          <w:b/>
          <w:bCs/>
        </w:rPr>
      </w:pPr>
      <w:r w:rsidRPr="006958A6">
        <w:rPr>
          <w:rFonts w:ascii="Arial" w:hAnsi="Arial" w:cs="Arial"/>
          <w:b/>
          <w:bCs/>
        </w:rPr>
        <w:t xml:space="preserve">Objection to a Fireworks Event </w:t>
      </w:r>
    </w:p>
    <w:p w14:paraId="09C8E2C2" w14:textId="344FDCAF" w:rsidR="00D06E7C" w:rsidRDefault="0052731A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Applications </w:t>
      </w:r>
      <w:r w:rsidR="00ED694B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>be objected to when the City considers that</w:t>
      </w:r>
      <w:r w:rsidR="00D06E7C" w:rsidRPr="006958A6">
        <w:rPr>
          <w:rFonts w:ascii="Arial" w:hAnsi="Arial" w:cs="Arial"/>
        </w:rPr>
        <w:t xml:space="preserve"> the Fireworks Event is not in the public </w:t>
      </w:r>
      <w:r w:rsidR="00F215AB" w:rsidRPr="006958A6">
        <w:rPr>
          <w:rFonts w:ascii="Arial" w:hAnsi="Arial" w:cs="Arial"/>
        </w:rPr>
        <w:t>interest,</w:t>
      </w:r>
      <w:r w:rsidR="00D06E7C" w:rsidRPr="006958A6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it </w:t>
      </w:r>
      <w:r w:rsidR="00D06E7C" w:rsidRPr="006958A6">
        <w:rPr>
          <w:rFonts w:ascii="Arial" w:hAnsi="Arial" w:cs="Arial"/>
        </w:rPr>
        <w:t xml:space="preserve">presents an unacceptable risk to people, property or the environment. </w:t>
      </w:r>
    </w:p>
    <w:p w14:paraId="63337ABF" w14:textId="77777777" w:rsidR="00D06E7C" w:rsidRDefault="00D06E7C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6E2805F" w14:textId="1D12950B" w:rsidR="00D06E7C" w:rsidRDefault="00D06E7C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6958A6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 xml:space="preserve">City </w:t>
      </w:r>
      <w:r w:rsidRPr="006958A6">
        <w:rPr>
          <w:rFonts w:ascii="Arial" w:hAnsi="Arial" w:cs="Arial"/>
        </w:rPr>
        <w:t xml:space="preserve">intends to object after considering a Fireworks Event Notice, it will provide the Licensed Fireworks Contractor with a right of reply to the objection before it completes the Fireworks Event Notice. </w:t>
      </w:r>
    </w:p>
    <w:p w14:paraId="222BF3A5" w14:textId="77777777" w:rsidR="00656C9D" w:rsidRPr="00B30D7A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</w:p>
    <w:p w14:paraId="1A05BBF6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690879B2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05319DC0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32F99C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2" w:name="Dropdown1"/>
          <w:bookmarkEnd w:id="1"/>
          <w:p w14:paraId="5B7D7A6F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77CECA30" w14:textId="32E46D3E" w:rsidR="00122F79" w:rsidRPr="00F94F2C" w:rsidRDefault="002E38A1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Community Plan</w:t>
            </w:r>
          </w:p>
        </w:tc>
      </w:tr>
      <w:tr w:rsidR="000E59C0" w:rsidRPr="00F94F2C" w14:paraId="7E57585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42B81B8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  <w:r w:rsidR="006925BA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741C578B" w14:textId="46885427" w:rsidR="00122F79" w:rsidRPr="00F94F2C" w:rsidRDefault="0080220D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</w:t>
            </w:r>
            <w:r w:rsidR="00B06C4F">
              <w:rPr>
                <w:rFonts w:ascii="Arial" w:hAnsi="Arial" w:cs="Arial"/>
              </w:rPr>
              <w:t>Health</w:t>
            </w:r>
          </w:p>
        </w:tc>
      </w:tr>
      <w:tr w:rsidR="000E59C0" w:rsidRPr="00F94F2C" w14:paraId="7AF6CCA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7E4201F" w14:textId="77777777" w:rsidR="00122F79" w:rsidRPr="00F94F2C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05B1397B" w14:textId="5A04A652" w:rsidR="00122F79" w:rsidRPr="00F94F2C" w:rsidRDefault="00B06C4F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Development and Safety </w:t>
            </w:r>
          </w:p>
        </w:tc>
      </w:tr>
      <w:tr w:rsidR="000E59C0" w:rsidRPr="00F94F2C" w14:paraId="62A2824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916A3AB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491D886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0A2C5AC2" w14:textId="3E023FA2" w:rsidR="00122F79" w:rsidRPr="00F94F2C" w:rsidRDefault="009C74E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E59C0" w:rsidRPr="00F94F2C" w14:paraId="706F81F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F6D4B78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EF4F45C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464F6F59" w14:textId="6D72BA26" w:rsidR="00122F79" w:rsidRPr="00F94F2C" w:rsidRDefault="009C74E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March 2025</w:t>
            </w:r>
          </w:p>
        </w:tc>
      </w:tr>
      <w:tr w:rsidR="000E59C0" w:rsidRPr="00F94F2C" w14:paraId="572482F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0DA02BB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46A76852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1F59E7F6" w14:textId="42BDFDFE" w:rsidR="00122F79" w:rsidRPr="00F94F2C" w:rsidRDefault="009C74E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2027</w:t>
            </w:r>
          </w:p>
        </w:tc>
      </w:tr>
      <w:tr w:rsidR="000E59C0" w:rsidRPr="00F94F2C" w14:paraId="0FA13E1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2EC0F2DB" w14:textId="77777777" w:rsidR="00F94F2C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B318D15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76FE2A14" w14:textId="567A865A" w:rsidR="00122F79" w:rsidRPr="00F94F2C" w:rsidRDefault="0080220D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12660611</w:t>
            </w:r>
          </w:p>
        </w:tc>
      </w:tr>
    </w:tbl>
    <w:p w14:paraId="37D8103C" w14:textId="77777777" w:rsidR="00721265" w:rsidRPr="008816A0" w:rsidRDefault="00721265" w:rsidP="00F94F2C"/>
    <w:sectPr w:rsidR="00721265" w:rsidRPr="008816A0" w:rsidSect="00524DC3">
      <w:headerReference w:type="default" r:id="rId11"/>
      <w:footerReference w:type="default" r:id="rId12"/>
      <w:pgSz w:w="11906" w:h="16838" w:code="9"/>
      <w:pgMar w:top="2098" w:right="1134" w:bottom="567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BB73" w14:textId="77777777" w:rsidR="00467100" w:rsidRDefault="00467100">
      <w:r>
        <w:separator/>
      </w:r>
    </w:p>
  </w:endnote>
  <w:endnote w:type="continuationSeparator" w:id="0">
    <w:p w14:paraId="5DAF1D8B" w14:textId="77777777" w:rsidR="00467100" w:rsidRDefault="00467100">
      <w:r>
        <w:continuationSeparator/>
      </w:r>
    </w:p>
  </w:endnote>
  <w:endnote w:type="continuationNotice" w:id="1">
    <w:p w14:paraId="74076242" w14:textId="77777777" w:rsidR="00467100" w:rsidRDefault="00467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4814A9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797B1F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B6B3" w14:textId="77777777" w:rsidR="00467100" w:rsidRDefault="00467100">
      <w:r>
        <w:separator/>
      </w:r>
    </w:p>
  </w:footnote>
  <w:footnote w:type="continuationSeparator" w:id="0">
    <w:p w14:paraId="738E0A89" w14:textId="77777777" w:rsidR="00467100" w:rsidRDefault="00467100">
      <w:r>
        <w:continuationSeparator/>
      </w:r>
    </w:p>
  </w:footnote>
  <w:footnote w:type="continuationNotice" w:id="1">
    <w:p w14:paraId="7E1889C9" w14:textId="77777777" w:rsidR="00467100" w:rsidRDefault="00467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779"/>
    </w:tblGrid>
    <w:tr w:rsidR="00623C8C" w:rsidRPr="00F94F2C" w14:paraId="14F6E182" w14:textId="77777777" w:rsidTr="00B30D7A">
      <w:trPr>
        <w:trHeight w:val="340"/>
        <w:tblCellSpacing w:w="20" w:type="dxa"/>
      </w:trPr>
      <w:tc>
        <w:tcPr>
          <w:tcW w:w="2088" w:type="dxa"/>
          <w:tcMar>
            <w:left w:w="115" w:type="dxa"/>
            <w:right w:w="115" w:type="dxa"/>
          </w:tcMar>
          <w:vAlign w:val="center"/>
        </w:tcPr>
        <w:p w14:paraId="19C2703F" w14:textId="77777777" w:rsidR="00623C8C" w:rsidRPr="00F94F2C" w:rsidRDefault="00797B1F" w:rsidP="00623C8C">
          <w:r>
            <w:rPr>
              <w:rFonts w:ascii="Arial" w:hAnsi="Arial" w:cs="Arial"/>
              <w:b/>
            </w:rPr>
            <w:t>Policy</w:t>
          </w:r>
        </w:p>
      </w:tc>
      <w:tc>
        <w:tcPr>
          <w:tcW w:w="5719" w:type="dxa"/>
          <w:tcMar>
            <w:left w:w="115" w:type="dxa"/>
            <w:right w:w="115" w:type="dxa"/>
          </w:tcMar>
          <w:vAlign w:val="center"/>
        </w:tcPr>
        <w:p w14:paraId="5358E931" w14:textId="164DCA69" w:rsidR="00623C8C" w:rsidRPr="00F94F2C" w:rsidRDefault="00AD6950" w:rsidP="00623C8C">
          <w:pPr>
            <w:pStyle w:val="Header"/>
            <w:rPr>
              <w:rFonts w:ascii="Arial Bold" w:hAnsi="Arial Bold" w:cs="Arial"/>
              <w:b/>
              <w:caps/>
            </w:rPr>
          </w:pPr>
          <w:r>
            <w:rPr>
              <w:rFonts w:ascii="Arial Bold" w:hAnsi="Arial Bold" w:cs="Arial"/>
              <w:b/>
            </w:rPr>
            <w:t>Fireworks</w:t>
          </w:r>
        </w:p>
      </w:tc>
    </w:tr>
  </w:tbl>
  <w:p w14:paraId="55CF8318" w14:textId="77777777" w:rsidR="00623C8C" w:rsidRDefault="00524DC3" w:rsidP="00656C9D">
    <w:pPr>
      <w:pStyle w:val="Header"/>
    </w:pPr>
    <w:r w:rsidRPr="00F94F2C">
      <w:rPr>
        <w:rFonts w:ascii="Arial Bold" w:hAnsi="Arial Bold" w:cs="Arial"/>
        <w:b/>
        <w:caps/>
        <w:noProof/>
      </w:rPr>
      <w:drawing>
        <wp:anchor distT="0" distB="0" distL="114300" distR="114300" simplePos="0" relativeHeight="251658240" behindDoc="1" locked="0" layoutInCell="1" allowOverlap="1" wp14:anchorId="01A153B1" wp14:editId="251469FF">
          <wp:simplePos x="0" y="0"/>
          <wp:positionH relativeFrom="column">
            <wp:posOffset>4942205</wp:posOffset>
          </wp:positionH>
          <wp:positionV relativeFrom="paragraph">
            <wp:posOffset>-1376984</wp:posOffset>
          </wp:positionV>
          <wp:extent cx="1975485" cy="1603375"/>
          <wp:effectExtent l="0" t="0" r="571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81F55"/>
    <w:multiLevelType w:val="hybridMultilevel"/>
    <w:tmpl w:val="7BCE0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D62CA"/>
    <w:multiLevelType w:val="hybridMultilevel"/>
    <w:tmpl w:val="8F529E6A"/>
    <w:lvl w:ilvl="0" w:tplc="49280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D91840"/>
    <w:multiLevelType w:val="hybridMultilevel"/>
    <w:tmpl w:val="ECDAE7B6"/>
    <w:lvl w:ilvl="0" w:tplc="65642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3B5E"/>
    <w:multiLevelType w:val="hybridMultilevel"/>
    <w:tmpl w:val="BCE2DF18"/>
    <w:lvl w:ilvl="0" w:tplc="57EC6B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5A1F2E"/>
    <w:multiLevelType w:val="hybridMultilevel"/>
    <w:tmpl w:val="F42A8F1C"/>
    <w:lvl w:ilvl="0" w:tplc="57EC6B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D7E0B"/>
    <w:multiLevelType w:val="hybridMultilevel"/>
    <w:tmpl w:val="26BC537A"/>
    <w:lvl w:ilvl="0" w:tplc="65642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F2C95EE">
      <w:numFmt w:val="bullet"/>
      <w:lvlText w:val=""/>
      <w:lvlJc w:val="left"/>
      <w:pPr>
        <w:ind w:left="9030" w:hanging="7950"/>
      </w:pPr>
      <w:rPr>
        <w:rFonts w:ascii="Symbol" w:eastAsia="Times New Roman" w:hAnsi="Symbo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19079935">
    <w:abstractNumId w:val="8"/>
  </w:num>
  <w:num w:numId="2" w16cid:durableId="1777866996">
    <w:abstractNumId w:val="3"/>
  </w:num>
  <w:num w:numId="3" w16cid:durableId="1547794036">
    <w:abstractNumId w:val="2"/>
  </w:num>
  <w:num w:numId="4" w16cid:durableId="2054039575">
    <w:abstractNumId w:val="9"/>
  </w:num>
  <w:num w:numId="5" w16cid:durableId="76443130">
    <w:abstractNumId w:val="5"/>
  </w:num>
  <w:num w:numId="6" w16cid:durableId="600260482">
    <w:abstractNumId w:val="10"/>
  </w:num>
  <w:num w:numId="7" w16cid:durableId="1190097711">
    <w:abstractNumId w:val="13"/>
  </w:num>
  <w:num w:numId="8" w16cid:durableId="1585340759">
    <w:abstractNumId w:val="0"/>
  </w:num>
  <w:num w:numId="9" w16cid:durableId="133565601">
    <w:abstractNumId w:val="11"/>
  </w:num>
  <w:num w:numId="10" w16cid:durableId="511066890">
    <w:abstractNumId w:val="4"/>
  </w:num>
  <w:num w:numId="11" w16cid:durableId="369917471">
    <w:abstractNumId w:val="7"/>
  </w:num>
  <w:num w:numId="12" w16cid:durableId="1525706566">
    <w:abstractNumId w:val="12"/>
  </w:num>
  <w:num w:numId="13" w16cid:durableId="1631744267">
    <w:abstractNumId w:val="1"/>
  </w:num>
  <w:num w:numId="14" w16cid:durableId="1335721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05"/>
    <w:rsid w:val="00017BC9"/>
    <w:rsid w:val="00023FB9"/>
    <w:rsid w:val="00050F8B"/>
    <w:rsid w:val="00052969"/>
    <w:rsid w:val="0005333B"/>
    <w:rsid w:val="0005413B"/>
    <w:rsid w:val="00055B3A"/>
    <w:rsid w:val="0006383C"/>
    <w:rsid w:val="00075196"/>
    <w:rsid w:val="00094E6D"/>
    <w:rsid w:val="000A0634"/>
    <w:rsid w:val="000A5CAC"/>
    <w:rsid w:val="000A69E4"/>
    <w:rsid w:val="000B002D"/>
    <w:rsid w:val="000B2264"/>
    <w:rsid w:val="000B32E7"/>
    <w:rsid w:val="000B5111"/>
    <w:rsid w:val="000B52B1"/>
    <w:rsid w:val="000B7DD0"/>
    <w:rsid w:val="000C34CC"/>
    <w:rsid w:val="000C6F2F"/>
    <w:rsid w:val="000D7BF5"/>
    <w:rsid w:val="000E1BF6"/>
    <w:rsid w:val="000E2527"/>
    <w:rsid w:val="000E487C"/>
    <w:rsid w:val="000E59C0"/>
    <w:rsid w:val="000E7DBD"/>
    <w:rsid w:val="000F29F7"/>
    <w:rsid w:val="000F5278"/>
    <w:rsid w:val="00103203"/>
    <w:rsid w:val="00116A63"/>
    <w:rsid w:val="00122F79"/>
    <w:rsid w:val="00123731"/>
    <w:rsid w:val="00132A0E"/>
    <w:rsid w:val="00133F68"/>
    <w:rsid w:val="00140FC9"/>
    <w:rsid w:val="00151611"/>
    <w:rsid w:val="0016013C"/>
    <w:rsid w:val="00160516"/>
    <w:rsid w:val="0016654E"/>
    <w:rsid w:val="00166692"/>
    <w:rsid w:val="0016740B"/>
    <w:rsid w:val="00167FA1"/>
    <w:rsid w:val="00170EF8"/>
    <w:rsid w:val="00182584"/>
    <w:rsid w:val="001857FE"/>
    <w:rsid w:val="00186387"/>
    <w:rsid w:val="00187C9B"/>
    <w:rsid w:val="001930F4"/>
    <w:rsid w:val="001934D1"/>
    <w:rsid w:val="00195107"/>
    <w:rsid w:val="001A067B"/>
    <w:rsid w:val="001A1765"/>
    <w:rsid w:val="001B366F"/>
    <w:rsid w:val="001B5E2A"/>
    <w:rsid w:val="001C0E71"/>
    <w:rsid w:val="001C0EBB"/>
    <w:rsid w:val="001C34A2"/>
    <w:rsid w:val="001C4ABB"/>
    <w:rsid w:val="001D08BD"/>
    <w:rsid w:val="001D36B6"/>
    <w:rsid w:val="001E0AE9"/>
    <w:rsid w:val="001E3ACA"/>
    <w:rsid w:val="001F2365"/>
    <w:rsid w:val="001F5056"/>
    <w:rsid w:val="00201644"/>
    <w:rsid w:val="0020591F"/>
    <w:rsid w:val="0020753E"/>
    <w:rsid w:val="00214DE1"/>
    <w:rsid w:val="00240400"/>
    <w:rsid w:val="00242A21"/>
    <w:rsid w:val="002511E6"/>
    <w:rsid w:val="0025176B"/>
    <w:rsid w:val="00253F98"/>
    <w:rsid w:val="00254BC7"/>
    <w:rsid w:val="0026482F"/>
    <w:rsid w:val="00264967"/>
    <w:rsid w:val="00265F19"/>
    <w:rsid w:val="0026714C"/>
    <w:rsid w:val="0026753C"/>
    <w:rsid w:val="00267AB7"/>
    <w:rsid w:val="00273A3A"/>
    <w:rsid w:val="00275596"/>
    <w:rsid w:val="002824FA"/>
    <w:rsid w:val="00287D05"/>
    <w:rsid w:val="0029436A"/>
    <w:rsid w:val="002B0A72"/>
    <w:rsid w:val="002C1DAF"/>
    <w:rsid w:val="002C387F"/>
    <w:rsid w:val="002C51BC"/>
    <w:rsid w:val="002C51C6"/>
    <w:rsid w:val="002D4392"/>
    <w:rsid w:val="002E0A79"/>
    <w:rsid w:val="002E38A1"/>
    <w:rsid w:val="002F0A79"/>
    <w:rsid w:val="002F511F"/>
    <w:rsid w:val="002F65BA"/>
    <w:rsid w:val="00307F54"/>
    <w:rsid w:val="003207CC"/>
    <w:rsid w:val="0032191D"/>
    <w:rsid w:val="003226D2"/>
    <w:rsid w:val="00325158"/>
    <w:rsid w:val="00326A3C"/>
    <w:rsid w:val="00336B19"/>
    <w:rsid w:val="00346FF8"/>
    <w:rsid w:val="00347EFF"/>
    <w:rsid w:val="00357873"/>
    <w:rsid w:val="00362D18"/>
    <w:rsid w:val="00370298"/>
    <w:rsid w:val="00383752"/>
    <w:rsid w:val="00384A9A"/>
    <w:rsid w:val="00387E8C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2290D"/>
    <w:rsid w:val="00430A6F"/>
    <w:rsid w:val="00430BCE"/>
    <w:rsid w:val="00431825"/>
    <w:rsid w:val="004320D7"/>
    <w:rsid w:val="004359C1"/>
    <w:rsid w:val="004402BD"/>
    <w:rsid w:val="00440902"/>
    <w:rsid w:val="0044380F"/>
    <w:rsid w:val="00445781"/>
    <w:rsid w:val="004508FA"/>
    <w:rsid w:val="0045580F"/>
    <w:rsid w:val="00464623"/>
    <w:rsid w:val="00467100"/>
    <w:rsid w:val="0047440F"/>
    <w:rsid w:val="00475FB1"/>
    <w:rsid w:val="00482280"/>
    <w:rsid w:val="004826C8"/>
    <w:rsid w:val="00482B85"/>
    <w:rsid w:val="00495CD5"/>
    <w:rsid w:val="004A2680"/>
    <w:rsid w:val="004A30B6"/>
    <w:rsid w:val="004A46E4"/>
    <w:rsid w:val="004A7ECB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300C"/>
    <w:rsid w:val="0051575B"/>
    <w:rsid w:val="005247D3"/>
    <w:rsid w:val="00524DC3"/>
    <w:rsid w:val="00526C27"/>
    <w:rsid w:val="0052731A"/>
    <w:rsid w:val="00542300"/>
    <w:rsid w:val="00543075"/>
    <w:rsid w:val="00544179"/>
    <w:rsid w:val="00547404"/>
    <w:rsid w:val="00553577"/>
    <w:rsid w:val="00555D14"/>
    <w:rsid w:val="00563963"/>
    <w:rsid w:val="005673FC"/>
    <w:rsid w:val="0056768C"/>
    <w:rsid w:val="00574824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C254C"/>
    <w:rsid w:val="005D5E98"/>
    <w:rsid w:val="005E4CCF"/>
    <w:rsid w:val="005E6063"/>
    <w:rsid w:val="005E795A"/>
    <w:rsid w:val="005E7982"/>
    <w:rsid w:val="00606E6A"/>
    <w:rsid w:val="0061091B"/>
    <w:rsid w:val="00611A4E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67900"/>
    <w:rsid w:val="00671A66"/>
    <w:rsid w:val="00676101"/>
    <w:rsid w:val="00681537"/>
    <w:rsid w:val="00682CCF"/>
    <w:rsid w:val="00682F33"/>
    <w:rsid w:val="006925BA"/>
    <w:rsid w:val="00695397"/>
    <w:rsid w:val="0069563F"/>
    <w:rsid w:val="006958A6"/>
    <w:rsid w:val="00697939"/>
    <w:rsid w:val="006A1CA5"/>
    <w:rsid w:val="006A651B"/>
    <w:rsid w:val="006A6769"/>
    <w:rsid w:val="006A6C9F"/>
    <w:rsid w:val="006B4A0E"/>
    <w:rsid w:val="006B6503"/>
    <w:rsid w:val="006C06AC"/>
    <w:rsid w:val="006C167C"/>
    <w:rsid w:val="006C38A1"/>
    <w:rsid w:val="006C7698"/>
    <w:rsid w:val="006D14CC"/>
    <w:rsid w:val="006D46D3"/>
    <w:rsid w:val="006E106E"/>
    <w:rsid w:val="006F2288"/>
    <w:rsid w:val="0071634F"/>
    <w:rsid w:val="007166EF"/>
    <w:rsid w:val="00717FB2"/>
    <w:rsid w:val="00721265"/>
    <w:rsid w:val="00725603"/>
    <w:rsid w:val="007258C8"/>
    <w:rsid w:val="00746471"/>
    <w:rsid w:val="00750725"/>
    <w:rsid w:val="00754B55"/>
    <w:rsid w:val="00754DAC"/>
    <w:rsid w:val="00755DED"/>
    <w:rsid w:val="007623C1"/>
    <w:rsid w:val="007637E4"/>
    <w:rsid w:val="007719AD"/>
    <w:rsid w:val="00772BAA"/>
    <w:rsid w:val="00773928"/>
    <w:rsid w:val="00797B1F"/>
    <w:rsid w:val="007A446A"/>
    <w:rsid w:val="007B053D"/>
    <w:rsid w:val="007B2051"/>
    <w:rsid w:val="007B6760"/>
    <w:rsid w:val="007C2854"/>
    <w:rsid w:val="007C3826"/>
    <w:rsid w:val="007C6378"/>
    <w:rsid w:val="007D4C7D"/>
    <w:rsid w:val="007E5C21"/>
    <w:rsid w:val="007E6CA3"/>
    <w:rsid w:val="007E7468"/>
    <w:rsid w:val="007E760F"/>
    <w:rsid w:val="007F70E8"/>
    <w:rsid w:val="00800078"/>
    <w:rsid w:val="00801368"/>
    <w:rsid w:val="0080220D"/>
    <w:rsid w:val="00803D54"/>
    <w:rsid w:val="00805D3D"/>
    <w:rsid w:val="008119A4"/>
    <w:rsid w:val="008201E8"/>
    <w:rsid w:val="00822707"/>
    <w:rsid w:val="00831AC7"/>
    <w:rsid w:val="00831DE6"/>
    <w:rsid w:val="0083283A"/>
    <w:rsid w:val="00835AAD"/>
    <w:rsid w:val="0084361F"/>
    <w:rsid w:val="00846234"/>
    <w:rsid w:val="008505A2"/>
    <w:rsid w:val="00850D34"/>
    <w:rsid w:val="00851349"/>
    <w:rsid w:val="00864564"/>
    <w:rsid w:val="008816A0"/>
    <w:rsid w:val="00884EDD"/>
    <w:rsid w:val="0089135D"/>
    <w:rsid w:val="00891DB6"/>
    <w:rsid w:val="0089223F"/>
    <w:rsid w:val="008926B0"/>
    <w:rsid w:val="0089314E"/>
    <w:rsid w:val="00896017"/>
    <w:rsid w:val="00896B8A"/>
    <w:rsid w:val="008A56DD"/>
    <w:rsid w:val="008A7361"/>
    <w:rsid w:val="008B118A"/>
    <w:rsid w:val="008C381A"/>
    <w:rsid w:val="008C3FF1"/>
    <w:rsid w:val="008C4977"/>
    <w:rsid w:val="008C5628"/>
    <w:rsid w:val="008D1C90"/>
    <w:rsid w:val="008D2359"/>
    <w:rsid w:val="008D33CB"/>
    <w:rsid w:val="008D6D1F"/>
    <w:rsid w:val="008E049D"/>
    <w:rsid w:val="008E1E27"/>
    <w:rsid w:val="008E591E"/>
    <w:rsid w:val="008E7228"/>
    <w:rsid w:val="008E7DAC"/>
    <w:rsid w:val="008F2920"/>
    <w:rsid w:val="009001CF"/>
    <w:rsid w:val="00903B2A"/>
    <w:rsid w:val="00903E7F"/>
    <w:rsid w:val="00904B09"/>
    <w:rsid w:val="00905A5B"/>
    <w:rsid w:val="00910CB5"/>
    <w:rsid w:val="00911AA3"/>
    <w:rsid w:val="009123B9"/>
    <w:rsid w:val="00926B59"/>
    <w:rsid w:val="0093222B"/>
    <w:rsid w:val="00934339"/>
    <w:rsid w:val="00943C72"/>
    <w:rsid w:val="00974D13"/>
    <w:rsid w:val="00975604"/>
    <w:rsid w:val="00976124"/>
    <w:rsid w:val="00981F38"/>
    <w:rsid w:val="009A0A01"/>
    <w:rsid w:val="009A0FB1"/>
    <w:rsid w:val="009B028E"/>
    <w:rsid w:val="009B3F72"/>
    <w:rsid w:val="009B5837"/>
    <w:rsid w:val="009C5C3A"/>
    <w:rsid w:val="009C74EE"/>
    <w:rsid w:val="009D604E"/>
    <w:rsid w:val="009E25EF"/>
    <w:rsid w:val="009E4B91"/>
    <w:rsid w:val="009E5977"/>
    <w:rsid w:val="009F230C"/>
    <w:rsid w:val="009F4955"/>
    <w:rsid w:val="00A016E1"/>
    <w:rsid w:val="00A132C6"/>
    <w:rsid w:val="00A13A64"/>
    <w:rsid w:val="00A23DDA"/>
    <w:rsid w:val="00A34E8C"/>
    <w:rsid w:val="00A375C7"/>
    <w:rsid w:val="00A4031A"/>
    <w:rsid w:val="00A4400E"/>
    <w:rsid w:val="00A44E27"/>
    <w:rsid w:val="00A5390F"/>
    <w:rsid w:val="00A84CD3"/>
    <w:rsid w:val="00A9008C"/>
    <w:rsid w:val="00A93FD7"/>
    <w:rsid w:val="00A95FF5"/>
    <w:rsid w:val="00AA3E86"/>
    <w:rsid w:val="00AA6CC9"/>
    <w:rsid w:val="00AA7D01"/>
    <w:rsid w:val="00AB1A42"/>
    <w:rsid w:val="00AB3F39"/>
    <w:rsid w:val="00AB46FE"/>
    <w:rsid w:val="00AB5559"/>
    <w:rsid w:val="00AB72B9"/>
    <w:rsid w:val="00AC04AD"/>
    <w:rsid w:val="00AD00CD"/>
    <w:rsid w:val="00AD2332"/>
    <w:rsid w:val="00AD2E46"/>
    <w:rsid w:val="00AD2E8B"/>
    <w:rsid w:val="00AD6950"/>
    <w:rsid w:val="00AE2B7A"/>
    <w:rsid w:val="00AE6B12"/>
    <w:rsid w:val="00B02BB0"/>
    <w:rsid w:val="00B05846"/>
    <w:rsid w:val="00B06C4F"/>
    <w:rsid w:val="00B12E2C"/>
    <w:rsid w:val="00B14CD3"/>
    <w:rsid w:val="00B17417"/>
    <w:rsid w:val="00B21BD5"/>
    <w:rsid w:val="00B3044A"/>
    <w:rsid w:val="00B30D7A"/>
    <w:rsid w:val="00B34BA7"/>
    <w:rsid w:val="00B41629"/>
    <w:rsid w:val="00B46674"/>
    <w:rsid w:val="00B472C6"/>
    <w:rsid w:val="00B503DD"/>
    <w:rsid w:val="00B60317"/>
    <w:rsid w:val="00B63520"/>
    <w:rsid w:val="00B64DAE"/>
    <w:rsid w:val="00B72B9F"/>
    <w:rsid w:val="00B82ED5"/>
    <w:rsid w:val="00B830AA"/>
    <w:rsid w:val="00B85BAF"/>
    <w:rsid w:val="00B9080D"/>
    <w:rsid w:val="00B962FF"/>
    <w:rsid w:val="00B9735C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E5453"/>
    <w:rsid w:val="00C00CD9"/>
    <w:rsid w:val="00C01C1A"/>
    <w:rsid w:val="00C02A6D"/>
    <w:rsid w:val="00C21C64"/>
    <w:rsid w:val="00C2394E"/>
    <w:rsid w:val="00C272A2"/>
    <w:rsid w:val="00C27522"/>
    <w:rsid w:val="00C30087"/>
    <w:rsid w:val="00C3380A"/>
    <w:rsid w:val="00C3719B"/>
    <w:rsid w:val="00C45D80"/>
    <w:rsid w:val="00C51328"/>
    <w:rsid w:val="00C67FAD"/>
    <w:rsid w:val="00C723E2"/>
    <w:rsid w:val="00C75BE0"/>
    <w:rsid w:val="00C80D93"/>
    <w:rsid w:val="00C837E5"/>
    <w:rsid w:val="00C83DC6"/>
    <w:rsid w:val="00CA3669"/>
    <w:rsid w:val="00CA3D6C"/>
    <w:rsid w:val="00CA4438"/>
    <w:rsid w:val="00CC0E6F"/>
    <w:rsid w:val="00CC10B8"/>
    <w:rsid w:val="00CD2F0C"/>
    <w:rsid w:val="00CD4391"/>
    <w:rsid w:val="00CF2F29"/>
    <w:rsid w:val="00CF6B08"/>
    <w:rsid w:val="00D06E7C"/>
    <w:rsid w:val="00D10ADC"/>
    <w:rsid w:val="00D1114C"/>
    <w:rsid w:val="00D1320C"/>
    <w:rsid w:val="00D13686"/>
    <w:rsid w:val="00D13FCD"/>
    <w:rsid w:val="00D20E5C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1EDC"/>
    <w:rsid w:val="00D520DC"/>
    <w:rsid w:val="00D63960"/>
    <w:rsid w:val="00D6607A"/>
    <w:rsid w:val="00D67BE0"/>
    <w:rsid w:val="00D704AF"/>
    <w:rsid w:val="00D70583"/>
    <w:rsid w:val="00D7285D"/>
    <w:rsid w:val="00D7501B"/>
    <w:rsid w:val="00D87A9B"/>
    <w:rsid w:val="00D93C12"/>
    <w:rsid w:val="00D97827"/>
    <w:rsid w:val="00DA0B0C"/>
    <w:rsid w:val="00DA2C3D"/>
    <w:rsid w:val="00DA2F4F"/>
    <w:rsid w:val="00DA6E3F"/>
    <w:rsid w:val="00DA72DE"/>
    <w:rsid w:val="00DB76EF"/>
    <w:rsid w:val="00DC22C6"/>
    <w:rsid w:val="00DD4CAE"/>
    <w:rsid w:val="00DD6ABD"/>
    <w:rsid w:val="00DD71F6"/>
    <w:rsid w:val="00DF32B7"/>
    <w:rsid w:val="00E029F2"/>
    <w:rsid w:val="00E15966"/>
    <w:rsid w:val="00E2192A"/>
    <w:rsid w:val="00E26A11"/>
    <w:rsid w:val="00E3320D"/>
    <w:rsid w:val="00E40789"/>
    <w:rsid w:val="00E60F0B"/>
    <w:rsid w:val="00E628B9"/>
    <w:rsid w:val="00E63239"/>
    <w:rsid w:val="00E636A3"/>
    <w:rsid w:val="00E71F5F"/>
    <w:rsid w:val="00E72FD1"/>
    <w:rsid w:val="00E759DD"/>
    <w:rsid w:val="00E827A5"/>
    <w:rsid w:val="00E91D16"/>
    <w:rsid w:val="00E94A41"/>
    <w:rsid w:val="00EA58D1"/>
    <w:rsid w:val="00EA6528"/>
    <w:rsid w:val="00EA765A"/>
    <w:rsid w:val="00EB16BD"/>
    <w:rsid w:val="00EB379E"/>
    <w:rsid w:val="00EC3783"/>
    <w:rsid w:val="00ED694B"/>
    <w:rsid w:val="00EF2E69"/>
    <w:rsid w:val="00EF6619"/>
    <w:rsid w:val="00F067F9"/>
    <w:rsid w:val="00F06F73"/>
    <w:rsid w:val="00F073E8"/>
    <w:rsid w:val="00F10236"/>
    <w:rsid w:val="00F215AB"/>
    <w:rsid w:val="00F25B89"/>
    <w:rsid w:val="00F31FEA"/>
    <w:rsid w:val="00F33600"/>
    <w:rsid w:val="00F3799C"/>
    <w:rsid w:val="00F43819"/>
    <w:rsid w:val="00F51BB0"/>
    <w:rsid w:val="00F5466B"/>
    <w:rsid w:val="00F56146"/>
    <w:rsid w:val="00F5718A"/>
    <w:rsid w:val="00F60BE1"/>
    <w:rsid w:val="00F65C79"/>
    <w:rsid w:val="00F65E0F"/>
    <w:rsid w:val="00F66DDC"/>
    <w:rsid w:val="00F673C3"/>
    <w:rsid w:val="00F94F2C"/>
    <w:rsid w:val="00F95225"/>
    <w:rsid w:val="00F9792F"/>
    <w:rsid w:val="00FA1708"/>
    <w:rsid w:val="00FB327A"/>
    <w:rsid w:val="00FC14D7"/>
    <w:rsid w:val="00FC23CC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95602D"/>
  <w15:docId w15:val="{FE27BB08-D676-4C46-94B8-94EF060E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4320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2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20D7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0D7"/>
    <w:rPr>
      <w:b/>
      <w:bCs/>
      <w:lang w:eastAsia="en-AU"/>
    </w:rPr>
  </w:style>
  <w:style w:type="paragraph" w:styleId="Revision">
    <w:name w:val="Revision"/>
    <w:hidden/>
    <w:uiPriority w:val="71"/>
    <w:semiHidden/>
    <w:rsid w:val="00A93FD7"/>
    <w:rPr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A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arven\Downloads\ECM_4419460_v11_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779e7-8a29-4136-b2c1-2febdf240b21" xsi:nil="true"/>
    <lcf76f155ced4ddcb4097134ff3c332f xmlns="3ff90b21-b521-413c-941a-707378f3b6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9" ma:contentTypeDescription="Create a new document." ma:contentTypeScope="" ma:versionID="7f47f01308cbb71bfb019ff083c584c5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cc281e3baee5753dd5ce03fb5f039be5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fc0ee-4ca5-4fc4-a21f-ee1c4a0a66e2}" ma:internalName="TaxCatchAll" ma:showField="CatchAllData" ma:web="e33779e7-8a29-4136-b2c1-2febdf240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3497D1-4906-4AA5-8B3C-C8AADFA1044B}">
  <ds:schemaRefs>
    <ds:schemaRef ds:uri="http://schemas.microsoft.com/office/2006/metadata/properties"/>
    <ds:schemaRef ds:uri="http://schemas.microsoft.com/office/infopath/2007/PartnerControls"/>
    <ds:schemaRef ds:uri="e33779e7-8a29-4136-b2c1-2febdf240b21"/>
    <ds:schemaRef ds:uri="3ff90b21-b521-413c-941a-707378f3b625"/>
  </ds:schemaRefs>
</ds:datastoreItem>
</file>

<file path=customXml/itemProps2.xml><?xml version="1.0" encoding="utf-8"?>
<ds:datastoreItem xmlns:ds="http://schemas.openxmlformats.org/officeDocument/2006/customXml" ds:itemID="{ACE2373B-7CFE-493D-A854-8ABC813D3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C1A3B-6036-4880-96E3-1425960AE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F326E2-9678-44B5-BD7F-B1B07ABD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ECM_4419460_v11_Policy Template</Template>
  <TotalTime>1</TotalTime>
  <Pages>3</Pages>
  <Words>959</Words>
  <Characters>5179</Characters>
  <Application>Microsoft Office Word</Application>
  <DocSecurity>0</DocSecurity>
  <Lines>144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6112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subject/>
  <dc:creator>Rory Garven</dc:creator>
  <cp:keywords/>
  <dc:description/>
  <cp:lastModifiedBy>Anneliese Schutz</cp:lastModifiedBy>
  <cp:revision>4</cp:revision>
  <cp:lastPrinted>2018-06-20T16:27:00Z</cp:lastPrinted>
  <dcterms:created xsi:type="dcterms:W3CDTF">2026-03-25T02:47:00Z</dcterms:created>
  <dcterms:modified xsi:type="dcterms:W3CDTF">2026-03-25T02:52:00Z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0x0101006C79B53D283E32489AA49E835D55606A</vt:lpwstr>
  </property>
  <property fmtid="{D5CDD505-2E9C-101B-9397-08002B2CF9AE}" pid="11" name="MediaServiceImageTags">
    <vt:lpwstr/>
  </property>
</Properties>
</file>