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18C7EF07" w:rsidR="00ED6365" w:rsidRDefault="005579CA" w:rsidP="00ED6365">
      <w:pPr>
        <w:pStyle w:val="NoSpacing"/>
      </w:pPr>
      <w:r>
        <w:t>1</w:t>
      </w:r>
      <w:r w:rsidR="005C3BD1">
        <w:t>8 May</w:t>
      </w:r>
      <w:r w:rsidR="007D026F">
        <w:t xml:space="preserve"> </w:t>
      </w:r>
      <w:r w:rsidR="00ED6365">
        <w:t>202</w:t>
      </w:r>
      <w:r w:rsidR="005C3BD1">
        <w:t>3</w:t>
      </w:r>
    </w:p>
    <w:p w14:paraId="067E091E" w14:textId="77777777" w:rsidR="00801DF4" w:rsidRDefault="00801DF4" w:rsidP="00ED6365">
      <w:pPr>
        <w:pStyle w:val="NoSpacing"/>
        <w:rPr>
          <w:rFonts w:ascii="Arial" w:hAnsi="Arial" w:cs="Arial"/>
          <w:b/>
          <w:sz w:val="32"/>
          <w:szCs w:val="32"/>
        </w:rPr>
      </w:pPr>
    </w:p>
    <w:p w14:paraId="4088464C" w14:textId="6EC22074" w:rsidR="00590486" w:rsidRDefault="005C3BD1" w:rsidP="00ED6365">
      <w:pPr>
        <w:pStyle w:val="NoSpacing"/>
        <w:rPr>
          <w:rFonts w:ascii="Arial" w:hAnsi="Arial" w:cs="Arial"/>
          <w:b/>
          <w:sz w:val="32"/>
          <w:szCs w:val="32"/>
        </w:rPr>
      </w:pPr>
      <w:r>
        <w:rPr>
          <w:rFonts w:ascii="Arial" w:hAnsi="Arial" w:cs="Arial"/>
          <w:b/>
          <w:sz w:val="32"/>
          <w:szCs w:val="32"/>
        </w:rPr>
        <w:t xml:space="preserve">City’s $10.53m sports and community facility turning heads in state and national awards  </w:t>
      </w:r>
    </w:p>
    <w:p w14:paraId="5D3F7E85" w14:textId="77777777" w:rsidR="005579CA" w:rsidRPr="005C3BD1" w:rsidRDefault="005579CA" w:rsidP="00ED6365">
      <w:pPr>
        <w:pStyle w:val="NoSpacing"/>
        <w:rPr>
          <w:rFonts w:ascii="Arial" w:hAnsi="Arial" w:cs="Arial"/>
          <w:b/>
          <w:color w:val="auto"/>
          <w:sz w:val="32"/>
          <w:szCs w:val="32"/>
        </w:rPr>
      </w:pPr>
    </w:p>
    <w:p w14:paraId="1233B8C4" w14:textId="77777777" w:rsidR="005C3BD1" w:rsidRPr="005C3BD1" w:rsidRDefault="005C3BD1" w:rsidP="005C3BD1">
      <w:pPr>
        <w:rPr>
          <w:rFonts w:ascii="Arial" w:hAnsi="Arial" w:cs="Arial"/>
          <w:color w:val="auto"/>
        </w:rPr>
      </w:pPr>
      <w:r w:rsidRPr="005C3BD1">
        <w:rPr>
          <w:rFonts w:ascii="Arial" w:hAnsi="Arial" w:cs="Arial"/>
          <w:color w:val="auto"/>
        </w:rPr>
        <w:t>Main points:</w:t>
      </w:r>
    </w:p>
    <w:p w14:paraId="6543FF5B" w14:textId="77777777" w:rsidR="005C3BD1" w:rsidRPr="005C3BD1" w:rsidRDefault="005C3BD1" w:rsidP="005C3BD1">
      <w:pPr>
        <w:pStyle w:val="ListParagraph"/>
        <w:widowControl/>
        <w:numPr>
          <w:ilvl w:val="0"/>
          <w:numId w:val="17"/>
        </w:numPr>
        <w:autoSpaceDE/>
        <w:autoSpaceDN/>
        <w:adjustRightInd/>
        <w:spacing w:after="160" w:line="259" w:lineRule="auto"/>
        <w:textAlignment w:val="auto"/>
        <w:rPr>
          <w:rFonts w:ascii="Arial" w:hAnsi="Arial" w:cs="Arial"/>
          <w:color w:val="auto"/>
        </w:rPr>
      </w:pPr>
      <w:r w:rsidRPr="005C3BD1">
        <w:rPr>
          <w:rFonts w:ascii="Arial" w:hAnsi="Arial" w:cs="Arial"/>
          <w:color w:val="auto"/>
        </w:rPr>
        <w:t>Frankland Park Sports and Community Facility recognised in state and national awards</w:t>
      </w:r>
    </w:p>
    <w:p w14:paraId="7CA8432F" w14:textId="77777777" w:rsidR="005C3BD1" w:rsidRPr="005C3BD1" w:rsidRDefault="005C3BD1" w:rsidP="005C3BD1">
      <w:pPr>
        <w:pStyle w:val="ListParagraph"/>
        <w:widowControl/>
        <w:numPr>
          <w:ilvl w:val="0"/>
          <w:numId w:val="17"/>
        </w:numPr>
        <w:autoSpaceDE/>
        <w:autoSpaceDN/>
        <w:adjustRightInd/>
        <w:spacing w:after="160" w:line="259" w:lineRule="auto"/>
        <w:textAlignment w:val="auto"/>
        <w:rPr>
          <w:rFonts w:ascii="Arial" w:hAnsi="Arial" w:cs="Arial"/>
          <w:color w:val="auto"/>
        </w:rPr>
      </w:pPr>
      <w:r w:rsidRPr="005C3BD1">
        <w:rPr>
          <w:rFonts w:ascii="Arial" w:hAnsi="Arial" w:cs="Arial"/>
          <w:color w:val="auto"/>
        </w:rPr>
        <w:t>Nominated by the West Australian Football Commission as the WA entrant in the Australian Football League’s 2023 Ken Gannon Community Football Facilities Awards</w:t>
      </w:r>
    </w:p>
    <w:p w14:paraId="5E266F50" w14:textId="77777777" w:rsidR="005C3BD1" w:rsidRPr="005C3BD1" w:rsidRDefault="005C3BD1" w:rsidP="005C3BD1">
      <w:pPr>
        <w:pStyle w:val="ListParagraph"/>
        <w:widowControl/>
        <w:numPr>
          <w:ilvl w:val="0"/>
          <w:numId w:val="17"/>
        </w:numPr>
        <w:autoSpaceDE/>
        <w:autoSpaceDN/>
        <w:adjustRightInd/>
        <w:spacing w:after="160" w:line="259" w:lineRule="auto"/>
        <w:textAlignment w:val="auto"/>
        <w:rPr>
          <w:rFonts w:ascii="Arial" w:hAnsi="Arial" w:cs="Arial"/>
          <w:color w:val="auto"/>
        </w:rPr>
      </w:pPr>
      <w:r w:rsidRPr="005C3BD1">
        <w:rPr>
          <w:rFonts w:ascii="Arial" w:hAnsi="Arial" w:cs="Arial"/>
          <w:color w:val="auto"/>
        </w:rPr>
        <w:t>Finalist in the Community Facility category of the Parks &amp; Leisure Australia (WA) 2023 Awards of Excellence, due to be announced on 8 June.</w:t>
      </w:r>
    </w:p>
    <w:p w14:paraId="0389390B" w14:textId="77777777" w:rsidR="005C3BD1" w:rsidRPr="005C3BD1" w:rsidRDefault="005C3BD1" w:rsidP="005C3BD1">
      <w:pPr>
        <w:rPr>
          <w:rFonts w:ascii="Arial" w:hAnsi="Arial" w:cs="Arial"/>
          <w:color w:val="auto"/>
        </w:rPr>
      </w:pPr>
      <w:r w:rsidRPr="005C3BD1">
        <w:rPr>
          <w:rFonts w:ascii="Arial" w:hAnsi="Arial" w:cs="Arial"/>
          <w:color w:val="auto"/>
        </w:rPr>
        <w:t xml:space="preserve">A year after it opened, the $10.53m Frankland Park Sports and Community Facility is turning heads in WA and nationally. </w:t>
      </w:r>
    </w:p>
    <w:p w14:paraId="425DFA77" w14:textId="77777777" w:rsidR="005C3BD1" w:rsidRPr="005C3BD1" w:rsidRDefault="005C3BD1" w:rsidP="005C3BD1">
      <w:pPr>
        <w:rPr>
          <w:rFonts w:ascii="Arial" w:hAnsi="Arial" w:cs="Arial"/>
          <w:color w:val="auto"/>
        </w:rPr>
      </w:pPr>
      <w:r w:rsidRPr="005C3BD1">
        <w:rPr>
          <w:rFonts w:ascii="Arial" w:hAnsi="Arial" w:cs="Arial"/>
          <w:color w:val="auto"/>
        </w:rPr>
        <w:t>The City of Cockburn facility is sought-after by a growing population of young families in Hammond Park with about seven groups and 1,500+ regular weekly users enjoying a range of opportunities for sporting and community activities.</w:t>
      </w:r>
    </w:p>
    <w:p w14:paraId="2A5E8C29" w14:textId="77777777" w:rsidR="005C3BD1" w:rsidRPr="005C3BD1" w:rsidRDefault="005C3BD1" w:rsidP="005C3BD1">
      <w:pPr>
        <w:rPr>
          <w:rFonts w:ascii="Arial" w:hAnsi="Arial" w:cs="Arial"/>
          <w:color w:val="auto"/>
        </w:rPr>
      </w:pPr>
      <w:r w:rsidRPr="005C3BD1">
        <w:rPr>
          <w:rFonts w:ascii="Arial" w:hAnsi="Arial" w:cs="Arial"/>
          <w:color w:val="auto"/>
        </w:rPr>
        <w:t>Home to Hammond Park Junior Football Club, the facility was nominated by the West Australian Football Commission as the WA entrant in the Australian Football League’s recently announced 2023 Ken Gannon Community Football Facilities Awards.</w:t>
      </w:r>
    </w:p>
    <w:p w14:paraId="0833CE13" w14:textId="77777777" w:rsidR="005C3BD1" w:rsidRPr="005C3BD1" w:rsidRDefault="005C3BD1" w:rsidP="005C3BD1">
      <w:pPr>
        <w:rPr>
          <w:rFonts w:ascii="Arial" w:hAnsi="Arial" w:cs="Arial"/>
          <w:color w:val="auto"/>
        </w:rPr>
      </w:pPr>
      <w:r w:rsidRPr="005C3BD1">
        <w:rPr>
          <w:rFonts w:ascii="Arial" w:hAnsi="Arial" w:cs="Arial"/>
          <w:color w:val="auto"/>
        </w:rPr>
        <w:t>It is also a finalist in the Community Facility category of the Parks &amp; Leisure Australia (WA) 2023 Awards of Excellence, due to be announced on 8 June. If the facility wins its WA category, it will qualify for the national awards, due to be announced in October.</w:t>
      </w:r>
    </w:p>
    <w:p w14:paraId="467565D3" w14:textId="77777777" w:rsidR="005C3BD1" w:rsidRPr="005C3BD1" w:rsidRDefault="005C3BD1" w:rsidP="005C3BD1">
      <w:pPr>
        <w:rPr>
          <w:rFonts w:ascii="Arial" w:hAnsi="Arial" w:cs="Arial"/>
          <w:color w:val="auto"/>
          <w:shd w:val="clear" w:color="auto" w:fill="FFFFFF"/>
        </w:rPr>
      </w:pPr>
      <w:r w:rsidRPr="005C3BD1">
        <w:rPr>
          <w:rFonts w:ascii="Arial" w:hAnsi="Arial" w:cs="Arial"/>
          <w:color w:val="auto"/>
        </w:rPr>
        <w:t>The facility is also home to t</w:t>
      </w:r>
      <w:r w:rsidRPr="005C3BD1">
        <w:rPr>
          <w:rFonts w:ascii="Arial" w:hAnsi="Arial" w:cs="Arial"/>
          <w:color w:val="auto"/>
          <w:shd w:val="clear" w:color="auto" w:fill="FFFFFF"/>
        </w:rPr>
        <w:t>he Braves Baseball Club and Hammond Park Community Association and is large enough to accommodate regional events and tournaments.</w:t>
      </w:r>
    </w:p>
    <w:p w14:paraId="20D02EF7" w14:textId="77777777" w:rsidR="005C3BD1" w:rsidRPr="005C3BD1" w:rsidRDefault="005C3BD1" w:rsidP="005C3BD1">
      <w:pPr>
        <w:rPr>
          <w:rFonts w:ascii="Arial" w:hAnsi="Arial" w:cs="Arial"/>
          <w:color w:val="auto"/>
          <w:shd w:val="clear" w:color="auto" w:fill="FFFFFF"/>
        </w:rPr>
      </w:pPr>
      <w:r w:rsidRPr="005C3BD1">
        <w:rPr>
          <w:rFonts w:ascii="Arial" w:hAnsi="Arial" w:cs="Arial"/>
          <w:color w:val="auto"/>
          <w:shd w:val="clear" w:color="auto" w:fill="FFFFFF"/>
        </w:rPr>
        <w:t xml:space="preserve">Apart from two AFL-size ovals with 100 lux LED floodlighting and a club room and equipment storage space, it has a commercial kitchen and kiosk, four players’ changerooms, two umpires’ changerooms, a first aid room, external public toilets, a 200sqm function room, 100sqm community activity room, a baseball batting cage, </w:t>
      </w:r>
      <w:proofErr w:type="gramStart"/>
      <w:r w:rsidRPr="005C3BD1">
        <w:rPr>
          <w:rFonts w:ascii="Arial" w:hAnsi="Arial" w:cs="Arial"/>
          <w:color w:val="auto"/>
          <w:shd w:val="clear" w:color="auto" w:fill="FFFFFF"/>
        </w:rPr>
        <w:lastRenderedPageBreak/>
        <w:t>playground</w:t>
      </w:r>
      <w:proofErr w:type="gramEnd"/>
      <w:r w:rsidRPr="005C3BD1">
        <w:rPr>
          <w:rFonts w:ascii="Arial" w:hAnsi="Arial" w:cs="Arial"/>
          <w:color w:val="auto"/>
          <w:shd w:val="clear" w:color="auto" w:fill="FFFFFF"/>
        </w:rPr>
        <w:t xml:space="preserve"> and spectator viewing area.</w:t>
      </w:r>
    </w:p>
    <w:p w14:paraId="6DA66F01" w14:textId="77777777" w:rsidR="005C3BD1" w:rsidRPr="005C3BD1" w:rsidRDefault="005C3BD1" w:rsidP="005C3BD1">
      <w:pPr>
        <w:rPr>
          <w:rFonts w:ascii="Arial" w:hAnsi="Arial" w:cs="Arial"/>
          <w:color w:val="auto"/>
          <w:shd w:val="clear" w:color="auto" w:fill="FFFFFF"/>
        </w:rPr>
      </w:pPr>
      <w:r w:rsidRPr="005C3BD1">
        <w:rPr>
          <w:rFonts w:ascii="Arial" w:hAnsi="Arial" w:cs="Arial"/>
          <w:color w:val="auto"/>
          <w:shd w:val="clear" w:color="auto" w:fill="FFFFFF"/>
        </w:rPr>
        <w:t>A highlight of the Frankland Reserve facility is public art inspired by flora and fauna endemic to the Cockburn area. It appears in the outdoor playground, and is incorporated in its interior and exterior design, with the familiar shape of banksia leaves featuring in the building’s brickwork, roofing profile and an interior glass balustrade.</w:t>
      </w:r>
    </w:p>
    <w:p w14:paraId="24FD58D3" w14:textId="77777777" w:rsidR="005C3BD1" w:rsidRPr="005C3BD1" w:rsidRDefault="005C3BD1" w:rsidP="005C3BD1">
      <w:pPr>
        <w:rPr>
          <w:rFonts w:ascii="Arial" w:hAnsi="Arial" w:cs="Arial"/>
          <w:color w:val="auto"/>
          <w:shd w:val="clear" w:color="auto" w:fill="FFFFFF"/>
        </w:rPr>
      </w:pPr>
      <w:r w:rsidRPr="005C3BD1">
        <w:rPr>
          <w:rFonts w:ascii="Arial" w:hAnsi="Arial" w:cs="Arial"/>
          <w:color w:val="auto"/>
          <w:shd w:val="clear" w:color="auto" w:fill="FFFFFF"/>
        </w:rPr>
        <w:t xml:space="preserve">Hamilton Hill artist Melanie </w:t>
      </w:r>
      <w:proofErr w:type="spellStart"/>
      <w:r w:rsidRPr="005C3BD1">
        <w:rPr>
          <w:rFonts w:ascii="Arial" w:hAnsi="Arial" w:cs="Arial"/>
          <w:color w:val="auto"/>
          <w:shd w:val="clear" w:color="auto" w:fill="FFFFFF"/>
        </w:rPr>
        <w:t>Maclou’s</w:t>
      </w:r>
      <w:proofErr w:type="spellEnd"/>
      <w:r w:rsidRPr="005C3BD1">
        <w:rPr>
          <w:rFonts w:ascii="Arial" w:hAnsi="Arial" w:cs="Arial"/>
          <w:color w:val="auto"/>
          <w:shd w:val="clear" w:color="auto" w:fill="FFFFFF"/>
        </w:rPr>
        <w:t xml:space="preserve"> innovative artwork was incorporated into Banksia Woodland climbing poles, a </w:t>
      </w:r>
      <w:proofErr w:type="spellStart"/>
      <w:r w:rsidRPr="005C3BD1">
        <w:rPr>
          <w:rFonts w:ascii="Arial" w:hAnsi="Arial" w:cs="Arial"/>
          <w:color w:val="auto"/>
          <w:shd w:val="clear" w:color="auto" w:fill="FFFFFF"/>
        </w:rPr>
        <w:t>Baudin’s</w:t>
      </w:r>
      <w:proofErr w:type="spellEnd"/>
      <w:r w:rsidRPr="005C3BD1">
        <w:rPr>
          <w:rFonts w:ascii="Arial" w:hAnsi="Arial" w:cs="Arial"/>
          <w:color w:val="auto"/>
          <w:shd w:val="clear" w:color="auto" w:fill="FFFFFF"/>
        </w:rPr>
        <w:t xml:space="preserve"> Cockatoo xylophone, and a Red-tailed Black Cockatoo slide at the playground.</w:t>
      </w:r>
    </w:p>
    <w:p w14:paraId="26455A04" w14:textId="77777777" w:rsidR="005C3BD1" w:rsidRPr="005C3BD1" w:rsidRDefault="005C3BD1" w:rsidP="005C3BD1">
      <w:pPr>
        <w:rPr>
          <w:rFonts w:ascii="Arial" w:hAnsi="Arial" w:cs="Arial"/>
          <w:color w:val="auto"/>
          <w:shd w:val="clear" w:color="auto" w:fill="FFFFFF"/>
        </w:rPr>
      </w:pPr>
      <w:r w:rsidRPr="005C3BD1">
        <w:rPr>
          <w:rFonts w:ascii="Arial" w:hAnsi="Arial" w:cs="Arial"/>
          <w:color w:val="auto"/>
          <w:shd w:val="clear" w:color="auto" w:fill="FFFFFF"/>
        </w:rPr>
        <w:t>The facility expands the number of sporting reserves in Hammond Park where the population is expected to double over the next 20 years.</w:t>
      </w:r>
    </w:p>
    <w:p w14:paraId="45D1F2D6" w14:textId="7F815A97" w:rsidR="007D026F" w:rsidRPr="007D026F" w:rsidRDefault="007D026F" w:rsidP="007D026F">
      <w:pPr>
        <w:widowControl/>
        <w:autoSpaceDE/>
        <w:autoSpaceDN/>
        <w:adjustRightInd/>
        <w:spacing w:after="0" w:line="240" w:lineRule="auto"/>
        <w:textAlignment w:val="baseline"/>
        <w:rPr>
          <w:rFonts w:ascii="Arial" w:eastAsia="Times New Roman" w:hAnsi="Arial" w:cs="Arial"/>
          <w:color w:val="auto"/>
          <w:lang w:val="en-AU" w:eastAsia="en-AU"/>
        </w:rPr>
      </w:pPr>
      <w:r w:rsidRPr="007D026F">
        <w:rPr>
          <w:rFonts w:ascii="Arial" w:eastAsia="Times New Roman" w:hAnsi="Arial" w:cs="Arial"/>
          <w:color w:val="auto"/>
          <w:lang w:val="en-AU" w:eastAsia="en-AU"/>
        </w:rPr>
        <w:t> </w:t>
      </w:r>
    </w:p>
    <w:p w14:paraId="14759883" w14:textId="77777777" w:rsidR="00ED6365" w:rsidRDefault="00ED6365" w:rsidP="00ED6365">
      <w:pPr>
        <w:pStyle w:val="NoSpacing"/>
      </w:pPr>
      <w:r>
        <w:t>ENDS</w:t>
      </w:r>
    </w:p>
    <w:p w14:paraId="5F374AAD" w14:textId="6738B486" w:rsidR="00590486" w:rsidRDefault="00590486" w:rsidP="00ED6365">
      <w:pPr>
        <w:pStyle w:val="NoSpacing"/>
      </w:pPr>
    </w:p>
    <w:p w14:paraId="0572652E" w14:textId="10A049CA" w:rsidR="00590486" w:rsidRDefault="00590486" w:rsidP="00ED6365">
      <w:pPr>
        <w:pStyle w:val="NoSpacing"/>
      </w:pPr>
    </w:p>
    <w:p w14:paraId="703B8712" w14:textId="36B9C2B0" w:rsidR="00590486" w:rsidRDefault="00590486" w:rsidP="00ED6365">
      <w:pPr>
        <w:pStyle w:val="NoSpacing"/>
      </w:pPr>
    </w:p>
    <w:p w14:paraId="0F6EAB3D" w14:textId="23ABF9B6" w:rsidR="00590486" w:rsidRDefault="00590486" w:rsidP="00ED6365">
      <w:pPr>
        <w:pStyle w:val="NoSpacing"/>
      </w:pPr>
    </w:p>
    <w:p w14:paraId="17977796" w14:textId="2864009F" w:rsidR="00590486" w:rsidRDefault="00590486" w:rsidP="00ED6365">
      <w:pPr>
        <w:pStyle w:val="NoSpacing"/>
      </w:pPr>
    </w:p>
    <w:p w14:paraId="1F789E9E" w14:textId="7169D87B" w:rsidR="005C3BD1" w:rsidRDefault="005C3BD1" w:rsidP="00ED6365">
      <w:pPr>
        <w:pStyle w:val="NoSpacing"/>
      </w:pPr>
    </w:p>
    <w:p w14:paraId="04A2D2A9" w14:textId="75784720" w:rsidR="005C3BD1" w:rsidRDefault="005C3BD1" w:rsidP="00ED6365">
      <w:pPr>
        <w:pStyle w:val="NoSpacing"/>
      </w:pPr>
    </w:p>
    <w:p w14:paraId="224D9D80" w14:textId="169FE92E" w:rsidR="005C3BD1" w:rsidRDefault="005C3BD1" w:rsidP="00ED6365">
      <w:pPr>
        <w:pStyle w:val="NoSpacing"/>
      </w:pPr>
    </w:p>
    <w:p w14:paraId="0FC14D99" w14:textId="05CAAFCA" w:rsidR="005C3BD1" w:rsidRDefault="005C3BD1" w:rsidP="00ED6365">
      <w:pPr>
        <w:pStyle w:val="NoSpacing"/>
      </w:pPr>
    </w:p>
    <w:p w14:paraId="4BC69D9E" w14:textId="1D9989F2" w:rsidR="005C3BD1" w:rsidRDefault="005C3BD1" w:rsidP="00ED6365">
      <w:pPr>
        <w:pStyle w:val="NoSpacing"/>
      </w:pPr>
    </w:p>
    <w:p w14:paraId="264DD0B2" w14:textId="124C16F5" w:rsidR="005C3BD1" w:rsidRDefault="005C3BD1" w:rsidP="00ED6365">
      <w:pPr>
        <w:pStyle w:val="NoSpacing"/>
      </w:pPr>
    </w:p>
    <w:p w14:paraId="0C1963C3" w14:textId="4514F081" w:rsidR="005C3BD1" w:rsidRDefault="005C3BD1" w:rsidP="00ED6365">
      <w:pPr>
        <w:pStyle w:val="NoSpacing"/>
      </w:pPr>
    </w:p>
    <w:p w14:paraId="4F5B5556" w14:textId="7DE5A13A" w:rsidR="005C3BD1" w:rsidRDefault="005C3BD1" w:rsidP="00ED6365">
      <w:pPr>
        <w:pStyle w:val="NoSpacing"/>
      </w:pPr>
    </w:p>
    <w:p w14:paraId="6D6717DE" w14:textId="270B8BC6" w:rsidR="005C3BD1" w:rsidRDefault="005C3BD1" w:rsidP="00ED6365">
      <w:pPr>
        <w:pStyle w:val="NoSpacing"/>
      </w:pPr>
    </w:p>
    <w:p w14:paraId="25BD7FD4" w14:textId="71DDB484" w:rsidR="00801DF4" w:rsidRDefault="00801DF4"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AC74B2" w:rsidRDefault="005C3BD1" w:rsidP="00C55093">
      <w:pPr>
        <w:pStyle w:val="NoSpacing"/>
      </w:pPr>
    </w:p>
    <w:sectPr w:rsidR="00AC74B2" w:rsidSect="00C55093">
      <w:headerReference w:type="default" r:id="rId7"/>
      <w:footerReference w:type="default" r:id="rId8"/>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libri"/>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044C2F"/>
    <w:multiLevelType w:val="hybridMultilevel"/>
    <w:tmpl w:val="BBA8B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5"/>
  </w:num>
  <w:num w:numId="4">
    <w:abstractNumId w:val="13"/>
  </w:num>
  <w:num w:numId="5">
    <w:abstractNumId w:val="9"/>
  </w:num>
  <w:num w:numId="6">
    <w:abstractNumId w:val="15"/>
  </w:num>
  <w:num w:numId="7">
    <w:abstractNumId w:val="10"/>
  </w:num>
  <w:num w:numId="8">
    <w:abstractNumId w:val="2"/>
  </w:num>
  <w:num w:numId="9">
    <w:abstractNumId w:val="6"/>
  </w:num>
  <w:num w:numId="10">
    <w:abstractNumId w:val="3"/>
  </w:num>
  <w:num w:numId="11">
    <w:abstractNumId w:val="12"/>
  </w:num>
  <w:num w:numId="12">
    <w:abstractNumId w:val="1"/>
  </w:num>
  <w:num w:numId="13">
    <w:abstractNumId w:val="1"/>
  </w:num>
  <w:num w:numId="14">
    <w:abstractNumId w:val="0"/>
  </w:num>
  <w:num w:numId="15">
    <w:abstractNumId w:val="7"/>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4914"/>
    <w:rsid w:val="00087002"/>
    <w:rsid w:val="000A0692"/>
    <w:rsid w:val="000B75B7"/>
    <w:rsid w:val="000D4270"/>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2279D"/>
    <w:rsid w:val="004C3DBA"/>
    <w:rsid w:val="004E33FA"/>
    <w:rsid w:val="004E4ADE"/>
    <w:rsid w:val="005165D1"/>
    <w:rsid w:val="005579CA"/>
    <w:rsid w:val="00560B3F"/>
    <w:rsid w:val="00584556"/>
    <w:rsid w:val="00590486"/>
    <w:rsid w:val="0059328B"/>
    <w:rsid w:val="00594F82"/>
    <w:rsid w:val="005A0EDD"/>
    <w:rsid w:val="005C2CE0"/>
    <w:rsid w:val="005C3BD1"/>
    <w:rsid w:val="005D30E3"/>
    <w:rsid w:val="005E0ACF"/>
    <w:rsid w:val="006C6ECD"/>
    <w:rsid w:val="006F59DC"/>
    <w:rsid w:val="007057A6"/>
    <w:rsid w:val="007445CB"/>
    <w:rsid w:val="007769D9"/>
    <w:rsid w:val="00786422"/>
    <w:rsid w:val="007C6235"/>
    <w:rsid w:val="007D026F"/>
    <w:rsid w:val="007D4108"/>
    <w:rsid w:val="00801DF4"/>
    <w:rsid w:val="00805869"/>
    <w:rsid w:val="008260C9"/>
    <w:rsid w:val="00840341"/>
    <w:rsid w:val="0085189F"/>
    <w:rsid w:val="00886DDD"/>
    <w:rsid w:val="008935D5"/>
    <w:rsid w:val="008E6A84"/>
    <w:rsid w:val="008F4EED"/>
    <w:rsid w:val="00907770"/>
    <w:rsid w:val="009541CC"/>
    <w:rsid w:val="00965CC6"/>
    <w:rsid w:val="00992BE8"/>
    <w:rsid w:val="00994CF7"/>
    <w:rsid w:val="009C4D9F"/>
    <w:rsid w:val="009C56A0"/>
    <w:rsid w:val="009E6C41"/>
    <w:rsid w:val="009F71F5"/>
    <w:rsid w:val="00A3611C"/>
    <w:rsid w:val="00AB178C"/>
    <w:rsid w:val="00AD6AC1"/>
    <w:rsid w:val="00AE4924"/>
    <w:rsid w:val="00B04789"/>
    <w:rsid w:val="00B07BC9"/>
    <w:rsid w:val="00B1287E"/>
    <w:rsid w:val="00B20A85"/>
    <w:rsid w:val="00B27C15"/>
    <w:rsid w:val="00BA2EA1"/>
    <w:rsid w:val="00BA607B"/>
    <w:rsid w:val="00BB4D5D"/>
    <w:rsid w:val="00BD0578"/>
    <w:rsid w:val="00BD7901"/>
    <w:rsid w:val="00C258B1"/>
    <w:rsid w:val="00C43C99"/>
    <w:rsid w:val="00C55093"/>
    <w:rsid w:val="00C80D7E"/>
    <w:rsid w:val="00C963AD"/>
    <w:rsid w:val="00CC5E23"/>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paragraph" w:customStyle="1" w:styleId="xmsonormal">
    <w:name w:val="x_msonormal"/>
    <w:basedOn w:val="Normal"/>
    <w:rsid w:val="005579CA"/>
    <w:pPr>
      <w:widowControl/>
      <w:autoSpaceDE/>
      <w:autoSpaceDN/>
      <w:adjustRightInd/>
      <w:spacing w:after="0" w:line="240" w:lineRule="auto"/>
      <w:textAlignment w:val="auto"/>
    </w:pPr>
    <w:rPr>
      <w:rFonts w:ascii="Calibri" w:eastAsiaTheme="minorHAnsi" w:hAnsi="Calibri" w:cs="Calibri"/>
      <w:color w:val="auto"/>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6405">
      <w:bodyDiv w:val="1"/>
      <w:marLeft w:val="0"/>
      <w:marRight w:val="0"/>
      <w:marTop w:val="0"/>
      <w:marBottom w:val="0"/>
      <w:divBdr>
        <w:top w:val="none" w:sz="0" w:space="0" w:color="auto"/>
        <w:left w:val="none" w:sz="0" w:space="0" w:color="auto"/>
        <w:bottom w:val="none" w:sz="0" w:space="0" w:color="auto"/>
        <w:right w:val="none" w:sz="0" w:space="0" w:color="auto"/>
      </w:divBdr>
      <w:divsChild>
        <w:div w:id="1272780007">
          <w:marLeft w:val="0"/>
          <w:marRight w:val="0"/>
          <w:marTop w:val="0"/>
          <w:marBottom w:val="0"/>
          <w:divBdr>
            <w:top w:val="none" w:sz="0" w:space="0" w:color="auto"/>
            <w:left w:val="none" w:sz="0" w:space="0" w:color="auto"/>
            <w:bottom w:val="none" w:sz="0" w:space="0" w:color="auto"/>
            <w:right w:val="none" w:sz="0" w:space="0" w:color="auto"/>
          </w:divBdr>
        </w:div>
        <w:div w:id="2010936542">
          <w:marLeft w:val="0"/>
          <w:marRight w:val="0"/>
          <w:marTop w:val="0"/>
          <w:marBottom w:val="0"/>
          <w:divBdr>
            <w:top w:val="none" w:sz="0" w:space="0" w:color="auto"/>
            <w:left w:val="none" w:sz="0" w:space="0" w:color="auto"/>
            <w:bottom w:val="none" w:sz="0" w:space="0" w:color="auto"/>
            <w:right w:val="none" w:sz="0" w:space="0" w:color="auto"/>
          </w:divBdr>
        </w:div>
        <w:div w:id="39474225">
          <w:marLeft w:val="0"/>
          <w:marRight w:val="0"/>
          <w:marTop w:val="0"/>
          <w:marBottom w:val="0"/>
          <w:divBdr>
            <w:top w:val="none" w:sz="0" w:space="0" w:color="auto"/>
            <w:left w:val="none" w:sz="0" w:space="0" w:color="auto"/>
            <w:bottom w:val="none" w:sz="0" w:space="0" w:color="auto"/>
            <w:right w:val="none" w:sz="0" w:space="0" w:color="auto"/>
          </w:divBdr>
        </w:div>
        <w:div w:id="1975601397">
          <w:marLeft w:val="0"/>
          <w:marRight w:val="0"/>
          <w:marTop w:val="0"/>
          <w:marBottom w:val="0"/>
          <w:divBdr>
            <w:top w:val="none" w:sz="0" w:space="0" w:color="auto"/>
            <w:left w:val="none" w:sz="0" w:space="0" w:color="auto"/>
            <w:bottom w:val="none" w:sz="0" w:space="0" w:color="auto"/>
            <w:right w:val="none" w:sz="0" w:space="0" w:color="auto"/>
          </w:divBdr>
        </w:div>
        <w:div w:id="1994484763">
          <w:marLeft w:val="0"/>
          <w:marRight w:val="0"/>
          <w:marTop w:val="0"/>
          <w:marBottom w:val="0"/>
          <w:divBdr>
            <w:top w:val="none" w:sz="0" w:space="0" w:color="auto"/>
            <w:left w:val="none" w:sz="0" w:space="0" w:color="auto"/>
            <w:bottom w:val="none" w:sz="0" w:space="0" w:color="auto"/>
            <w:right w:val="none" w:sz="0" w:space="0" w:color="auto"/>
          </w:divBdr>
        </w:div>
        <w:div w:id="1773284766">
          <w:marLeft w:val="0"/>
          <w:marRight w:val="0"/>
          <w:marTop w:val="0"/>
          <w:marBottom w:val="0"/>
          <w:divBdr>
            <w:top w:val="none" w:sz="0" w:space="0" w:color="auto"/>
            <w:left w:val="none" w:sz="0" w:space="0" w:color="auto"/>
            <w:bottom w:val="none" w:sz="0" w:space="0" w:color="auto"/>
            <w:right w:val="none" w:sz="0" w:space="0" w:color="auto"/>
          </w:divBdr>
        </w:div>
        <w:div w:id="368994251">
          <w:marLeft w:val="0"/>
          <w:marRight w:val="0"/>
          <w:marTop w:val="0"/>
          <w:marBottom w:val="0"/>
          <w:divBdr>
            <w:top w:val="none" w:sz="0" w:space="0" w:color="auto"/>
            <w:left w:val="none" w:sz="0" w:space="0" w:color="auto"/>
            <w:bottom w:val="none" w:sz="0" w:space="0" w:color="auto"/>
            <w:right w:val="none" w:sz="0" w:space="0" w:color="auto"/>
          </w:divBdr>
        </w:div>
        <w:div w:id="2131972873">
          <w:marLeft w:val="0"/>
          <w:marRight w:val="0"/>
          <w:marTop w:val="0"/>
          <w:marBottom w:val="0"/>
          <w:divBdr>
            <w:top w:val="none" w:sz="0" w:space="0" w:color="auto"/>
            <w:left w:val="none" w:sz="0" w:space="0" w:color="auto"/>
            <w:bottom w:val="none" w:sz="0" w:space="0" w:color="auto"/>
            <w:right w:val="none" w:sz="0" w:space="0" w:color="auto"/>
          </w:divBdr>
        </w:div>
        <w:div w:id="861624373">
          <w:marLeft w:val="0"/>
          <w:marRight w:val="0"/>
          <w:marTop w:val="0"/>
          <w:marBottom w:val="0"/>
          <w:divBdr>
            <w:top w:val="none" w:sz="0" w:space="0" w:color="auto"/>
            <w:left w:val="none" w:sz="0" w:space="0" w:color="auto"/>
            <w:bottom w:val="none" w:sz="0" w:space="0" w:color="auto"/>
            <w:right w:val="none" w:sz="0" w:space="0" w:color="auto"/>
          </w:divBdr>
        </w:div>
        <w:div w:id="2029480660">
          <w:marLeft w:val="0"/>
          <w:marRight w:val="0"/>
          <w:marTop w:val="0"/>
          <w:marBottom w:val="0"/>
          <w:divBdr>
            <w:top w:val="none" w:sz="0" w:space="0" w:color="auto"/>
            <w:left w:val="none" w:sz="0" w:space="0" w:color="auto"/>
            <w:bottom w:val="none" w:sz="0" w:space="0" w:color="auto"/>
            <w:right w:val="none" w:sz="0" w:space="0" w:color="auto"/>
          </w:divBdr>
        </w:div>
        <w:div w:id="2022051171">
          <w:marLeft w:val="0"/>
          <w:marRight w:val="0"/>
          <w:marTop w:val="0"/>
          <w:marBottom w:val="0"/>
          <w:divBdr>
            <w:top w:val="none" w:sz="0" w:space="0" w:color="auto"/>
            <w:left w:val="none" w:sz="0" w:space="0" w:color="auto"/>
            <w:bottom w:val="none" w:sz="0" w:space="0" w:color="auto"/>
            <w:right w:val="none" w:sz="0" w:space="0" w:color="auto"/>
          </w:divBdr>
        </w:div>
      </w:divsChild>
    </w:div>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2</cp:revision>
  <dcterms:created xsi:type="dcterms:W3CDTF">2023-05-18T09:03:00Z</dcterms:created>
  <dcterms:modified xsi:type="dcterms:W3CDTF">2023-05-18T09:03:00Z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