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5C01" w14:textId="77777777" w:rsidR="00656C9D" w:rsidRPr="00F94F2C" w:rsidRDefault="00656C9D" w:rsidP="00AC02A4">
      <w:pPr>
        <w:tabs>
          <w:tab w:val="left" w:pos="9026"/>
        </w:tabs>
        <w:spacing w:before="2"/>
        <w:ind w:right="-46"/>
        <w:rPr>
          <w:rFonts w:ascii="Arial" w:hAnsi="Arial" w:cs="Arial"/>
          <w:b/>
        </w:rPr>
      </w:pPr>
      <w:bookmarkStart w:id="0" w:name="_top"/>
      <w:bookmarkEnd w:id="0"/>
    </w:p>
    <w:p w14:paraId="172F969D" w14:textId="77777777" w:rsidR="00DA2F4F" w:rsidRPr="00F94F2C" w:rsidRDefault="00DA2F4F" w:rsidP="00AC02A4">
      <w:pPr>
        <w:tabs>
          <w:tab w:val="left" w:pos="9026"/>
        </w:tabs>
        <w:spacing w:before="2"/>
        <w:ind w:right="-46"/>
        <w:rPr>
          <w:rFonts w:ascii="Arial" w:hAnsi="Arial" w:cs="Arial"/>
          <w:b/>
        </w:rPr>
      </w:pPr>
    </w:p>
    <w:p w14:paraId="17B1CF71" w14:textId="77777777" w:rsidR="00F94F2C" w:rsidRPr="00F94F2C" w:rsidRDefault="009A0A01" w:rsidP="00AC02A4">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BD2E121" wp14:editId="74138095">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13A90A"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B6FE3B1" w14:textId="77777777" w:rsidR="00656C9D" w:rsidRPr="00F94F2C" w:rsidRDefault="00656C9D" w:rsidP="00AC02A4">
      <w:pPr>
        <w:tabs>
          <w:tab w:val="left" w:pos="9026"/>
        </w:tabs>
        <w:spacing w:before="2"/>
        <w:ind w:right="-46"/>
        <w:rPr>
          <w:rFonts w:ascii="Arial" w:hAnsi="Arial" w:cs="Arial"/>
          <w:b/>
        </w:rPr>
      </w:pPr>
    </w:p>
    <w:p w14:paraId="2E7EB546" w14:textId="77777777" w:rsidR="00151611" w:rsidRPr="00F94F2C" w:rsidRDefault="000E1F5B" w:rsidP="00AC02A4">
      <w:pPr>
        <w:tabs>
          <w:tab w:val="left" w:pos="9026"/>
        </w:tabs>
        <w:spacing w:before="2"/>
        <w:ind w:right="-46"/>
        <w:rPr>
          <w:rFonts w:ascii="Arial" w:hAnsi="Arial" w:cs="Arial"/>
        </w:rPr>
      </w:pPr>
      <w:r>
        <w:rPr>
          <w:rFonts w:ascii="Arial" w:hAnsi="Arial" w:cs="Arial"/>
        </w:rPr>
        <w:t xml:space="preserve">Local Planning Policy </w:t>
      </w:r>
    </w:p>
    <w:p w14:paraId="4DFD0C34" w14:textId="77777777" w:rsidR="00151611" w:rsidRPr="00F94F2C" w:rsidRDefault="00151611" w:rsidP="00AC02A4">
      <w:pPr>
        <w:tabs>
          <w:tab w:val="left" w:pos="9026"/>
        </w:tabs>
        <w:spacing w:before="2"/>
        <w:ind w:right="-46"/>
        <w:rPr>
          <w:rFonts w:ascii="Arial" w:hAnsi="Arial" w:cs="Arial"/>
        </w:rPr>
      </w:pPr>
    </w:p>
    <w:p w14:paraId="7FCA158E" w14:textId="77777777" w:rsidR="00151611" w:rsidRPr="00F94F2C" w:rsidRDefault="00151611" w:rsidP="00AC02A4">
      <w:pPr>
        <w:tabs>
          <w:tab w:val="left" w:pos="9026"/>
        </w:tabs>
        <w:spacing w:before="2"/>
        <w:ind w:right="-46"/>
        <w:rPr>
          <w:rFonts w:ascii="Arial" w:hAnsi="Arial" w:cs="Arial"/>
        </w:rPr>
      </w:pPr>
    </w:p>
    <w:p w14:paraId="06A9F3A8" w14:textId="77777777" w:rsidR="00656C9D" w:rsidRPr="00F94F2C" w:rsidRDefault="00A32909" w:rsidP="00AC02A4">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40F52C4D" w14:textId="77777777" w:rsidR="00656C9D" w:rsidRPr="00F94F2C" w:rsidRDefault="009A0A01" w:rsidP="00AC02A4">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B38CCEA" wp14:editId="3D19FF5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7AF86C"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8B16FA0" w14:textId="77777777" w:rsidR="00151611" w:rsidRPr="00F94F2C" w:rsidRDefault="00151611" w:rsidP="00AC02A4">
      <w:pPr>
        <w:tabs>
          <w:tab w:val="left" w:pos="9026"/>
        </w:tabs>
        <w:spacing w:before="2"/>
        <w:ind w:right="-46"/>
        <w:rPr>
          <w:rFonts w:ascii="Arial" w:hAnsi="Arial" w:cs="Arial"/>
        </w:rPr>
      </w:pPr>
    </w:p>
    <w:p w14:paraId="6A1404F2"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There are many uses that are capable of approval under Town Planning Scheme No.3 (TPS 3) in residential zones through the use of discretion which do not consist of a dwelling. These uses include Bed and Breakfast, Childcare Premises, Civic Use, Medical Centres, Consulting Rooms, Educational Establishments, Institutional Buildings, Place of Worship, Bank, Office, Motel, Public Amusement, Reception Centre, Restaurant, Health Studio, Hospital, Convenience Store, Lunch Bar, Home Store, Commercial Vehicle Parking, Industry – Cottage and Hobby Farm.</w:t>
      </w:r>
    </w:p>
    <w:p w14:paraId="1D0E9E1E" w14:textId="77777777" w:rsidR="000E1F5B" w:rsidRPr="000E1F5B" w:rsidRDefault="000E1F5B" w:rsidP="00AC02A4">
      <w:pPr>
        <w:tabs>
          <w:tab w:val="left" w:pos="9026"/>
        </w:tabs>
        <w:spacing w:before="2"/>
        <w:ind w:right="-46"/>
        <w:rPr>
          <w:rFonts w:ascii="Arial" w:hAnsi="Arial" w:cs="Arial"/>
        </w:rPr>
      </w:pPr>
    </w:p>
    <w:p w14:paraId="54D4B572"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The above uses, whilst capable of approval are not appropriate in all locations throughout all residential zones and should be strategically located and developed to meet the needs of the community, protect residential amenity and be compatible with the local area.</w:t>
      </w:r>
    </w:p>
    <w:p w14:paraId="7F41BA5D" w14:textId="77777777" w:rsidR="00151611" w:rsidRPr="00F94F2C" w:rsidRDefault="000E1F5B" w:rsidP="00AC02A4">
      <w:pPr>
        <w:tabs>
          <w:tab w:val="left" w:pos="9026"/>
        </w:tabs>
        <w:spacing w:before="2"/>
        <w:ind w:right="-46"/>
        <w:rPr>
          <w:rFonts w:ascii="Arial" w:hAnsi="Arial" w:cs="Arial"/>
        </w:rPr>
      </w:pPr>
      <w:r>
        <w:rPr>
          <w:rFonts w:ascii="Arial" w:hAnsi="Arial" w:cs="Arial"/>
        </w:rPr>
        <w:t xml:space="preserve"> </w:t>
      </w:r>
    </w:p>
    <w:p w14:paraId="17978DD4"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 xml:space="preserve">The purpose of this policy is to provide guidance in assessment of planning applications for development in a residential zone that does not include a dwelling where discretion is required to be exercised in the decision making process.  For the purposes of application of this policy, residential zones include the ‘Development’ zone where a Local Structure Plan identifies the area for residential purposes.  </w:t>
      </w:r>
    </w:p>
    <w:p w14:paraId="2C28C43A" w14:textId="77777777" w:rsidR="00151611" w:rsidRPr="00F94F2C" w:rsidRDefault="00151611" w:rsidP="00AC02A4">
      <w:pPr>
        <w:tabs>
          <w:tab w:val="left" w:pos="9026"/>
        </w:tabs>
        <w:spacing w:before="2"/>
        <w:ind w:right="-46"/>
        <w:rPr>
          <w:rFonts w:ascii="Arial" w:hAnsi="Arial" w:cs="Arial"/>
        </w:rPr>
      </w:pPr>
    </w:p>
    <w:p w14:paraId="32FCA01D" w14:textId="77777777" w:rsidR="00151611" w:rsidRPr="00F94F2C" w:rsidRDefault="00151611" w:rsidP="00AC02A4">
      <w:pPr>
        <w:tabs>
          <w:tab w:val="left" w:pos="9026"/>
        </w:tabs>
        <w:spacing w:before="2"/>
        <w:ind w:right="-46"/>
        <w:rPr>
          <w:rFonts w:ascii="Arial" w:hAnsi="Arial" w:cs="Arial"/>
        </w:rPr>
      </w:pPr>
    </w:p>
    <w:p w14:paraId="20975779" w14:textId="77777777" w:rsidR="00656C9D" w:rsidRPr="00F94F2C" w:rsidRDefault="00A32909" w:rsidP="00AC02A4">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90375C0" w14:textId="77777777" w:rsidR="00656C9D" w:rsidRPr="00F94F2C" w:rsidRDefault="009A0A01" w:rsidP="00AC02A4">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9661170" wp14:editId="4BB7C53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561147"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4C93AD0" w14:textId="77777777" w:rsidR="000E1F5B" w:rsidRPr="000E1F5B" w:rsidRDefault="000E1F5B" w:rsidP="00AC02A4">
      <w:pPr>
        <w:rPr>
          <w:rFonts w:ascii="Arial" w:hAnsi="Arial" w:cs="Arial"/>
        </w:rPr>
      </w:pPr>
      <w:bookmarkStart w:id="1" w:name="Bookmark2"/>
      <w:r w:rsidRPr="000E1F5B">
        <w:rPr>
          <w:rFonts w:ascii="Arial" w:hAnsi="Arial" w:cs="Arial"/>
        </w:rPr>
        <w:t>When considering planning applications for development other than a dwelling in a residential zone (excluding schools, Commercial Vehicle Parking, Home-base businesses, home occupations, Industry-Cottage and Hobby Farm uses), the following should be taken into consideration when determining the suitability of the use:</w:t>
      </w:r>
    </w:p>
    <w:p w14:paraId="76E22543" w14:textId="77777777" w:rsidR="000E1F5B" w:rsidRPr="000E1F5B" w:rsidRDefault="000E1F5B" w:rsidP="00AC02A4">
      <w:pPr>
        <w:rPr>
          <w:rFonts w:ascii="Arial" w:hAnsi="Arial" w:cs="Arial"/>
        </w:rPr>
      </w:pPr>
    </w:p>
    <w:p w14:paraId="5CBC642A" w14:textId="77777777" w:rsidR="000E1F5B" w:rsidRPr="000E1F5B" w:rsidRDefault="000E1F5B" w:rsidP="00AC02A4">
      <w:pPr>
        <w:rPr>
          <w:rFonts w:ascii="Arial" w:hAnsi="Arial" w:cs="Arial"/>
        </w:rPr>
      </w:pPr>
      <w:r w:rsidRPr="000E1F5B">
        <w:rPr>
          <w:rFonts w:ascii="Arial" w:hAnsi="Arial" w:cs="Arial"/>
        </w:rPr>
        <w:t>(1)</w:t>
      </w:r>
      <w:r w:rsidRPr="000E1F5B">
        <w:rPr>
          <w:rFonts w:ascii="Arial" w:hAnsi="Arial" w:cs="Arial"/>
        </w:rPr>
        <w:tab/>
        <w:t>Location</w:t>
      </w:r>
    </w:p>
    <w:p w14:paraId="425B7D98" w14:textId="77777777" w:rsidR="000E1F5B" w:rsidRPr="000E1F5B" w:rsidRDefault="000E1F5B" w:rsidP="00AC02A4">
      <w:pPr>
        <w:pStyle w:val="ListParagraph"/>
        <w:rPr>
          <w:rFonts w:ascii="Arial" w:hAnsi="Arial" w:cs="Arial"/>
        </w:rPr>
      </w:pPr>
    </w:p>
    <w:p w14:paraId="4AEDFDFE"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Proposed uses shall generally be located where they abut, are opposite or are in close proximity to (and can be directly viewed from) an existing or proposed Regional, District or Local Centre.</w:t>
      </w:r>
    </w:p>
    <w:p w14:paraId="2735E7F2" w14:textId="77777777" w:rsidR="000E1F5B" w:rsidRPr="000E1F5B" w:rsidRDefault="000E1F5B" w:rsidP="00AC02A4">
      <w:pPr>
        <w:pStyle w:val="ListParagraph"/>
        <w:ind w:left="1440"/>
        <w:rPr>
          <w:rFonts w:ascii="Arial" w:hAnsi="Arial" w:cs="Arial"/>
        </w:rPr>
      </w:pPr>
    </w:p>
    <w:p w14:paraId="5A0FED41"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Proposed uses shall generally be located within 250m of any public transport bus r</w:t>
      </w:r>
      <w:r w:rsidR="00C444C0">
        <w:rPr>
          <w:rFonts w:ascii="Arial" w:hAnsi="Arial" w:cs="Arial"/>
        </w:rPr>
        <w:t>oute or 500m of a train station, measured in a straight line from any part of the route to any part of the lot.</w:t>
      </w:r>
    </w:p>
    <w:p w14:paraId="300DB540" w14:textId="77777777" w:rsidR="000E1F5B" w:rsidRDefault="000E1F5B" w:rsidP="00AC02A4">
      <w:pPr>
        <w:pStyle w:val="ListParagraph"/>
      </w:pPr>
    </w:p>
    <w:p w14:paraId="18EF1B8A" w14:textId="77777777" w:rsidR="000E1F5B" w:rsidRPr="000E1F5B" w:rsidRDefault="000E1F5B" w:rsidP="00AC02A4">
      <w:pPr>
        <w:ind w:left="1440" w:hanging="720"/>
        <w:rPr>
          <w:rFonts w:ascii="Arial" w:hAnsi="Arial" w:cs="Arial"/>
        </w:rPr>
      </w:pPr>
      <w:r w:rsidRPr="000E1F5B">
        <w:rPr>
          <w:rFonts w:ascii="Arial" w:hAnsi="Arial" w:cs="Arial"/>
        </w:rPr>
        <w:t>3.</w:t>
      </w:r>
      <w:r w:rsidRPr="000E1F5B">
        <w:rPr>
          <w:rFonts w:ascii="Arial" w:hAnsi="Arial" w:cs="Arial"/>
        </w:rPr>
        <w:tab/>
        <w:t>Proposed uses shall generally be restricted to ‘Primary Distributor’ and ‘District Distributor’ roads and shall generally not be located on ‘Regional Distributor’, ‘Local Distributor’ or ‘Access’ roads.</w:t>
      </w:r>
    </w:p>
    <w:p w14:paraId="280034F5" w14:textId="77777777" w:rsidR="000E1F5B" w:rsidRPr="000E1F5B" w:rsidRDefault="000E1F5B" w:rsidP="00AC02A4">
      <w:pPr>
        <w:pStyle w:val="ListParagraph"/>
        <w:rPr>
          <w:rFonts w:ascii="Arial" w:hAnsi="Arial" w:cs="Arial"/>
        </w:rPr>
      </w:pPr>
    </w:p>
    <w:p w14:paraId="2AFC5AD8" w14:textId="77777777" w:rsidR="000E1F5B" w:rsidRPr="000E1F5B" w:rsidRDefault="000E1F5B" w:rsidP="00AC02A4">
      <w:pPr>
        <w:rPr>
          <w:rFonts w:ascii="Arial" w:hAnsi="Arial" w:cs="Arial"/>
        </w:rPr>
      </w:pPr>
      <w:r w:rsidRPr="000E1F5B">
        <w:rPr>
          <w:rFonts w:ascii="Arial" w:hAnsi="Arial" w:cs="Arial"/>
        </w:rPr>
        <w:lastRenderedPageBreak/>
        <w:t>(2)</w:t>
      </w:r>
      <w:r w:rsidRPr="000E1F5B">
        <w:rPr>
          <w:rFonts w:ascii="Arial" w:hAnsi="Arial" w:cs="Arial"/>
        </w:rPr>
        <w:tab/>
        <w:t>Built Form</w:t>
      </w:r>
    </w:p>
    <w:p w14:paraId="2E35E105" w14:textId="77777777" w:rsidR="000E1F5B" w:rsidRPr="000E1F5B" w:rsidRDefault="000E1F5B" w:rsidP="00AC02A4">
      <w:pPr>
        <w:pStyle w:val="ListParagraph"/>
        <w:rPr>
          <w:rFonts w:ascii="Arial" w:hAnsi="Arial" w:cs="Arial"/>
        </w:rPr>
      </w:pPr>
    </w:p>
    <w:p w14:paraId="64063A68"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The built form of proposals shall be consistent with the height, bulk, scale and intensity of surrounding residential dwellings to ensure that the locality maintains a residential character.</w:t>
      </w:r>
    </w:p>
    <w:p w14:paraId="5DFB8D75" w14:textId="77777777" w:rsidR="000E1F5B" w:rsidRPr="000E1F5B" w:rsidRDefault="000E1F5B" w:rsidP="00AC02A4">
      <w:pPr>
        <w:pStyle w:val="ListParagraph"/>
        <w:ind w:left="1440"/>
        <w:rPr>
          <w:rFonts w:ascii="Arial" w:hAnsi="Arial" w:cs="Arial"/>
        </w:rPr>
      </w:pPr>
    </w:p>
    <w:p w14:paraId="166EAE01"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Proposed buildings shall address the street by way of major openings, entries and provide high levels of passive surveillance.</w:t>
      </w:r>
    </w:p>
    <w:p w14:paraId="2F161071" w14:textId="77777777" w:rsidR="000E1F5B" w:rsidRPr="000E1F5B" w:rsidRDefault="000E1F5B" w:rsidP="00AC02A4">
      <w:pPr>
        <w:pStyle w:val="ListParagraph"/>
        <w:rPr>
          <w:rFonts w:ascii="Arial" w:hAnsi="Arial" w:cs="Arial"/>
        </w:rPr>
      </w:pPr>
    </w:p>
    <w:p w14:paraId="7C817BBD" w14:textId="77777777" w:rsidR="000E1F5B" w:rsidRPr="000E1F5B" w:rsidRDefault="000E1F5B" w:rsidP="00AC02A4">
      <w:pPr>
        <w:ind w:left="1440" w:hanging="720"/>
        <w:rPr>
          <w:rFonts w:ascii="Arial" w:hAnsi="Arial" w:cs="Arial"/>
        </w:rPr>
      </w:pPr>
      <w:r w:rsidRPr="000E1F5B">
        <w:rPr>
          <w:rFonts w:ascii="Arial" w:hAnsi="Arial" w:cs="Arial"/>
        </w:rPr>
        <w:t>3.</w:t>
      </w:r>
      <w:r w:rsidRPr="000E1F5B">
        <w:rPr>
          <w:rFonts w:ascii="Arial" w:hAnsi="Arial" w:cs="Arial"/>
        </w:rPr>
        <w:tab/>
        <w:t>Building setbacks (street and side) and heights shall be as per the residential code of the land in accordance with the Residential Design Codes of WA.</w:t>
      </w:r>
    </w:p>
    <w:p w14:paraId="0E7506D0" w14:textId="77777777" w:rsidR="000E1F5B" w:rsidRPr="000E1F5B" w:rsidRDefault="000E1F5B" w:rsidP="00AC02A4">
      <w:pPr>
        <w:pStyle w:val="ListParagraph"/>
        <w:rPr>
          <w:rFonts w:ascii="Arial" w:hAnsi="Arial" w:cs="Arial"/>
        </w:rPr>
      </w:pPr>
    </w:p>
    <w:p w14:paraId="3A93047F" w14:textId="77777777" w:rsidR="000E1F5B" w:rsidRPr="000E1F5B" w:rsidRDefault="000E1F5B" w:rsidP="00AC02A4">
      <w:pPr>
        <w:rPr>
          <w:rFonts w:ascii="Arial" w:hAnsi="Arial" w:cs="Arial"/>
        </w:rPr>
      </w:pPr>
      <w:r w:rsidRPr="000E1F5B">
        <w:rPr>
          <w:rFonts w:ascii="Arial" w:hAnsi="Arial" w:cs="Arial"/>
        </w:rPr>
        <w:t>(3)</w:t>
      </w:r>
      <w:r w:rsidRPr="000E1F5B">
        <w:rPr>
          <w:rFonts w:ascii="Arial" w:hAnsi="Arial" w:cs="Arial"/>
        </w:rPr>
        <w:tab/>
        <w:t>Vehicle Parking</w:t>
      </w:r>
    </w:p>
    <w:p w14:paraId="3520590C" w14:textId="77777777" w:rsidR="000E1F5B" w:rsidRPr="000E1F5B" w:rsidRDefault="000E1F5B" w:rsidP="00AC02A4">
      <w:pPr>
        <w:pStyle w:val="ListParagraph"/>
        <w:rPr>
          <w:rFonts w:ascii="Arial" w:hAnsi="Arial" w:cs="Arial"/>
        </w:rPr>
      </w:pPr>
    </w:p>
    <w:p w14:paraId="35050431"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Vehicle parking should generally be contained on-site to avoid the likelihood of street and verge parking associated with the use.</w:t>
      </w:r>
    </w:p>
    <w:p w14:paraId="1C7E95AF" w14:textId="77777777" w:rsidR="000E1F5B" w:rsidRPr="000E1F5B" w:rsidRDefault="000E1F5B" w:rsidP="00AC02A4">
      <w:pPr>
        <w:pStyle w:val="ListParagraph"/>
        <w:ind w:left="1440"/>
        <w:rPr>
          <w:rFonts w:ascii="Arial" w:hAnsi="Arial" w:cs="Arial"/>
        </w:rPr>
      </w:pPr>
    </w:p>
    <w:p w14:paraId="3F4111CC"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Vehicle parking areas should generally be to the rear of the lot and screened from view of neighbouring residential dwellings.  Some parking in the front setback of the building may be suitable.</w:t>
      </w:r>
    </w:p>
    <w:p w14:paraId="3E5493EE" w14:textId="77777777" w:rsidR="000E1F5B" w:rsidRPr="000E1F5B" w:rsidRDefault="000E1F5B" w:rsidP="00AC02A4">
      <w:pPr>
        <w:pStyle w:val="ListParagraph"/>
        <w:rPr>
          <w:rFonts w:ascii="Arial" w:hAnsi="Arial" w:cs="Arial"/>
        </w:rPr>
      </w:pPr>
    </w:p>
    <w:p w14:paraId="4DBBDC9D" w14:textId="77777777" w:rsidR="000E1F5B" w:rsidRPr="000E1F5B" w:rsidRDefault="000E1F5B" w:rsidP="00AC02A4">
      <w:pPr>
        <w:rPr>
          <w:rFonts w:ascii="Arial" w:hAnsi="Arial" w:cs="Arial"/>
        </w:rPr>
      </w:pPr>
      <w:r w:rsidRPr="000E1F5B">
        <w:rPr>
          <w:rFonts w:ascii="Arial" w:hAnsi="Arial" w:cs="Arial"/>
        </w:rPr>
        <w:t>(4)</w:t>
      </w:r>
      <w:r w:rsidRPr="000E1F5B">
        <w:rPr>
          <w:rFonts w:ascii="Arial" w:hAnsi="Arial" w:cs="Arial"/>
        </w:rPr>
        <w:tab/>
        <w:t>Traffic</w:t>
      </w:r>
    </w:p>
    <w:p w14:paraId="3B0B53FE" w14:textId="77777777" w:rsidR="000E1F5B" w:rsidRPr="000E1F5B" w:rsidRDefault="000E1F5B" w:rsidP="00AC02A4">
      <w:pPr>
        <w:pStyle w:val="ListParagraph"/>
        <w:rPr>
          <w:rFonts w:ascii="Arial" w:hAnsi="Arial" w:cs="Arial"/>
        </w:rPr>
      </w:pPr>
    </w:p>
    <w:p w14:paraId="3CA212C3" w14:textId="77777777" w:rsidR="000E1F5B" w:rsidRPr="00A4347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Applications shall generally be accompanied by a Traffic Impact Study or Assessment to demonstrate that the surrounding road network can accommodate any additional traffic generated by the proposal.  Proposals that generate traffic beyond the capacity of the surrounding road network shall generally not be supported.</w:t>
      </w:r>
    </w:p>
    <w:p w14:paraId="30B6945D" w14:textId="77777777" w:rsidR="000E1F5B" w:rsidRPr="000E1F5B" w:rsidRDefault="000E1F5B" w:rsidP="00AC02A4">
      <w:pPr>
        <w:pStyle w:val="ListParagraph"/>
        <w:rPr>
          <w:rFonts w:ascii="Arial" w:hAnsi="Arial" w:cs="Arial"/>
        </w:rPr>
      </w:pPr>
    </w:p>
    <w:p w14:paraId="67667F3C" w14:textId="77777777" w:rsidR="000E1F5B" w:rsidRPr="000E1F5B" w:rsidRDefault="000E1F5B" w:rsidP="00AC02A4">
      <w:pPr>
        <w:rPr>
          <w:rFonts w:ascii="Arial" w:hAnsi="Arial" w:cs="Arial"/>
        </w:rPr>
      </w:pPr>
      <w:r w:rsidRPr="000E1F5B">
        <w:rPr>
          <w:rFonts w:ascii="Arial" w:hAnsi="Arial" w:cs="Arial"/>
        </w:rPr>
        <w:t>(5)</w:t>
      </w:r>
      <w:r w:rsidRPr="000E1F5B">
        <w:rPr>
          <w:rFonts w:ascii="Arial" w:hAnsi="Arial" w:cs="Arial"/>
        </w:rPr>
        <w:tab/>
        <w:t>Noise</w:t>
      </w:r>
    </w:p>
    <w:p w14:paraId="622C1DA0" w14:textId="77777777" w:rsidR="000E1F5B" w:rsidRPr="000E1F5B" w:rsidRDefault="000E1F5B" w:rsidP="00AC02A4">
      <w:pPr>
        <w:pStyle w:val="ListParagraph"/>
        <w:rPr>
          <w:rFonts w:ascii="Arial" w:hAnsi="Arial" w:cs="Arial"/>
        </w:rPr>
      </w:pPr>
    </w:p>
    <w:p w14:paraId="5179747E"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Applications shall generally be accompanied by a Noise Impact Assessment to demonstrate that the proposed use will not generate an unreasonable level of noise that may negatively impact on the amenity of neighbours.</w:t>
      </w:r>
    </w:p>
    <w:p w14:paraId="3B76D8CB" w14:textId="77777777" w:rsidR="000E1F5B" w:rsidRPr="000E1F5B" w:rsidRDefault="000E1F5B" w:rsidP="00AC02A4">
      <w:pPr>
        <w:pStyle w:val="ListParagraph"/>
        <w:rPr>
          <w:rFonts w:ascii="Arial" w:hAnsi="Arial" w:cs="Arial"/>
        </w:rPr>
      </w:pPr>
    </w:p>
    <w:p w14:paraId="5967C779" w14:textId="77777777" w:rsidR="000E1F5B" w:rsidRPr="000E1F5B" w:rsidRDefault="000E1F5B" w:rsidP="00AC02A4">
      <w:pPr>
        <w:rPr>
          <w:rFonts w:ascii="Arial" w:hAnsi="Arial" w:cs="Arial"/>
        </w:rPr>
      </w:pPr>
      <w:r w:rsidRPr="000E1F5B">
        <w:rPr>
          <w:rFonts w:ascii="Arial" w:hAnsi="Arial" w:cs="Arial"/>
        </w:rPr>
        <w:t>(6)</w:t>
      </w:r>
      <w:r w:rsidRPr="000E1F5B">
        <w:rPr>
          <w:rFonts w:ascii="Arial" w:hAnsi="Arial" w:cs="Arial"/>
        </w:rPr>
        <w:tab/>
        <w:t>Landscaping</w:t>
      </w:r>
    </w:p>
    <w:p w14:paraId="7D5C6417" w14:textId="77777777" w:rsidR="000E1F5B" w:rsidRPr="000E1F5B" w:rsidRDefault="000E1F5B" w:rsidP="00AC02A4">
      <w:pPr>
        <w:rPr>
          <w:rFonts w:ascii="Arial" w:hAnsi="Arial" w:cs="Arial"/>
        </w:rPr>
      </w:pPr>
    </w:p>
    <w:p w14:paraId="5C78BF37"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Proposals shall be compatible with the landscape and environmental qualities of the locality.</w:t>
      </w:r>
    </w:p>
    <w:p w14:paraId="1F4C7A5F" w14:textId="77777777" w:rsidR="000E1F5B" w:rsidRPr="000E1F5B" w:rsidRDefault="000E1F5B" w:rsidP="00AC02A4">
      <w:pPr>
        <w:pStyle w:val="ListParagraph"/>
        <w:ind w:left="1440"/>
        <w:rPr>
          <w:rFonts w:ascii="Arial" w:hAnsi="Arial" w:cs="Arial"/>
        </w:rPr>
      </w:pPr>
    </w:p>
    <w:p w14:paraId="53FF5CBC"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Quality semi-mature Landscaping should be installed to provide screening and buffers to non-residential uses.</w:t>
      </w:r>
    </w:p>
    <w:p w14:paraId="06958A6B" w14:textId="77777777" w:rsidR="00A4347B" w:rsidRPr="000E1F5B" w:rsidRDefault="00A4347B" w:rsidP="00AC02A4">
      <w:pPr>
        <w:ind w:left="720" w:hanging="720"/>
        <w:rPr>
          <w:rFonts w:ascii="Arial" w:hAnsi="Arial" w:cs="Arial"/>
        </w:rPr>
      </w:pPr>
    </w:p>
    <w:p w14:paraId="31EBD07C" w14:textId="77777777" w:rsidR="000E1F5B" w:rsidRPr="000E1F5B" w:rsidRDefault="000E1F5B" w:rsidP="00AC02A4">
      <w:pPr>
        <w:rPr>
          <w:rFonts w:ascii="Arial" w:hAnsi="Arial" w:cs="Arial"/>
        </w:rPr>
      </w:pPr>
      <w:r w:rsidRPr="000E1F5B">
        <w:rPr>
          <w:rFonts w:ascii="Arial" w:hAnsi="Arial" w:cs="Arial"/>
        </w:rPr>
        <w:t>(7)</w:t>
      </w:r>
      <w:r w:rsidRPr="000E1F5B">
        <w:rPr>
          <w:rFonts w:ascii="Arial" w:hAnsi="Arial" w:cs="Arial"/>
        </w:rPr>
        <w:tab/>
        <w:t>Signage</w:t>
      </w:r>
    </w:p>
    <w:p w14:paraId="3EAA05EE" w14:textId="77777777" w:rsidR="000E1F5B" w:rsidRDefault="000E1F5B" w:rsidP="00AC02A4">
      <w:pPr>
        <w:pStyle w:val="ListParagraph"/>
      </w:pPr>
    </w:p>
    <w:p w14:paraId="1BB24FFC"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Signage for proposals shall be minimal and avoid the use of pylon signs, roof mounted signs, illuminated signs and any other sign that may detract from the amenity of residential neighbours.</w:t>
      </w:r>
    </w:p>
    <w:p w14:paraId="22B325D4" w14:textId="77777777" w:rsidR="000E1F5B" w:rsidRPr="000E1F5B" w:rsidRDefault="000E1F5B" w:rsidP="00AC02A4">
      <w:pPr>
        <w:pStyle w:val="ListParagraph"/>
        <w:ind w:left="1440"/>
        <w:rPr>
          <w:rFonts w:ascii="Arial" w:hAnsi="Arial" w:cs="Arial"/>
        </w:rPr>
      </w:pPr>
    </w:p>
    <w:p w14:paraId="4DBF0118" w14:textId="77777777" w:rsidR="000E1F5B" w:rsidRPr="000E1F5B" w:rsidRDefault="000E1F5B" w:rsidP="00AC02A4">
      <w:pPr>
        <w:ind w:left="1440" w:hanging="720"/>
        <w:rPr>
          <w:rFonts w:ascii="Arial" w:hAnsi="Arial" w:cs="Arial"/>
        </w:rPr>
      </w:pPr>
      <w:r w:rsidRPr="000E1F5B">
        <w:rPr>
          <w:rFonts w:ascii="Arial" w:hAnsi="Arial" w:cs="Arial"/>
        </w:rPr>
        <w:lastRenderedPageBreak/>
        <w:t>2.</w:t>
      </w:r>
      <w:r w:rsidRPr="000E1F5B">
        <w:rPr>
          <w:rFonts w:ascii="Arial" w:hAnsi="Arial" w:cs="Arial"/>
        </w:rPr>
        <w:tab/>
        <w:t>Signage for proposals shall accord with Council’s Local Planning Policy 3.7 ‘Signage’.</w:t>
      </w:r>
    </w:p>
    <w:p w14:paraId="3399CFB5" w14:textId="77777777" w:rsidR="000E1F5B" w:rsidRPr="000E1F5B" w:rsidRDefault="000E1F5B" w:rsidP="00AC02A4">
      <w:pPr>
        <w:pStyle w:val="ListParagraph"/>
        <w:ind w:left="1440"/>
        <w:rPr>
          <w:rFonts w:ascii="Arial" w:hAnsi="Arial" w:cs="Arial"/>
        </w:rPr>
      </w:pPr>
    </w:p>
    <w:p w14:paraId="2EC2325D" w14:textId="77777777" w:rsidR="000E1F5B" w:rsidRPr="000E1F5B" w:rsidRDefault="000E1F5B" w:rsidP="00AC02A4">
      <w:pPr>
        <w:rPr>
          <w:rFonts w:ascii="Arial" w:hAnsi="Arial" w:cs="Arial"/>
        </w:rPr>
      </w:pPr>
      <w:r w:rsidRPr="000E1F5B">
        <w:rPr>
          <w:rFonts w:ascii="Arial" w:hAnsi="Arial" w:cs="Arial"/>
        </w:rPr>
        <w:t>(8)</w:t>
      </w:r>
      <w:r w:rsidRPr="000E1F5B">
        <w:rPr>
          <w:rFonts w:ascii="Arial" w:hAnsi="Arial" w:cs="Arial"/>
        </w:rPr>
        <w:tab/>
        <w:t>Lighting</w:t>
      </w:r>
    </w:p>
    <w:p w14:paraId="6B12EAEE" w14:textId="77777777" w:rsidR="000E1F5B" w:rsidRPr="000E1F5B" w:rsidRDefault="000E1F5B" w:rsidP="00AC02A4">
      <w:pPr>
        <w:pStyle w:val="ListParagraph"/>
        <w:rPr>
          <w:rFonts w:ascii="Arial" w:hAnsi="Arial" w:cs="Arial"/>
        </w:rPr>
      </w:pPr>
    </w:p>
    <w:p w14:paraId="4FCBA1CC"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Lighting of the building and any car parking area shall be designed and constructed to ensure that it complies with AS4282 Control of the obtrusive effects of outdoor lighting and does not detract from the amenity of neighbours.</w:t>
      </w:r>
    </w:p>
    <w:p w14:paraId="520AFA55" w14:textId="77777777" w:rsidR="000E1F5B" w:rsidRPr="000E1F5B" w:rsidRDefault="000E1F5B" w:rsidP="00AC02A4">
      <w:pPr>
        <w:ind w:left="720" w:hanging="720"/>
        <w:rPr>
          <w:rFonts w:ascii="Arial" w:hAnsi="Arial" w:cs="Arial"/>
        </w:rPr>
      </w:pPr>
    </w:p>
    <w:p w14:paraId="0A3265F3" w14:textId="77777777" w:rsidR="000E1F5B" w:rsidRPr="000E1F5B" w:rsidRDefault="000E1F5B" w:rsidP="00AC02A4">
      <w:pPr>
        <w:rPr>
          <w:rFonts w:ascii="Arial" w:hAnsi="Arial" w:cs="Arial"/>
        </w:rPr>
      </w:pPr>
      <w:r w:rsidRPr="000E1F5B">
        <w:rPr>
          <w:rFonts w:ascii="Arial" w:hAnsi="Arial" w:cs="Arial"/>
        </w:rPr>
        <w:t>(9)</w:t>
      </w:r>
      <w:r w:rsidRPr="000E1F5B">
        <w:rPr>
          <w:rFonts w:ascii="Arial" w:hAnsi="Arial" w:cs="Arial"/>
        </w:rPr>
        <w:tab/>
        <w:t>Waste</w:t>
      </w:r>
    </w:p>
    <w:p w14:paraId="4A7DD14D" w14:textId="77777777" w:rsidR="000E1F5B" w:rsidRPr="000E1F5B" w:rsidRDefault="000E1F5B" w:rsidP="00AC02A4">
      <w:pPr>
        <w:pStyle w:val="ListParagraph"/>
        <w:rPr>
          <w:rFonts w:ascii="Arial" w:hAnsi="Arial" w:cs="Arial"/>
        </w:rPr>
      </w:pPr>
    </w:p>
    <w:p w14:paraId="57D34F63"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Waste storage and collection shall be considered as part of the proposal.  Any proposed bin storage area shall be designed and located so that it does not detract from the amenity of neighbours.</w:t>
      </w:r>
    </w:p>
    <w:p w14:paraId="60996FB1" w14:textId="77777777" w:rsidR="00151611" w:rsidRPr="00F94F2C" w:rsidRDefault="00151611" w:rsidP="00AC02A4">
      <w:pPr>
        <w:tabs>
          <w:tab w:val="left" w:pos="9026"/>
        </w:tabs>
        <w:spacing w:before="2"/>
        <w:ind w:right="-46"/>
        <w:rPr>
          <w:rFonts w:ascii="Arial" w:hAnsi="Arial" w:cs="Arial"/>
        </w:rPr>
      </w:pPr>
    </w:p>
    <w:p w14:paraId="795EB443" w14:textId="77777777" w:rsidR="00151611" w:rsidRPr="00F94F2C" w:rsidRDefault="00151611" w:rsidP="00AC02A4">
      <w:pPr>
        <w:tabs>
          <w:tab w:val="left" w:pos="9026"/>
        </w:tabs>
        <w:spacing w:before="2"/>
        <w:ind w:right="-46"/>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AC02A4" w:rsidRPr="00F94F2C" w14:paraId="39226E37" w14:textId="77777777" w:rsidTr="00A714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41365BCF" w14:textId="77777777" w:rsidR="00AC02A4" w:rsidRPr="00F94F2C" w:rsidRDefault="00AC02A4" w:rsidP="00A7148D">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14:paraId="5D6CFC93" w14:textId="77777777" w:rsidR="00AC02A4" w:rsidRPr="00F94F2C" w:rsidRDefault="00AC02A4" w:rsidP="00A7148D">
            <w:pPr>
              <w:rPr>
                <w:rFonts w:ascii="Arial" w:hAnsi="Arial" w:cs="Arial"/>
              </w:rPr>
            </w:pPr>
            <w:r>
              <w:rPr>
                <w:rFonts w:ascii="Arial" w:hAnsi="Arial" w:cs="Arial"/>
              </w:rPr>
              <w:t>Town Planning Scheme No. 3</w:t>
            </w:r>
          </w:p>
        </w:tc>
      </w:tr>
      <w:tr w:rsidR="00AC02A4" w:rsidRPr="00F94F2C" w14:paraId="762BE098"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8EB1383" w14:textId="77777777" w:rsidR="00AC02A4" w:rsidRPr="00F94F2C" w:rsidRDefault="00A32909" w:rsidP="00A7148D">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AC02A4" w:rsidRPr="00F94F2C">
                <w:rPr>
                  <w:rStyle w:val="Hyperlink"/>
                  <w:rFonts w:cs="Arial"/>
                </w:rPr>
                <w:t>Category</w:t>
              </w:r>
            </w:hyperlink>
          </w:p>
        </w:tc>
        <w:tc>
          <w:tcPr>
            <w:tcW w:w="6177" w:type="dxa"/>
            <w:shd w:val="clear" w:color="auto" w:fill="auto"/>
            <w:vAlign w:val="center"/>
          </w:tcPr>
          <w:p w14:paraId="6D587921" w14:textId="77777777" w:rsidR="00AC02A4" w:rsidRPr="00F94F2C" w:rsidRDefault="00AC02A4" w:rsidP="00A7148D">
            <w:pPr>
              <w:rPr>
                <w:rFonts w:ascii="Arial" w:hAnsi="Arial" w:cs="Arial"/>
              </w:rPr>
            </w:pPr>
            <w:r>
              <w:rPr>
                <w:rFonts w:ascii="Arial" w:hAnsi="Arial" w:cs="Arial"/>
              </w:rPr>
              <w:t>Planning - Town Planning &amp; Development</w:t>
            </w:r>
          </w:p>
        </w:tc>
      </w:tr>
      <w:tr w:rsidR="00AC02A4" w:rsidRPr="00F94F2C" w14:paraId="1717BF7A"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C541FEF" w14:textId="77777777" w:rsidR="00AC02A4" w:rsidRPr="00F94F2C" w:rsidRDefault="00A32909" w:rsidP="00A7148D">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AC02A4" w:rsidRPr="00F94F2C">
                <w:rPr>
                  <w:rStyle w:val="Hyperlink"/>
                  <w:rFonts w:cs="Arial"/>
                </w:rPr>
                <w:t>Lead Business Unit</w:t>
              </w:r>
            </w:hyperlink>
            <w:r w:rsidR="00AC02A4">
              <w:rPr>
                <w:rStyle w:val="Hyperlink"/>
                <w:rFonts w:cs="Arial"/>
              </w:rPr>
              <w:t>:</w:t>
            </w:r>
          </w:p>
        </w:tc>
        <w:tc>
          <w:tcPr>
            <w:tcW w:w="6177" w:type="dxa"/>
            <w:shd w:val="clear" w:color="auto" w:fill="auto"/>
            <w:vAlign w:val="center"/>
          </w:tcPr>
          <w:p w14:paraId="1259B8EB" w14:textId="77777777" w:rsidR="00AC02A4" w:rsidRPr="00F94F2C" w:rsidRDefault="00AC02A4" w:rsidP="00A7148D">
            <w:pPr>
              <w:rPr>
                <w:rFonts w:ascii="Arial" w:hAnsi="Arial" w:cs="Arial"/>
              </w:rPr>
            </w:pPr>
            <w:r>
              <w:rPr>
                <w:rFonts w:ascii="Arial" w:hAnsi="Arial" w:cs="Arial"/>
              </w:rPr>
              <w:t>Statutory Planning</w:t>
            </w:r>
          </w:p>
        </w:tc>
      </w:tr>
      <w:tr w:rsidR="00AC02A4" w:rsidRPr="00F94F2C" w14:paraId="7F79D540"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5197654" w14:textId="77777777" w:rsidR="00AC02A4" w:rsidRDefault="00A32909" w:rsidP="00A7148D">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AC02A4" w:rsidRPr="00F94F2C">
                <w:rPr>
                  <w:rStyle w:val="Hyperlink"/>
                  <w:rFonts w:cs="Arial"/>
                </w:rPr>
                <w:t>Public Consultation</w:t>
              </w:r>
            </w:hyperlink>
            <w:r w:rsidR="00AC02A4">
              <w:rPr>
                <w:rStyle w:val="Hyperlink"/>
                <w:rFonts w:cs="Arial"/>
              </w:rPr>
              <w:t>:</w:t>
            </w:r>
          </w:p>
          <w:p w14:paraId="3CDD212C" w14:textId="77777777" w:rsidR="00AC02A4" w:rsidRPr="00F94F2C" w:rsidRDefault="00AC02A4" w:rsidP="00A7148D">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0A4E78B8" w14:textId="77777777" w:rsidR="00AC02A4" w:rsidRPr="00F94F2C" w:rsidRDefault="00AC02A4" w:rsidP="00A7148D">
            <w:pPr>
              <w:rPr>
                <w:rFonts w:ascii="Arial" w:hAnsi="Arial" w:cs="Arial"/>
              </w:rPr>
            </w:pPr>
            <w:r>
              <w:rPr>
                <w:rFonts w:ascii="Arial" w:hAnsi="Arial" w:cs="Arial"/>
              </w:rPr>
              <w:t>Yes</w:t>
            </w:r>
          </w:p>
        </w:tc>
      </w:tr>
      <w:tr w:rsidR="00AC02A4" w:rsidRPr="00F94F2C" w14:paraId="2AC94BC2"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FF6F11B" w14:textId="77777777" w:rsidR="00AC02A4" w:rsidRDefault="00A32909" w:rsidP="00A7148D">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AC02A4" w:rsidRPr="00F94F2C">
                <w:rPr>
                  <w:rStyle w:val="Hyperlink"/>
                  <w:rFonts w:cs="Arial"/>
                </w:rPr>
                <w:t>Adoption Date</w:t>
              </w:r>
            </w:hyperlink>
            <w:r w:rsidR="00AC02A4">
              <w:rPr>
                <w:rStyle w:val="Hyperlink"/>
                <w:rFonts w:cs="Arial"/>
              </w:rPr>
              <w:t>:</w:t>
            </w:r>
          </w:p>
          <w:p w14:paraId="3F8C9890" w14:textId="77777777" w:rsidR="00AC02A4" w:rsidRPr="00F94F2C" w:rsidRDefault="00AC02A4"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0FC59A9E" w14:textId="59E01C44" w:rsidR="00AC02A4" w:rsidRPr="00F94F2C" w:rsidRDefault="00A744FA" w:rsidP="00C444C0">
            <w:pPr>
              <w:rPr>
                <w:rFonts w:ascii="Arial" w:hAnsi="Arial" w:cs="Arial"/>
              </w:rPr>
            </w:pPr>
            <w:r>
              <w:rPr>
                <w:rFonts w:ascii="Arial" w:hAnsi="Arial" w:cs="Arial"/>
              </w:rPr>
              <w:t>1</w:t>
            </w:r>
            <w:r w:rsidR="00A32909">
              <w:rPr>
                <w:rFonts w:ascii="Arial" w:hAnsi="Arial" w:cs="Arial"/>
              </w:rPr>
              <w:t>2</w:t>
            </w:r>
            <w:r>
              <w:rPr>
                <w:rFonts w:ascii="Arial" w:hAnsi="Arial" w:cs="Arial"/>
              </w:rPr>
              <w:t xml:space="preserve"> November 202</w:t>
            </w:r>
            <w:r w:rsidR="00A32909">
              <w:rPr>
                <w:rFonts w:ascii="Arial" w:hAnsi="Arial" w:cs="Arial"/>
              </w:rPr>
              <w:t>4</w:t>
            </w:r>
          </w:p>
        </w:tc>
      </w:tr>
      <w:tr w:rsidR="00AC02A4" w:rsidRPr="00F94F2C" w14:paraId="65592B84"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76C1956" w14:textId="77777777" w:rsidR="00AC02A4" w:rsidRDefault="00A32909" w:rsidP="00A7148D">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AC02A4" w:rsidRPr="00F94F2C">
                <w:rPr>
                  <w:rStyle w:val="Hyperlink"/>
                  <w:rFonts w:cs="Arial"/>
                </w:rPr>
                <w:t>Next Review Due</w:t>
              </w:r>
            </w:hyperlink>
            <w:r w:rsidR="00AC02A4">
              <w:rPr>
                <w:rStyle w:val="Hyperlink"/>
                <w:rFonts w:cs="Arial"/>
              </w:rPr>
              <w:t>:</w:t>
            </w:r>
          </w:p>
          <w:p w14:paraId="5914B322" w14:textId="77777777" w:rsidR="00AC02A4" w:rsidRPr="00F94F2C" w:rsidRDefault="00AC02A4"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0A2916B7" w14:textId="1214C1DF" w:rsidR="00AC02A4" w:rsidRPr="00F94F2C" w:rsidRDefault="00A744FA" w:rsidP="00C444C0">
            <w:pPr>
              <w:rPr>
                <w:rFonts w:ascii="Arial" w:hAnsi="Arial" w:cs="Arial"/>
              </w:rPr>
            </w:pPr>
            <w:r>
              <w:rPr>
                <w:rFonts w:ascii="Arial" w:hAnsi="Arial" w:cs="Arial"/>
              </w:rPr>
              <w:t>November 202</w:t>
            </w:r>
            <w:r w:rsidR="00A32909">
              <w:rPr>
                <w:rFonts w:ascii="Arial" w:hAnsi="Arial" w:cs="Arial"/>
              </w:rPr>
              <w:t>6</w:t>
            </w:r>
          </w:p>
        </w:tc>
      </w:tr>
      <w:tr w:rsidR="00AC02A4" w:rsidRPr="00F94F2C" w14:paraId="19FB9C82" w14:textId="77777777" w:rsidTr="00A714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28E75A45" w14:textId="77777777" w:rsidR="00AC02A4" w:rsidRDefault="00A32909" w:rsidP="00A7148D">
            <w:pPr>
              <w:spacing w:line="262" w:lineRule="exact"/>
              <w:ind w:left="105"/>
              <w:rPr>
                <w:rFonts w:ascii="Arial" w:hAnsi="Arial" w:cs="Arial"/>
                <w:color w:val="808080"/>
              </w:rPr>
            </w:pPr>
            <w:hyperlink w:anchor="Bookmark3" w:tooltip="ECM Doc Set ID: this refers Doc Set ID in ECM" w:history="1">
              <w:r w:rsidR="00AC02A4" w:rsidRPr="00F94F2C">
                <w:rPr>
                  <w:rStyle w:val="Hyperlink"/>
                  <w:rFonts w:cs="Arial"/>
                </w:rPr>
                <w:t>ECM Doc Set ID</w:t>
              </w:r>
            </w:hyperlink>
            <w:r w:rsidR="00AC02A4">
              <w:rPr>
                <w:rStyle w:val="Hyperlink"/>
                <w:rFonts w:cs="Arial"/>
              </w:rPr>
              <w:t>:</w:t>
            </w:r>
          </w:p>
          <w:p w14:paraId="4E7ED172" w14:textId="77777777" w:rsidR="00AC02A4" w:rsidRPr="00F94F2C" w:rsidRDefault="00AC02A4" w:rsidP="00A7148D">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7235EE15" w14:textId="77777777" w:rsidR="00AC02A4" w:rsidRPr="00352CA5" w:rsidRDefault="00AC02A4" w:rsidP="00A7148D">
            <w:pPr>
              <w:jc w:val="both"/>
              <w:rPr>
                <w:rFonts w:ascii="Arial" w:hAnsi="Arial" w:cs="Arial"/>
              </w:rPr>
            </w:pPr>
            <w:r w:rsidRPr="00AC02A4">
              <w:rPr>
                <w:rFonts w:ascii="Arial" w:hAnsi="Arial" w:cs="Arial"/>
              </w:rPr>
              <w:t>7633670</w:t>
            </w:r>
          </w:p>
        </w:tc>
      </w:tr>
    </w:tbl>
    <w:p w14:paraId="64AFEAE3" w14:textId="77777777" w:rsidR="00721265" w:rsidRPr="008816A0" w:rsidRDefault="00721265" w:rsidP="00AC02A4"/>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671C" w14:textId="77777777" w:rsidR="000E1F5B" w:rsidRDefault="000E1F5B">
      <w:r>
        <w:separator/>
      </w:r>
    </w:p>
  </w:endnote>
  <w:endnote w:type="continuationSeparator" w:id="0">
    <w:p w14:paraId="00995061" w14:textId="77777777" w:rsidR="000E1F5B" w:rsidRDefault="000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7125D68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C444C0">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13F6" w14:textId="77777777" w:rsidR="000E1F5B" w:rsidRDefault="000E1F5B">
      <w:r>
        <w:separator/>
      </w:r>
    </w:p>
  </w:footnote>
  <w:footnote w:type="continuationSeparator" w:id="0">
    <w:p w14:paraId="2F8FF3FE" w14:textId="77777777" w:rsidR="000E1F5B" w:rsidRDefault="000E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56DEFD17" w14:textId="77777777" w:rsidTr="00623C8C">
      <w:trPr>
        <w:trHeight w:val="340"/>
        <w:tblCellSpacing w:w="20" w:type="dxa"/>
      </w:trPr>
      <w:tc>
        <w:tcPr>
          <w:tcW w:w="2088" w:type="dxa"/>
          <w:shd w:val="clear" w:color="auto" w:fill="auto"/>
          <w:vAlign w:val="center"/>
        </w:tcPr>
        <w:p w14:paraId="590B6724"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2580BCFD" w14:textId="77777777" w:rsidR="00623C8C" w:rsidRPr="004A70F0" w:rsidRDefault="00A32909" w:rsidP="004A70F0">
          <w:pPr>
            <w:pStyle w:val="Header"/>
            <w:rPr>
              <w:rFonts w:ascii="Arial" w:hAnsi="Arial" w:cs="Arial"/>
              <w:b/>
              <w:caps/>
            </w:rPr>
          </w:pPr>
          <w:hyperlink r:id="rId1" w:history="1">
            <w:r w:rsidR="004A70F0" w:rsidRPr="004A70F0">
              <w:rPr>
                <w:rStyle w:val="Hyperlink"/>
                <w:rFonts w:cs="Arial"/>
                <w:b/>
              </w:rPr>
              <w:t>Non Residential Uses in Residential Zones</w:t>
            </w:r>
          </w:hyperlink>
          <w:r w:rsidR="009A0A01" w:rsidRPr="004A70F0">
            <w:rPr>
              <w:rFonts w:ascii="Arial" w:hAnsi="Arial" w:cs="Arial"/>
              <w:b/>
              <w:caps/>
              <w:noProof/>
            </w:rPr>
            <w:drawing>
              <wp:anchor distT="0" distB="0" distL="114300" distR="114300" simplePos="0" relativeHeight="251657216" behindDoc="0" locked="0" layoutInCell="1" allowOverlap="1" wp14:anchorId="2E3A0E15" wp14:editId="043B18EB">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3154EFA5" w14:textId="77777777" w:rsidTr="00623C8C">
      <w:trPr>
        <w:trHeight w:val="340"/>
        <w:tblCellSpacing w:w="20" w:type="dxa"/>
      </w:trPr>
      <w:tc>
        <w:tcPr>
          <w:tcW w:w="2088" w:type="dxa"/>
          <w:shd w:val="clear" w:color="auto" w:fill="auto"/>
          <w:vAlign w:val="center"/>
        </w:tcPr>
        <w:p w14:paraId="43A04AA0" w14:textId="77777777" w:rsidR="00F94F2C" w:rsidRDefault="00A32909"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775BABD8"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12DC87DD" w14:textId="77777777" w:rsidR="00623C8C" w:rsidRPr="00F94F2C" w:rsidRDefault="004A70F0" w:rsidP="00623C8C">
          <w:pPr>
            <w:pStyle w:val="Header"/>
            <w:rPr>
              <w:rFonts w:ascii="Arial Bold" w:hAnsi="Arial Bold" w:cs="Arial"/>
              <w:b/>
              <w:caps/>
            </w:rPr>
          </w:pPr>
          <w:r>
            <w:rPr>
              <w:rFonts w:ascii="Arial Bold" w:hAnsi="Arial Bold" w:cs="Arial"/>
              <w:b/>
              <w:caps/>
            </w:rPr>
            <w:t>lpp 1.17</w:t>
          </w:r>
        </w:p>
      </w:tc>
    </w:tr>
  </w:tbl>
  <w:p w14:paraId="227A55EC"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58622735">
    <w:abstractNumId w:val="4"/>
  </w:num>
  <w:num w:numId="2" w16cid:durableId="856432911">
    <w:abstractNumId w:val="2"/>
  </w:num>
  <w:num w:numId="3" w16cid:durableId="1280798502">
    <w:abstractNumId w:val="1"/>
  </w:num>
  <w:num w:numId="4" w16cid:durableId="227695645">
    <w:abstractNumId w:val="5"/>
  </w:num>
  <w:num w:numId="5" w16cid:durableId="2108692179">
    <w:abstractNumId w:val="3"/>
  </w:num>
  <w:num w:numId="6" w16cid:durableId="883522573">
    <w:abstractNumId w:val="6"/>
  </w:num>
  <w:num w:numId="7" w16cid:durableId="1952933715">
    <w:abstractNumId w:val="7"/>
  </w:num>
  <w:num w:numId="8" w16cid:durableId="182747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F5B"/>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1F5B"/>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A70F0"/>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30C9"/>
    <w:rsid w:val="0071634F"/>
    <w:rsid w:val="007166EF"/>
    <w:rsid w:val="00717FB2"/>
    <w:rsid w:val="00721265"/>
    <w:rsid w:val="00746471"/>
    <w:rsid w:val="00750725"/>
    <w:rsid w:val="00754B55"/>
    <w:rsid w:val="00755DED"/>
    <w:rsid w:val="007637E4"/>
    <w:rsid w:val="00772BAA"/>
    <w:rsid w:val="00773928"/>
    <w:rsid w:val="0079776C"/>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2909"/>
    <w:rsid w:val="00A34E8C"/>
    <w:rsid w:val="00A375C7"/>
    <w:rsid w:val="00A4031A"/>
    <w:rsid w:val="00A4347B"/>
    <w:rsid w:val="00A4400E"/>
    <w:rsid w:val="00A44E27"/>
    <w:rsid w:val="00A744FA"/>
    <w:rsid w:val="00A84CD3"/>
    <w:rsid w:val="00A9008C"/>
    <w:rsid w:val="00AA3E86"/>
    <w:rsid w:val="00AB1A42"/>
    <w:rsid w:val="00AB5559"/>
    <w:rsid w:val="00AC02A4"/>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44C0"/>
    <w:rsid w:val="00C45D80"/>
    <w:rsid w:val="00C51328"/>
    <w:rsid w:val="00C67FAD"/>
    <w:rsid w:val="00C723E2"/>
    <w:rsid w:val="00C75BE0"/>
    <w:rsid w:val="00C83731"/>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441070F"/>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d8d948e0-fcfd-4723-b1a2-95ab67098653/ECM_7633670_v1_Non-Residential-Uses-in-Residential-Zones-LPP1-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F2699GVL\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6653-3785-4B82-8C32-A97D229D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17</TotalTime>
  <Pages>3</Pages>
  <Words>1045</Words>
  <Characters>5763</Characters>
  <Application>Microsoft Office Word</Application>
  <DocSecurity>0</DocSecurity>
  <Lines>185</Lines>
  <Paragraphs>83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6725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10</cp:revision>
  <cp:lastPrinted>2022-11-25T00:43:00Z</cp:lastPrinted>
  <dcterms:created xsi:type="dcterms:W3CDTF">2018-10-29T07:30:00Z</dcterms:created>
  <dcterms:modified xsi:type="dcterms:W3CDTF">2024-12-04T02:07:00Z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