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B3A78" w14:textId="77777777" w:rsidR="00655360" w:rsidRDefault="00655360" w:rsidP="00DD2318">
      <w:pPr>
        <w:pStyle w:val="Title"/>
        <w:rPr>
          <w:b/>
        </w:rPr>
      </w:pPr>
    </w:p>
    <w:p w14:paraId="374ED9CC" w14:textId="038F2B7B" w:rsidR="00DD2318" w:rsidRDefault="00DD2318" w:rsidP="00DD2318">
      <w:pPr>
        <w:pStyle w:val="Title"/>
      </w:pPr>
      <w:r>
        <w:rPr>
          <w:b/>
        </w:rPr>
        <w:t xml:space="preserve">Policy </w:t>
      </w:r>
      <w:r>
        <w:rPr>
          <w:b/>
        </w:rPr>
        <w:br/>
      </w:r>
      <w:r w:rsidR="00A42CA8">
        <w:t xml:space="preserve">Statutory </w:t>
      </w:r>
      <w:r w:rsidR="00917E80">
        <w:t>Compliance and Enforcement Policy</w:t>
      </w:r>
    </w:p>
    <w:p w14:paraId="67063688" w14:textId="77777777" w:rsidR="001F7EFD" w:rsidRPr="008976FB" w:rsidRDefault="001F7EFD" w:rsidP="00DD2318">
      <w:pPr>
        <w:pStyle w:val="Title"/>
        <w:rPr>
          <w:b/>
          <w:caps/>
          <w:sz w:val="32"/>
          <w:szCs w:val="54"/>
        </w:rPr>
      </w:pPr>
    </w:p>
    <w:p w14:paraId="7466EDEC" w14:textId="77777777" w:rsidR="002638F1" w:rsidRPr="001C7811" w:rsidRDefault="001846A8" w:rsidP="001846A8">
      <w:pPr>
        <w:pStyle w:val="Heading1"/>
        <w:rPr>
          <w:color w:val="auto"/>
        </w:rPr>
      </w:pPr>
      <w:r w:rsidRPr="001C7811">
        <w:rPr>
          <w:color w:val="auto"/>
        </w:rPr>
        <w:t>Policy Type</w:t>
      </w:r>
    </w:p>
    <w:p w14:paraId="2BC273DE" w14:textId="0C764C78" w:rsidR="001846A8" w:rsidRDefault="00AE5972" w:rsidP="001846A8">
      <w:pPr>
        <w:pStyle w:val="Subtitle"/>
      </w:pPr>
      <w:r w:rsidRPr="001C7811">
        <w:t>Council</w:t>
      </w:r>
    </w:p>
    <w:p w14:paraId="5DE3CC4F" w14:textId="77777777" w:rsidR="001846A8" w:rsidRDefault="001846A8" w:rsidP="001846A8"/>
    <w:p w14:paraId="0721E98A" w14:textId="77777777" w:rsidR="001846A8" w:rsidRPr="00BE7362" w:rsidRDefault="001846A8" w:rsidP="001846A8">
      <w:pPr>
        <w:pStyle w:val="Heading1"/>
        <w:rPr>
          <w:color w:val="auto"/>
        </w:rPr>
      </w:pPr>
      <w:r w:rsidRPr="00BE7362">
        <w:rPr>
          <w:color w:val="auto"/>
        </w:rPr>
        <w:t>Policy Purpose</w:t>
      </w:r>
    </w:p>
    <w:p w14:paraId="3B0909C2" w14:textId="26FA507A" w:rsidR="001846A8" w:rsidRDefault="49B2EAE2" w:rsidP="001846A8">
      <w:r>
        <w:t xml:space="preserve">This Policy </w:t>
      </w:r>
      <w:r w:rsidR="3939EA3A">
        <w:t>provides a fr</w:t>
      </w:r>
      <w:r w:rsidR="1EDC0B47">
        <w:t xml:space="preserve">amework and guidance for </w:t>
      </w:r>
      <w:r w:rsidR="075ADF30">
        <w:t xml:space="preserve">employees </w:t>
      </w:r>
      <w:r w:rsidR="1EDC0B47">
        <w:t xml:space="preserve">who exercise </w:t>
      </w:r>
      <w:r w:rsidR="1A4142BC">
        <w:t xml:space="preserve">compliance and enforcement </w:t>
      </w:r>
      <w:r w:rsidR="1EDC0B47">
        <w:t xml:space="preserve">discretion on behalf of </w:t>
      </w:r>
      <w:commentRangeStart w:id="0"/>
      <w:r w:rsidR="1EDC0B47">
        <w:t>the City</w:t>
      </w:r>
      <w:r w:rsidR="32D12527">
        <w:t>.</w:t>
      </w:r>
      <w:r w:rsidR="6C25B1E0">
        <w:t xml:space="preserve"> </w:t>
      </w:r>
      <w:commentRangeStart w:id="1"/>
      <w:commentRangeEnd w:id="0"/>
      <w:r w:rsidR="001846A8">
        <w:rPr>
          <w:rStyle w:val="CommentReference"/>
          <w:sz w:val="24"/>
          <w:szCs w:val="24"/>
        </w:rPr>
        <w:commentReference w:id="0"/>
      </w:r>
      <w:commentRangeEnd w:id="1"/>
      <w:r w:rsidR="001846A8">
        <w:rPr>
          <w:rStyle w:val="CommentReference"/>
          <w:sz w:val="24"/>
          <w:szCs w:val="24"/>
        </w:rPr>
        <w:commentReference w:id="1"/>
      </w:r>
      <w:r w:rsidR="00C24E0A">
        <w:t>This policy should be read in conjunction with relevant legislation to ensure alignment with statutory processes.</w:t>
      </w:r>
      <w:r w:rsidR="00DB14A5">
        <w:t xml:space="preserve"> </w:t>
      </w:r>
    </w:p>
    <w:p w14:paraId="72B9470A" w14:textId="1937DF33" w:rsidR="43E047F9" w:rsidRDefault="43E047F9"/>
    <w:p w14:paraId="64C81AE9" w14:textId="779F91FB" w:rsidR="001846A8" w:rsidRDefault="001846A8" w:rsidP="001846A8"/>
    <w:p w14:paraId="1213C7C0" w14:textId="79B21380" w:rsidR="00EA34E3" w:rsidRPr="0011356C" w:rsidRDefault="001846A8" w:rsidP="0011356C">
      <w:pPr>
        <w:pStyle w:val="Heading1"/>
        <w:rPr>
          <w:color w:val="auto"/>
        </w:rPr>
      </w:pPr>
      <w:r w:rsidRPr="00BE7362">
        <w:rPr>
          <w:color w:val="auto"/>
        </w:rPr>
        <w:t>Policy Statement</w:t>
      </w:r>
      <w:r w:rsidR="00655360">
        <w:rPr>
          <w:color w:val="auto"/>
        </w:rPr>
        <w:t xml:space="preserve"> </w:t>
      </w:r>
      <w:bookmarkStart w:id="4" w:name="_Hlk81383532"/>
    </w:p>
    <w:bookmarkEnd w:id="4"/>
    <w:p w14:paraId="71E595E7" w14:textId="676A6217" w:rsidR="001C7811" w:rsidRPr="001C7811" w:rsidRDefault="001C7811" w:rsidP="001C7811">
      <w:pPr>
        <w:rPr>
          <w:rFonts w:cs="Arial"/>
        </w:rPr>
      </w:pPr>
      <w:r w:rsidRPr="001C7811">
        <w:rPr>
          <w:rFonts w:cs="Arial"/>
        </w:rPr>
        <w:t>The City will endeavour to carry out its statutory compliance and enforcement responsibilities</w:t>
      </w:r>
      <w:r>
        <w:rPr>
          <w:rFonts w:cs="Arial"/>
        </w:rPr>
        <w:t xml:space="preserve"> in accordance with the following:</w:t>
      </w:r>
    </w:p>
    <w:p w14:paraId="7EB4E9CC" w14:textId="0CA0FDBF" w:rsidR="001C7811" w:rsidRPr="001C7811" w:rsidRDefault="001C7811" w:rsidP="001C7811">
      <w:pPr>
        <w:rPr>
          <w:rFonts w:cs="Arial"/>
        </w:rPr>
      </w:pPr>
    </w:p>
    <w:p w14:paraId="1BE2DB62" w14:textId="1FDBEC74" w:rsidR="00BE7362" w:rsidRDefault="0011356C" w:rsidP="00890625">
      <w:pPr>
        <w:pStyle w:val="ListParagraph"/>
        <w:numPr>
          <w:ilvl w:val="0"/>
          <w:numId w:val="15"/>
        </w:numPr>
        <w:rPr>
          <w:rFonts w:cs="Arial"/>
        </w:rPr>
      </w:pPr>
      <w:r>
        <w:rPr>
          <w:rFonts w:cs="Arial"/>
        </w:rPr>
        <w:t>Principles</w:t>
      </w:r>
      <w:r w:rsidR="001C7811">
        <w:rPr>
          <w:rFonts w:cs="Arial"/>
        </w:rPr>
        <w:t xml:space="preserve"> of Enforcement</w:t>
      </w:r>
    </w:p>
    <w:p w14:paraId="24AFA501" w14:textId="77777777" w:rsidR="002709B8" w:rsidRDefault="002709B8" w:rsidP="0099241D">
      <w:pPr>
        <w:pStyle w:val="ListParagraph"/>
        <w:ind w:left="680"/>
        <w:rPr>
          <w:rFonts w:cs="Arial"/>
        </w:rPr>
      </w:pPr>
    </w:p>
    <w:p w14:paraId="6906EEC7" w14:textId="30FED817" w:rsidR="00BE7362" w:rsidRPr="0099241D" w:rsidRDefault="00415A09" w:rsidP="00BE7362">
      <w:pPr>
        <w:pStyle w:val="ListParagraph"/>
        <w:numPr>
          <w:ilvl w:val="1"/>
          <w:numId w:val="15"/>
        </w:numPr>
        <w:rPr>
          <w:rFonts w:cs="Arial"/>
          <w:u w:val="single"/>
        </w:rPr>
      </w:pPr>
      <w:r w:rsidRPr="0099241D">
        <w:rPr>
          <w:rFonts w:cs="Arial"/>
          <w:u w:val="single"/>
        </w:rPr>
        <w:t>Risk-based</w:t>
      </w:r>
    </w:p>
    <w:p w14:paraId="1F92B274" w14:textId="47B8750E" w:rsidR="00415A09" w:rsidRDefault="00415A09" w:rsidP="00415A09">
      <w:pPr>
        <w:pStyle w:val="ListParagraph"/>
        <w:ind w:left="1247"/>
        <w:rPr>
          <w:rFonts w:cs="Arial"/>
        </w:rPr>
      </w:pPr>
      <w:r w:rsidRPr="46A0FBA7">
        <w:rPr>
          <w:rFonts w:cs="Arial"/>
        </w:rPr>
        <w:t xml:space="preserve">The City, bearing in mind the greatest interest of </w:t>
      </w:r>
      <w:r w:rsidR="643AA2BA" w:rsidRPr="46A0FBA7">
        <w:rPr>
          <w:rFonts w:cs="Arial"/>
        </w:rPr>
        <w:t>its</w:t>
      </w:r>
      <w:r w:rsidRPr="46A0FBA7">
        <w:rPr>
          <w:rFonts w:cs="Arial"/>
        </w:rPr>
        <w:t xml:space="preserve"> residents, will ensure resources are targeted</w:t>
      </w:r>
      <w:r w:rsidR="00AA01A1" w:rsidRPr="46A0FBA7">
        <w:rPr>
          <w:rFonts w:cs="Arial"/>
        </w:rPr>
        <w:t xml:space="preserve"> where the risks of harm, unsafe practices or misconduct are the greatest. Matters which are trivial or otherwise deemed not in the public interest will not be pursued.</w:t>
      </w:r>
    </w:p>
    <w:p w14:paraId="02C3A4A1" w14:textId="77777777" w:rsidR="00F150C7" w:rsidRPr="00F150C7" w:rsidRDefault="00F150C7" w:rsidP="00F150C7">
      <w:pPr>
        <w:rPr>
          <w:rFonts w:cs="Arial"/>
        </w:rPr>
      </w:pPr>
    </w:p>
    <w:p w14:paraId="4A0340A1" w14:textId="33C2D871" w:rsidR="00BE7362" w:rsidRPr="0099241D" w:rsidRDefault="00AA01A1" w:rsidP="00BE7362">
      <w:pPr>
        <w:pStyle w:val="ListParagraph"/>
        <w:numPr>
          <w:ilvl w:val="1"/>
          <w:numId w:val="15"/>
        </w:numPr>
        <w:rPr>
          <w:rFonts w:cs="Arial"/>
          <w:u w:val="single"/>
        </w:rPr>
      </w:pPr>
      <w:r w:rsidRPr="0099241D">
        <w:rPr>
          <w:rFonts w:cs="Arial"/>
          <w:u w:val="single"/>
        </w:rPr>
        <w:t>Pr</w:t>
      </w:r>
      <w:r w:rsidR="00DD40E9" w:rsidRPr="0099241D">
        <w:rPr>
          <w:rFonts w:cs="Arial"/>
          <w:u w:val="single"/>
        </w:rPr>
        <w:t>oportionate</w:t>
      </w:r>
    </w:p>
    <w:p w14:paraId="5EB23C40" w14:textId="01B02DB4" w:rsidR="00AF2632" w:rsidRDefault="00AF2632" w:rsidP="00DD40E9">
      <w:pPr>
        <w:pStyle w:val="ListParagraph"/>
        <w:ind w:left="1247"/>
        <w:rPr>
          <w:rFonts w:cs="Arial"/>
        </w:rPr>
      </w:pPr>
      <w:r>
        <w:rPr>
          <w:rFonts w:cs="Arial"/>
        </w:rPr>
        <w:t>When determining regulatory response, the City</w:t>
      </w:r>
      <w:r w:rsidR="00533426">
        <w:rPr>
          <w:rFonts w:cs="Arial"/>
        </w:rPr>
        <w:t xml:space="preserve"> will consider the level of harm or risk involved, as well as the individual’s experience and their past behaviour.</w:t>
      </w:r>
    </w:p>
    <w:p w14:paraId="03F55A18" w14:textId="77777777" w:rsidR="00F150C7" w:rsidRPr="00F150C7" w:rsidRDefault="00F150C7" w:rsidP="00F150C7">
      <w:pPr>
        <w:rPr>
          <w:rFonts w:cs="Arial"/>
        </w:rPr>
      </w:pPr>
    </w:p>
    <w:p w14:paraId="79D32F62" w14:textId="79D72C45" w:rsidR="00BE7362" w:rsidRPr="0099241D" w:rsidRDefault="00F150C7" w:rsidP="00BE7362">
      <w:pPr>
        <w:pStyle w:val="ListParagraph"/>
        <w:numPr>
          <w:ilvl w:val="1"/>
          <w:numId w:val="15"/>
        </w:numPr>
        <w:rPr>
          <w:rFonts w:cs="Arial"/>
          <w:u w:val="single"/>
        </w:rPr>
      </w:pPr>
      <w:r w:rsidRPr="0099241D">
        <w:rPr>
          <w:rFonts w:cs="Arial"/>
          <w:u w:val="single"/>
        </w:rPr>
        <w:t>Effective and Consistent</w:t>
      </w:r>
    </w:p>
    <w:p w14:paraId="40BE88D9" w14:textId="4910D20B" w:rsidR="00F150C7" w:rsidRDefault="00F150C7" w:rsidP="00F150C7">
      <w:pPr>
        <w:pStyle w:val="ListParagraph"/>
        <w:ind w:left="1247"/>
        <w:rPr>
          <w:rFonts w:cs="Arial"/>
        </w:rPr>
      </w:pPr>
      <w:r>
        <w:rPr>
          <w:rFonts w:cs="Arial"/>
        </w:rPr>
        <w:t>The</w:t>
      </w:r>
      <w:r w:rsidR="00515291">
        <w:rPr>
          <w:rFonts w:cs="Arial"/>
        </w:rPr>
        <w:t xml:space="preserve"> City will apply the appropriate compliance tool to ensure that our regulatory interventions are responsive to the relevant circumstances and will achieve the desired outcomes.</w:t>
      </w:r>
      <w:r w:rsidR="004107A5">
        <w:rPr>
          <w:rFonts w:cs="Arial"/>
        </w:rPr>
        <w:t xml:space="preserve"> The </w:t>
      </w:r>
      <w:r w:rsidR="00926331">
        <w:rPr>
          <w:rFonts w:cs="Arial"/>
        </w:rPr>
        <w:t>C</w:t>
      </w:r>
      <w:r w:rsidR="004107A5">
        <w:rPr>
          <w:rFonts w:cs="Arial"/>
        </w:rPr>
        <w:t>ity will aim for consistent enforcement and outcomes for similar conduct.</w:t>
      </w:r>
    </w:p>
    <w:p w14:paraId="5B3775B6" w14:textId="77777777" w:rsidR="004107A5" w:rsidRPr="004107A5" w:rsidRDefault="004107A5" w:rsidP="004107A5">
      <w:pPr>
        <w:rPr>
          <w:rFonts w:cs="Arial"/>
        </w:rPr>
      </w:pPr>
    </w:p>
    <w:p w14:paraId="35CDCD12" w14:textId="73ED1956" w:rsidR="00FF0745" w:rsidRPr="0099241D" w:rsidRDefault="5A8FCDCB" w:rsidP="00BE7362">
      <w:pPr>
        <w:pStyle w:val="ListParagraph"/>
        <w:numPr>
          <w:ilvl w:val="1"/>
          <w:numId w:val="15"/>
        </w:numPr>
        <w:rPr>
          <w:rFonts w:cs="Arial"/>
          <w:u w:val="single"/>
        </w:rPr>
      </w:pPr>
      <w:r w:rsidRPr="43E047F9">
        <w:rPr>
          <w:rFonts w:cs="Arial"/>
          <w:u w:val="single"/>
        </w:rPr>
        <w:t>Constructive</w:t>
      </w:r>
      <w:r w:rsidR="758E1551" w:rsidRPr="43E047F9">
        <w:rPr>
          <w:rFonts w:cs="Arial"/>
          <w:u w:val="single"/>
        </w:rPr>
        <w:t xml:space="preserve"> and Compliance Focused </w:t>
      </w:r>
    </w:p>
    <w:p w14:paraId="125AC252" w14:textId="68A4639B" w:rsidR="004107A5" w:rsidRDefault="668A6109">
      <w:pPr>
        <w:pStyle w:val="ListParagraph"/>
        <w:ind w:left="1247"/>
        <w:rPr>
          <w:rFonts w:cs="Arial"/>
        </w:rPr>
      </w:pPr>
      <w:r w:rsidRPr="43E047F9">
        <w:rPr>
          <w:rFonts w:cs="Arial"/>
        </w:rPr>
        <w:t>The City will provide advice, guidance and support to the community</w:t>
      </w:r>
      <w:r w:rsidR="7A256BF0" w:rsidRPr="43E047F9">
        <w:rPr>
          <w:rFonts w:cs="Arial"/>
        </w:rPr>
        <w:t xml:space="preserve"> to help them</w:t>
      </w:r>
      <w:r w:rsidRPr="43E047F9">
        <w:rPr>
          <w:rFonts w:cs="Arial"/>
        </w:rPr>
        <w:t xml:space="preserve"> comply with </w:t>
      </w:r>
      <w:r w:rsidR="71A8DEC1" w:rsidRPr="43E047F9">
        <w:rPr>
          <w:rFonts w:cs="Arial"/>
        </w:rPr>
        <w:t>the law</w:t>
      </w:r>
      <w:r w:rsidRPr="43E047F9">
        <w:rPr>
          <w:rFonts w:cs="Arial"/>
        </w:rPr>
        <w:t>.</w:t>
      </w:r>
      <w:r w:rsidR="17C8327E" w:rsidRPr="43E047F9">
        <w:t xml:space="preserve"> The City will prioritise achieving compliance as the preferred outcome and will only pursue enforcement action or penalties where appropriate or required under relevant legislation.</w:t>
      </w:r>
      <w:commentRangeStart w:id="5"/>
      <w:r w:rsidR="68FF3DB2" w:rsidRPr="43E047F9">
        <w:rPr>
          <w:rFonts w:cs="Arial"/>
        </w:rPr>
        <w:t xml:space="preserve"> </w:t>
      </w:r>
      <w:commentRangeEnd w:id="5"/>
      <w:r w:rsidR="004107A5">
        <w:rPr>
          <w:rStyle w:val="CommentReference"/>
          <w:rFonts w:cs="Arial"/>
          <w:sz w:val="24"/>
          <w:szCs w:val="24"/>
        </w:rPr>
        <w:commentReference w:id="5"/>
      </w:r>
    </w:p>
    <w:p w14:paraId="57DC294E" w14:textId="77777777" w:rsidR="008976FB" w:rsidRDefault="008976FB" w:rsidP="004107A5">
      <w:pPr>
        <w:pStyle w:val="ListParagraph"/>
        <w:ind w:left="1247"/>
        <w:rPr>
          <w:rFonts w:cs="Arial"/>
        </w:rPr>
      </w:pPr>
    </w:p>
    <w:p w14:paraId="468BFDEB" w14:textId="1023F9EF" w:rsidR="00515291" w:rsidRPr="0099241D" w:rsidRDefault="00515291" w:rsidP="00BE7362">
      <w:pPr>
        <w:pStyle w:val="ListParagraph"/>
        <w:numPr>
          <w:ilvl w:val="1"/>
          <w:numId w:val="15"/>
        </w:numPr>
        <w:rPr>
          <w:rFonts w:cs="Arial"/>
          <w:u w:val="single"/>
        </w:rPr>
      </w:pPr>
      <w:r w:rsidRPr="0099241D">
        <w:rPr>
          <w:rFonts w:cs="Arial"/>
          <w:u w:val="single"/>
        </w:rPr>
        <w:lastRenderedPageBreak/>
        <w:t>Accountable</w:t>
      </w:r>
    </w:p>
    <w:p w14:paraId="13676B3F" w14:textId="5E3F4E11" w:rsidR="00900CCD" w:rsidRDefault="004107A5" w:rsidP="003A3745">
      <w:pPr>
        <w:pStyle w:val="ListParagraph"/>
        <w:ind w:left="1247"/>
        <w:rPr>
          <w:rFonts w:cs="Arial"/>
        </w:rPr>
      </w:pPr>
      <w:r>
        <w:rPr>
          <w:rFonts w:cs="Arial"/>
        </w:rPr>
        <w:t xml:space="preserve">The City </w:t>
      </w:r>
      <w:r w:rsidR="007B7FD6">
        <w:rPr>
          <w:rFonts w:cs="Arial"/>
        </w:rPr>
        <w:t xml:space="preserve">is </w:t>
      </w:r>
      <w:r>
        <w:rPr>
          <w:rFonts w:cs="Arial"/>
        </w:rPr>
        <w:t>willing to explain decisions</w:t>
      </w:r>
      <w:r w:rsidR="00DB66AC">
        <w:rPr>
          <w:rFonts w:cs="Arial"/>
        </w:rPr>
        <w:t>,</w:t>
      </w:r>
      <w:r>
        <w:rPr>
          <w:rFonts w:cs="Arial"/>
        </w:rPr>
        <w:t xml:space="preserve"> </w:t>
      </w:r>
      <w:r w:rsidR="007B7FD6">
        <w:rPr>
          <w:rFonts w:cs="Arial"/>
        </w:rPr>
        <w:t xml:space="preserve">however must </w:t>
      </w:r>
      <w:r>
        <w:rPr>
          <w:rFonts w:cs="Arial"/>
        </w:rPr>
        <w:t xml:space="preserve">protect the integrity of </w:t>
      </w:r>
      <w:r w:rsidR="007B7FD6">
        <w:rPr>
          <w:rFonts w:cs="Arial"/>
        </w:rPr>
        <w:t xml:space="preserve">its </w:t>
      </w:r>
      <w:r>
        <w:rPr>
          <w:rFonts w:cs="Arial"/>
        </w:rPr>
        <w:t xml:space="preserve">investigations. </w:t>
      </w:r>
      <w:r w:rsidR="007B7FD6">
        <w:rPr>
          <w:rFonts w:cs="Arial"/>
        </w:rPr>
        <w:t xml:space="preserve">The City </w:t>
      </w:r>
      <w:r>
        <w:rPr>
          <w:rFonts w:cs="Arial"/>
        </w:rPr>
        <w:t>will balance confidentiality requirements with the need to inform the community about</w:t>
      </w:r>
      <w:r w:rsidR="007B7FD6">
        <w:rPr>
          <w:rFonts w:cs="Arial"/>
        </w:rPr>
        <w:t xml:space="preserve"> its</w:t>
      </w:r>
      <w:r>
        <w:rPr>
          <w:rFonts w:cs="Arial"/>
        </w:rPr>
        <w:t xml:space="preserve"> regulatory actions.</w:t>
      </w:r>
      <w:r w:rsidR="00117A73">
        <w:rPr>
          <w:rFonts w:cs="Arial"/>
        </w:rPr>
        <w:t xml:space="preserve"> </w:t>
      </w:r>
    </w:p>
    <w:p w14:paraId="4CEC7C5E" w14:textId="77777777" w:rsidR="00DB66AC" w:rsidRDefault="00DB66AC" w:rsidP="003A3745">
      <w:pPr>
        <w:pStyle w:val="ListParagraph"/>
        <w:ind w:left="1247"/>
        <w:rPr>
          <w:rFonts w:cs="Arial"/>
        </w:rPr>
      </w:pPr>
    </w:p>
    <w:p w14:paraId="1B77D855" w14:textId="06D832FD" w:rsidR="00900CCD" w:rsidRPr="001E6AEA" w:rsidRDefault="00F220DB" w:rsidP="001E6AEA">
      <w:pPr>
        <w:pStyle w:val="ListParagraph"/>
        <w:numPr>
          <w:ilvl w:val="1"/>
          <w:numId w:val="15"/>
        </w:numPr>
        <w:rPr>
          <w:rFonts w:cs="Arial"/>
          <w:u w:val="single"/>
        </w:rPr>
      </w:pPr>
      <w:r w:rsidRPr="001E6AEA">
        <w:rPr>
          <w:rFonts w:cs="Arial"/>
          <w:u w:val="single"/>
        </w:rPr>
        <w:t>Evidence-based</w:t>
      </w:r>
    </w:p>
    <w:p w14:paraId="38C0B411" w14:textId="726E495E" w:rsidR="004107A5" w:rsidRDefault="00117A73" w:rsidP="003A3745">
      <w:pPr>
        <w:pStyle w:val="ListParagraph"/>
        <w:ind w:left="1247"/>
        <w:rPr>
          <w:rFonts w:cs="Arial"/>
        </w:rPr>
      </w:pPr>
      <w:r>
        <w:rPr>
          <w:rFonts w:cs="Arial"/>
        </w:rPr>
        <w:t>The City will only investigate complaints or attend a property</w:t>
      </w:r>
      <w:r w:rsidR="00BD0A67">
        <w:rPr>
          <w:rFonts w:cs="Arial"/>
        </w:rPr>
        <w:t>, including e</w:t>
      </w:r>
      <w:r w:rsidR="002B6E13">
        <w:rPr>
          <w:rFonts w:cs="Arial"/>
        </w:rPr>
        <w:t>xercising</w:t>
      </w:r>
      <w:r w:rsidR="00BD0A67">
        <w:rPr>
          <w:rFonts w:cs="Arial"/>
        </w:rPr>
        <w:t xml:space="preserve"> powers of entry,</w:t>
      </w:r>
      <w:r>
        <w:rPr>
          <w:rFonts w:cs="Arial"/>
        </w:rPr>
        <w:t xml:space="preserve"> where </w:t>
      </w:r>
      <w:r w:rsidR="002B6E13">
        <w:rPr>
          <w:rFonts w:cs="Arial"/>
        </w:rPr>
        <w:t>a</w:t>
      </w:r>
      <w:r w:rsidR="00BD0A67">
        <w:rPr>
          <w:rFonts w:cs="Arial"/>
        </w:rPr>
        <w:t xml:space="preserve"> complaint is supported by sufficient and credible information.</w:t>
      </w:r>
    </w:p>
    <w:p w14:paraId="6BC2E640" w14:textId="77777777" w:rsidR="00BE372B" w:rsidRPr="003A3745" w:rsidRDefault="00BE372B" w:rsidP="003A3745">
      <w:pPr>
        <w:pStyle w:val="ListParagraph"/>
        <w:ind w:left="1247"/>
      </w:pPr>
    </w:p>
    <w:p w14:paraId="581FBDB1" w14:textId="31B7E509" w:rsidR="00515291" w:rsidRPr="0099241D" w:rsidRDefault="00515291" w:rsidP="00BE7362">
      <w:pPr>
        <w:pStyle w:val="ListParagraph"/>
        <w:numPr>
          <w:ilvl w:val="1"/>
          <w:numId w:val="15"/>
        </w:numPr>
        <w:rPr>
          <w:rFonts w:cs="Arial"/>
          <w:u w:val="single"/>
        </w:rPr>
      </w:pPr>
      <w:r w:rsidRPr="0099241D">
        <w:rPr>
          <w:rFonts w:cs="Arial"/>
          <w:u w:val="single"/>
        </w:rPr>
        <w:t xml:space="preserve">Transparent and Timely </w:t>
      </w:r>
    </w:p>
    <w:p w14:paraId="5534F894" w14:textId="38F7130B" w:rsidR="004107A5" w:rsidRDefault="004107A5" w:rsidP="004107A5">
      <w:pPr>
        <w:pStyle w:val="ListParagraph"/>
        <w:ind w:left="1247"/>
        <w:rPr>
          <w:rFonts w:cs="Arial"/>
        </w:rPr>
      </w:pPr>
      <w:r w:rsidRPr="159CA368">
        <w:rPr>
          <w:rFonts w:cs="Arial"/>
        </w:rPr>
        <w:t xml:space="preserve">The City will demonstrate impartiality and act with integrity. The community and those who </w:t>
      </w:r>
      <w:r w:rsidR="006D6B42" w:rsidRPr="159CA368">
        <w:rPr>
          <w:rFonts w:cs="Arial"/>
        </w:rPr>
        <w:t xml:space="preserve">the City </w:t>
      </w:r>
      <w:r w:rsidRPr="159CA368">
        <w:rPr>
          <w:rFonts w:cs="Arial"/>
        </w:rPr>
        <w:t>regulate</w:t>
      </w:r>
      <w:r w:rsidR="006D6B42" w:rsidRPr="159CA368">
        <w:rPr>
          <w:rFonts w:cs="Arial"/>
        </w:rPr>
        <w:t>s</w:t>
      </w:r>
      <w:r w:rsidR="004957FD" w:rsidRPr="159CA368">
        <w:rPr>
          <w:rFonts w:cs="Arial"/>
        </w:rPr>
        <w:t xml:space="preserve"> will know what to expect when engaging with </w:t>
      </w:r>
      <w:r w:rsidR="62F39DB7" w:rsidRPr="159CA368">
        <w:rPr>
          <w:rFonts w:cs="Arial"/>
        </w:rPr>
        <w:t>the City</w:t>
      </w:r>
      <w:r w:rsidR="004957FD" w:rsidRPr="159CA368">
        <w:rPr>
          <w:rFonts w:cs="Arial"/>
        </w:rPr>
        <w:t xml:space="preserve">. Furthermore, the City will strive to conduct investigations, compliance activities and enforcement action as efficiently as possible to limit disruption and to provide certainty about </w:t>
      </w:r>
      <w:r w:rsidR="006D6B42" w:rsidRPr="159CA368">
        <w:rPr>
          <w:rFonts w:cs="Arial"/>
        </w:rPr>
        <w:t xml:space="preserve">its </w:t>
      </w:r>
      <w:r w:rsidR="004957FD" w:rsidRPr="159CA368">
        <w:rPr>
          <w:rFonts w:cs="Arial"/>
        </w:rPr>
        <w:t>actions.</w:t>
      </w:r>
      <w:r w:rsidR="00407F8A">
        <w:rPr>
          <w:rFonts w:cs="Arial"/>
        </w:rPr>
        <w:t xml:space="preserve"> Unless</w:t>
      </w:r>
      <w:r w:rsidR="000771DB">
        <w:rPr>
          <w:rFonts w:cs="Arial"/>
        </w:rPr>
        <w:t xml:space="preserve"> confidentiality, legal or other constraints apply, the City will endeavour to provide the complainant with an outcome.</w:t>
      </w:r>
    </w:p>
    <w:p w14:paraId="3340F8CB" w14:textId="77777777" w:rsidR="00FF0745" w:rsidRDefault="00FF0745" w:rsidP="00FF0745">
      <w:pPr>
        <w:pStyle w:val="ListParagraph"/>
        <w:rPr>
          <w:rFonts w:cs="Arial"/>
        </w:rPr>
      </w:pPr>
    </w:p>
    <w:p w14:paraId="5E9541A3" w14:textId="23113E15" w:rsidR="00FF0745" w:rsidRDefault="0011356C" w:rsidP="00890625">
      <w:pPr>
        <w:pStyle w:val="ListParagraph"/>
        <w:numPr>
          <w:ilvl w:val="0"/>
          <w:numId w:val="15"/>
        </w:numPr>
        <w:rPr>
          <w:rFonts w:cs="Arial"/>
        </w:rPr>
      </w:pPr>
      <w:r>
        <w:rPr>
          <w:rFonts w:cs="Arial"/>
        </w:rPr>
        <w:t>Prioritisation</w:t>
      </w:r>
      <w:r w:rsidR="001258BB">
        <w:rPr>
          <w:rFonts w:cs="Arial"/>
        </w:rPr>
        <w:t xml:space="preserve"> of Enforcement Matters</w:t>
      </w:r>
    </w:p>
    <w:p w14:paraId="77D42371" w14:textId="77777777" w:rsidR="006B06EB" w:rsidRDefault="006B06EB" w:rsidP="0099241D">
      <w:pPr>
        <w:pStyle w:val="ListParagraph"/>
        <w:ind w:left="680"/>
        <w:rPr>
          <w:rFonts w:cs="Arial"/>
        </w:rPr>
      </w:pPr>
    </w:p>
    <w:p w14:paraId="7F988048" w14:textId="40D8D434" w:rsidR="00970654" w:rsidRDefault="00E51964" w:rsidP="00970654">
      <w:pPr>
        <w:pStyle w:val="ListParagraph"/>
        <w:ind w:left="680"/>
        <w:rPr>
          <w:rFonts w:cs="Arial"/>
        </w:rPr>
      </w:pPr>
      <w:r w:rsidRPr="00252434">
        <w:rPr>
          <w:rFonts w:cs="Arial"/>
          <w:noProof/>
        </w:rPr>
        <mc:AlternateContent>
          <mc:Choice Requires="wps">
            <w:drawing>
              <wp:anchor distT="45720" distB="45720" distL="114300" distR="114300" simplePos="0" relativeHeight="251658241" behindDoc="0" locked="0" layoutInCell="1" allowOverlap="1" wp14:anchorId="4E81F3DA" wp14:editId="3EFE82AE">
                <wp:simplePos x="0" y="0"/>
                <wp:positionH relativeFrom="column">
                  <wp:posOffset>5187315</wp:posOffset>
                </wp:positionH>
                <wp:positionV relativeFrom="paragraph">
                  <wp:posOffset>89535</wp:posOffset>
                </wp:positionV>
                <wp:extent cx="1044575" cy="2208530"/>
                <wp:effectExtent l="0" t="0" r="22225" b="20320"/>
                <wp:wrapSquare wrapText="bothSides"/>
                <wp:docPr id="646568840" name="Text Box 2" descr="Chart depicting the impact of harm and conduct on prioritisation. Widespread or Significant harm is at one end with deliberate or systemic conduct. Minimal or no harm and accidental or one-off conduct is at the other e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208530"/>
                        </a:xfrm>
                        <a:prstGeom prst="rect">
                          <a:avLst/>
                        </a:prstGeom>
                        <a:gradFill flip="none" rotWithShape="1">
                          <a:gsLst>
                            <a:gs pos="0">
                              <a:schemeClr val="accent1">
                                <a:lumMod val="5000"/>
                                <a:lumOff val="95000"/>
                              </a:schemeClr>
                            </a:gs>
                            <a:gs pos="52000">
                              <a:schemeClr val="tx2">
                                <a:lumMod val="25000"/>
                                <a:lumOff val="75000"/>
                              </a:schemeClr>
                            </a:gs>
                            <a:gs pos="74000">
                              <a:schemeClr val="tx2">
                                <a:lumMod val="50000"/>
                                <a:lumOff val="50000"/>
                              </a:schemeClr>
                            </a:gs>
                            <a:gs pos="100000">
                              <a:schemeClr val="tx2">
                                <a:lumMod val="75000"/>
                                <a:lumOff val="25000"/>
                              </a:schemeClr>
                            </a:gs>
                          </a:gsLst>
                          <a:lin ang="16200000" scaled="1"/>
                          <a:tileRect/>
                        </a:gradFill>
                        <a:ln w="9525">
                          <a:solidFill>
                            <a:srgbClr val="000000"/>
                          </a:solidFill>
                          <a:miter lim="800000"/>
                          <a:headEnd/>
                          <a:tailEnd/>
                        </a:ln>
                      </wps:spPr>
                      <wps:txbx>
                        <w:txbxContent>
                          <w:p w14:paraId="6F3A33BE" w14:textId="6B034F0F" w:rsidR="000A7C19" w:rsidRPr="00211050" w:rsidRDefault="00914FD1" w:rsidP="000A7C19">
                            <w:pPr>
                              <w:jc w:val="center"/>
                              <w:rPr>
                                <w:sz w:val="22"/>
                                <w:szCs w:val="22"/>
                              </w:rPr>
                            </w:pPr>
                            <w:r>
                              <w:rPr>
                                <w:sz w:val="22"/>
                                <w:szCs w:val="22"/>
                              </w:rPr>
                              <w:t>Deliberate or Systemic</w:t>
                            </w:r>
                          </w:p>
                          <w:p w14:paraId="26DFE9F9" w14:textId="77777777" w:rsidR="000A7C19" w:rsidRPr="00211050" w:rsidRDefault="000A7C19" w:rsidP="000A7C19">
                            <w:pPr>
                              <w:jc w:val="center"/>
                              <w:rPr>
                                <w:sz w:val="22"/>
                                <w:szCs w:val="22"/>
                              </w:rPr>
                            </w:pPr>
                          </w:p>
                          <w:p w14:paraId="771FC94C" w14:textId="77777777" w:rsidR="000A7C19" w:rsidRPr="00211050" w:rsidRDefault="000A7C19" w:rsidP="000A7C19">
                            <w:pPr>
                              <w:jc w:val="center"/>
                              <w:rPr>
                                <w:sz w:val="22"/>
                                <w:szCs w:val="22"/>
                              </w:rPr>
                            </w:pPr>
                          </w:p>
                          <w:p w14:paraId="197A72A1" w14:textId="77777777" w:rsidR="000A7C19" w:rsidRPr="00211050" w:rsidRDefault="000A7C19" w:rsidP="000A7C19">
                            <w:pPr>
                              <w:jc w:val="center"/>
                              <w:rPr>
                                <w:sz w:val="22"/>
                                <w:szCs w:val="22"/>
                              </w:rPr>
                            </w:pPr>
                          </w:p>
                          <w:p w14:paraId="098C5472" w14:textId="3A993196" w:rsidR="000A7C19" w:rsidRPr="000A7C19" w:rsidRDefault="000A7C19" w:rsidP="000A7C19">
                            <w:pPr>
                              <w:jc w:val="center"/>
                              <w:rPr>
                                <w:b/>
                                <w:bCs/>
                                <w:sz w:val="22"/>
                                <w:szCs w:val="22"/>
                              </w:rPr>
                            </w:pPr>
                            <w:r>
                              <w:rPr>
                                <w:b/>
                                <w:bCs/>
                                <w:sz w:val="22"/>
                                <w:szCs w:val="22"/>
                              </w:rPr>
                              <w:t>Conduct</w:t>
                            </w:r>
                          </w:p>
                          <w:p w14:paraId="6790579A" w14:textId="77777777" w:rsidR="000A7C19" w:rsidRPr="00211050" w:rsidRDefault="000A7C19" w:rsidP="000A7C19">
                            <w:pPr>
                              <w:jc w:val="center"/>
                              <w:rPr>
                                <w:sz w:val="22"/>
                                <w:szCs w:val="22"/>
                              </w:rPr>
                            </w:pPr>
                          </w:p>
                          <w:p w14:paraId="277DA602" w14:textId="77777777" w:rsidR="000A7C19" w:rsidRPr="00211050" w:rsidRDefault="000A7C19" w:rsidP="000A7C19">
                            <w:pPr>
                              <w:jc w:val="center"/>
                              <w:rPr>
                                <w:sz w:val="22"/>
                                <w:szCs w:val="22"/>
                              </w:rPr>
                            </w:pPr>
                          </w:p>
                          <w:p w14:paraId="1A566642" w14:textId="77777777" w:rsidR="000A7C19" w:rsidRPr="00211050" w:rsidRDefault="000A7C19" w:rsidP="000A7C19">
                            <w:pPr>
                              <w:jc w:val="center"/>
                              <w:rPr>
                                <w:sz w:val="22"/>
                                <w:szCs w:val="22"/>
                              </w:rPr>
                            </w:pPr>
                          </w:p>
                          <w:p w14:paraId="7F9DA90C" w14:textId="031CB514" w:rsidR="000A7C19" w:rsidRPr="00211050" w:rsidRDefault="00914FD1" w:rsidP="000A7C19">
                            <w:pPr>
                              <w:jc w:val="center"/>
                              <w:rPr>
                                <w:sz w:val="22"/>
                                <w:szCs w:val="22"/>
                              </w:rPr>
                            </w:pPr>
                            <w:r>
                              <w:rPr>
                                <w:sz w:val="22"/>
                                <w:szCs w:val="22"/>
                              </w:rPr>
                              <w:t>Accidental or One-off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1F3DA" id="_x0000_t202" coordsize="21600,21600" o:spt="202" path="m,l,21600r21600,l21600,xe">
                <v:stroke joinstyle="miter"/>
                <v:path gradientshapeok="t" o:connecttype="rect"/>
              </v:shapetype>
              <v:shape id="Text Box 2" o:spid="_x0000_s1026" type="#_x0000_t202" alt="Chart depicting the impact of harm and conduct on prioritisation. Widespread or Significant harm is at one end with deliberate or systemic conduct. Minimal or no harm and accidental or one-off conduct is at the other end." style="position:absolute;left:0;text-align:left;margin-left:408.45pt;margin-top:7.05pt;width:82.25pt;height:173.9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" fillcolor="#f0f8fc [180]">
                <v:fill color2="#215e99 [2431]" rotate="t" angle="180" colors="0 #f0f8fd;34079f #a6caec;48497f #4e95d9;1 #215f9a" focus="100%" type="gradient"/>
                <v:textbox>
                  <w:txbxContent>
                    <w:p w14:paraId="6F3A33BE" w14:textId="6B034F0F" w:rsidR="000A7C19" w:rsidRPr="00211050" w:rsidRDefault="00914FD1" w:rsidP="000A7C19">
                      <w:pPr>
                        <w:jc w:val="center"/>
                        <w:rPr>
                          <w:sz w:val="22"/>
                          <w:szCs w:val="22"/>
                        </w:rPr>
                      </w:pPr>
                      <w:r>
                        <w:rPr>
                          <w:sz w:val="22"/>
                          <w:szCs w:val="22"/>
                        </w:rPr>
                        <w:t>Deliberate or Systemic</w:t>
                      </w:r>
                    </w:p>
                    <w:p w14:paraId="26DFE9F9" w14:textId="77777777" w:rsidR="000A7C19" w:rsidRPr="00211050" w:rsidRDefault="000A7C19" w:rsidP="000A7C19">
                      <w:pPr>
                        <w:jc w:val="center"/>
                        <w:rPr>
                          <w:sz w:val="22"/>
                          <w:szCs w:val="22"/>
                        </w:rPr>
                      </w:pPr>
                    </w:p>
                    <w:p w14:paraId="771FC94C" w14:textId="77777777" w:rsidR="000A7C19" w:rsidRPr="00211050" w:rsidRDefault="000A7C19" w:rsidP="000A7C19">
                      <w:pPr>
                        <w:jc w:val="center"/>
                        <w:rPr>
                          <w:sz w:val="22"/>
                          <w:szCs w:val="22"/>
                        </w:rPr>
                      </w:pPr>
                    </w:p>
                    <w:p w14:paraId="197A72A1" w14:textId="77777777" w:rsidR="000A7C19" w:rsidRPr="00211050" w:rsidRDefault="000A7C19" w:rsidP="000A7C19">
                      <w:pPr>
                        <w:jc w:val="center"/>
                        <w:rPr>
                          <w:sz w:val="22"/>
                          <w:szCs w:val="22"/>
                        </w:rPr>
                      </w:pPr>
                    </w:p>
                    <w:p w14:paraId="098C5472" w14:textId="3A993196" w:rsidR="000A7C19" w:rsidRPr="000A7C19" w:rsidRDefault="000A7C19" w:rsidP="000A7C19">
                      <w:pPr>
                        <w:jc w:val="center"/>
                        <w:rPr>
                          <w:b/>
                          <w:bCs/>
                          <w:sz w:val="22"/>
                          <w:szCs w:val="22"/>
                        </w:rPr>
                      </w:pPr>
                      <w:r>
                        <w:rPr>
                          <w:b/>
                          <w:bCs/>
                          <w:sz w:val="22"/>
                          <w:szCs w:val="22"/>
                        </w:rPr>
                        <w:t>Conduct</w:t>
                      </w:r>
                    </w:p>
                    <w:p w14:paraId="6790579A" w14:textId="77777777" w:rsidR="000A7C19" w:rsidRPr="00211050" w:rsidRDefault="000A7C19" w:rsidP="000A7C19">
                      <w:pPr>
                        <w:jc w:val="center"/>
                        <w:rPr>
                          <w:sz w:val="22"/>
                          <w:szCs w:val="22"/>
                        </w:rPr>
                      </w:pPr>
                    </w:p>
                    <w:p w14:paraId="277DA602" w14:textId="77777777" w:rsidR="000A7C19" w:rsidRPr="00211050" w:rsidRDefault="000A7C19" w:rsidP="000A7C19">
                      <w:pPr>
                        <w:jc w:val="center"/>
                        <w:rPr>
                          <w:sz w:val="22"/>
                          <w:szCs w:val="22"/>
                        </w:rPr>
                      </w:pPr>
                    </w:p>
                    <w:p w14:paraId="1A566642" w14:textId="77777777" w:rsidR="000A7C19" w:rsidRPr="00211050" w:rsidRDefault="000A7C19" w:rsidP="000A7C19">
                      <w:pPr>
                        <w:jc w:val="center"/>
                        <w:rPr>
                          <w:sz w:val="22"/>
                          <w:szCs w:val="22"/>
                        </w:rPr>
                      </w:pPr>
                    </w:p>
                    <w:p w14:paraId="7F9DA90C" w14:textId="031CB514" w:rsidR="000A7C19" w:rsidRPr="00211050" w:rsidRDefault="00914FD1" w:rsidP="000A7C19">
                      <w:pPr>
                        <w:jc w:val="center"/>
                        <w:rPr>
                          <w:sz w:val="22"/>
                          <w:szCs w:val="22"/>
                        </w:rPr>
                      </w:pPr>
                      <w:r>
                        <w:rPr>
                          <w:sz w:val="22"/>
                          <w:szCs w:val="22"/>
                        </w:rPr>
                        <w:t>Accidental or One-off</w:t>
                      </w:r>
                    </w:p>
                  </w:txbxContent>
                </v:textbox>
                <w10:wrap type="square"/>
              </v:shape>
            </w:pict>
          </mc:Fallback>
        </mc:AlternateContent>
      </w:r>
      <w:r>
        <w:rPr>
          <w:rFonts w:cs="Arial"/>
          <w:noProof/>
          <w14:ligatures w14:val="standardContextual"/>
        </w:rPr>
        <mc:AlternateContent>
          <mc:Choice Requires="wps">
            <w:drawing>
              <wp:anchor distT="0" distB="0" distL="114300" distR="114300" simplePos="0" relativeHeight="251658243" behindDoc="0" locked="0" layoutInCell="1" allowOverlap="1" wp14:anchorId="1F9AF9E6" wp14:editId="38903BD3">
                <wp:simplePos x="0" y="0"/>
                <wp:positionH relativeFrom="column">
                  <wp:posOffset>5027295</wp:posOffset>
                </wp:positionH>
                <wp:positionV relativeFrom="paragraph">
                  <wp:posOffset>1202690</wp:posOffset>
                </wp:positionV>
                <wp:extent cx="0" cy="564078"/>
                <wp:effectExtent l="76200" t="0" r="57150" b="64770"/>
                <wp:wrapNone/>
                <wp:docPr id="678729631" name="Straight Arrow Connector 7"/>
                <wp:cNvGraphicFramePr/>
                <a:graphic xmlns:a="http://schemas.openxmlformats.org/drawingml/2006/main">
                  <a:graphicData uri="http://schemas.microsoft.com/office/word/2010/wordprocessingShape">
                    <wps:wsp>
                      <wps:cNvCnPr/>
                      <wps:spPr>
                        <a:xfrm>
                          <a:off x="0" y="0"/>
                          <a:ext cx="0" cy="564078"/>
                        </a:xfrm>
                        <a:prstGeom prst="straightConnector1">
                          <a:avLst/>
                        </a:prstGeom>
                        <a:ln>
                          <a:solidFill>
                            <a:schemeClr val="bg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adec="http://schemas.microsoft.com/office/drawing/2017/decorative" xmlns:dgm="http://schemas.openxmlformats.org/drawingml/2006/diagram">
            <w:pict w14:anchorId="313E67AB">
              <v:shapetype id="_x0000_t32" coordsize="21600,21600" o:oned="t" filled="f" o:spt="32" path="m,l21600,21600e" w14:anchorId="6E8BC77A">
                <v:path fillok="f" arrowok="t" o:connecttype="none"/>
                <o:lock v:ext="edit" shapetype="t"/>
              </v:shapetype>
              <v:shape id="Straight Arrow Connector 7" style="position:absolute;margin-left:395.85pt;margin-top:94.7pt;width:0;height:44.4pt;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color="#7f7f7f [1612]"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">
                <v:stroke joinstyle="miter" endarrow="block"/>
              </v:shape>
            </w:pict>
          </mc:Fallback>
        </mc:AlternateContent>
      </w:r>
      <w:r>
        <w:rPr>
          <w:rFonts w:cs="Arial"/>
          <w:noProof/>
          <w14:ligatures w14:val="standardContextual"/>
        </w:rPr>
        <mc:AlternateContent>
          <mc:Choice Requires="wps">
            <w:drawing>
              <wp:anchor distT="0" distB="0" distL="114300" distR="114300" simplePos="0" relativeHeight="251658242" behindDoc="0" locked="0" layoutInCell="1" allowOverlap="1" wp14:anchorId="7E8C82DD" wp14:editId="1DA12668">
                <wp:simplePos x="0" y="0"/>
                <wp:positionH relativeFrom="column">
                  <wp:posOffset>5027930</wp:posOffset>
                </wp:positionH>
                <wp:positionV relativeFrom="paragraph">
                  <wp:posOffset>431165</wp:posOffset>
                </wp:positionV>
                <wp:extent cx="0" cy="605642"/>
                <wp:effectExtent l="76200" t="38100" r="57150" b="23495"/>
                <wp:wrapNone/>
                <wp:docPr id="1811632844" name="Straight Arrow Connector 3"/>
                <wp:cNvGraphicFramePr/>
                <a:graphic xmlns:a="http://schemas.openxmlformats.org/drawingml/2006/main">
                  <a:graphicData uri="http://schemas.microsoft.com/office/word/2010/wordprocessingShape">
                    <wps:wsp>
                      <wps:cNvCnPr/>
                      <wps:spPr>
                        <a:xfrm flipV="1">
                          <a:off x="0" y="0"/>
                          <a:ext cx="0" cy="60564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adec="http://schemas.microsoft.com/office/drawing/2017/decorative" xmlns:dgm="http://schemas.openxmlformats.org/drawingml/2006/diagram">
            <w:pict w14:anchorId="73299617">
              <v:shape id="Straight Arrow Connector 3" style="position:absolute;margin-left:395.9pt;margin-top:33.95pt;width:0;height:47.7pt;flip:y;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" w14:anchorId="61BEB4CA">
                <v:stroke joinstyle="miter" endarrow="block"/>
              </v:shape>
            </w:pict>
          </mc:Fallback>
        </mc:AlternateContent>
      </w:r>
      <w:r w:rsidR="006B06EB" w:rsidRPr="00252434">
        <w:rPr>
          <w:rFonts w:cs="Arial"/>
          <w:noProof/>
        </w:rPr>
        <mc:AlternateContent>
          <mc:Choice Requires="wps">
            <w:drawing>
              <wp:anchor distT="45720" distB="45720" distL="114300" distR="114300" simplePos="0" relativeHeight="251658240" behindDoc="0" locked="0" layoutInCell="1" allowOverlap="1" wp14:anchorId="3514D914" wp14:editId="3AA7B65E">
                <wp:simplePos x="0" y="0"/>
                <wp:positionH relativeFrom="column">
                  <wp:posOffset>3860165</wp:posOffset>
                </wp:positionH>
                <wp:positionV relativeFrom="paragraph">
                  <wp:posOffset>89535</wp:posOffset>
                </wp:positionV>
                <wp:extent cx="1044575" cy="2208530"/>
                <wp:effectExtent l="0" t="0" r="22225" b="20320"/>
                <wp:wrapSquare wrapText="bothSides"/>
                <wp:docPr id="217" name="Text Box 2" descr="Chart depicting the impact of harm and conduct on prioritisation. Widespread or Significant harm is at one end with deliberate or systemic conduct. Minimal or no harm and accidental or one-off conduct is at the other en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208530"/>
                        </a:xfrm>
                        <a:prstGeom prst="rect">
                          <a:avLst/>
                        </a:prstGeom>
                        <a:gradFill flip="none" rotWithShape="1">
                          <a:gsLst>
                            <a:gs pos="0">
                              <a:schemeClr val="accent1">
                                <a:lumMod val="5000"/>
                                <a:lumOff val="95000"/>
                              </a:schemeClr>
                            </a:gs>
                            <a:gs pos="52000">
                              <a:schemeClr val="tx2">
                                <a:lumMod val="25000"/>
                                <a:lumOff val="75000"/>
                              </a:schemeClr>
                            </a:gs>
                            <a:gs pos="74000">
                              <a:schemeClr val="tx2">
                                <a:lumMod val="50000"/>
                                <a:lumOff val="50000"/>
                              </a:schemeClr>
                            </a:gs>
                            <a:gs pos="100000">
                              <a:schemeClr val="tx2">
                                <a:lumMod val="75000"/>
                                <a:lumOff val="25000"/>
                              </a:schemeClr>
                            </a:gs>
                          </a:gsLst>
                          <a:lin ang="16200000" scaled="1"/>
                          <a:tileRect/>
                        </a:gradFill>
                        <a:ln w="9525">
                          <a:solidFill>
                            <a:srgbClr val="000000"/>
                          </a:solidFill>
                          <a:miter lim="800000"/>
                          <a:headEnd/>
                          <a:tailEnd/>
                        </a:ln>
                      </wps:spPr>
                      <wps:txbx>
                        <w:txbxContent>
                          <w:p w14:paraId="18C190A1" w14:textId="3006A7EC" w:rsidR="00252434" w:rsidRPr="00211050" w:rsidRDefault="00252434" w:rsidP="00211050">
                            <w:pPr>
                              <w:jc w:val="center"/>
                              <w:rPr>
                                <w:sz w:val="22"/>
                                <w:szCs w:val="22"/>
                              </w:rPr>
                            </w:pPr>
                            <w:r w:rsidRPr="00211050">
                              <w:rPr>
                                <w:sz w:val="22"/>
                                <w:szCs w:val="22"/>
                              </w:rPr>
                              <w:t>Widespread or Significant</w:t>
                            </w:r>
                          </w:p>
                          <w:p w14:paraId="5633AFDC" w14:textId="77777777" w:rsidR="00252434" w:rsidRPr="00211050" w:rsidRDefault="00252434" w:rsidP="00211050">
                            <w:pPr>
                              <w:jc w:val="center"/>
                              <w:rPr>
                                <w:sz w:val="22"/>
                                <w:szCs w:val="22"/>
                              </w:rPr>
                            </w:pPr>
                          </w:p>
                          <w:p w14:paraId="316569F3" w14:textId="77777777" w:rsidR="00252434" w:rsidRPr="00211050" w:rsidRDefault="00252434" w:rsidP="00211050">
                            <w:pPr>
                              <w:jc w:val="center"/>
                              <w:rPr>
                                <w:sz w:val="22"/>
                                <w:szCs w:val="22"/>
                              </w:rPr>
                            </w:pPr>
                          </w:p>
                          <w:p w14:paraId="49AC5BA6" w14:textId="77777777" w:rsidR="00252434" w:rsidRPr="00211050" w:rsidRDefault="00252434" w:rsidP="00211050">
                            <w:pPr>
                              <w:jc w:val="center"/>
                              <w:rPr>
                                <w:sz w:val="22"/>
                                <w:szCs w:val="22"/>
                              </w:rPr>
                            </w:pPr>
                          </w:p>
                          <w:p w14:paraId="0E1BFFA9" w14:textId="7CD95DC5" w:rsidR="00252434" w:rsidRPr="000A7C19" w:rsidRDefault="00252434" w:rsidP="00211050">
                            <w:pPr>
                              <w:jc w:val="center"/>
                              <w:rPr>
                                <w:b/>
                                <w:bCs/>
                                <w:sz w:val="22"/>
                                <w:szCs w:val="22"/>
                              </w:rPr>
                            </w:pPr>
                            <w:r w:rsidRPr="000A7C19">
                              <w:rPr>
                                <w:b/>
                                <w:bCs/>
                                <w:sz w:val="22"/>
                                <w:szCs w:val="22"/>
                              </w:rPr>
                              <w:t>Harm</w:t>
                            </w:r>
                          </w:p>
                          <w:p w14:paraId="77B730E2" w14:textId="77777777" w:rsidR="00252434" w:rsidRPr="00211050" w:rsidRDefault="00252434" w:rsidP="00211050">
                            <w:pPr>
                              <w:jc w:val="center"/>
                              <w:rPr>
                                <w:sz w:val="22"/>
                                <w:szCs w:val="22"/>
                              </w:rPr>
                            </w:pPr>
                          </w:p>
                          <w:p w14:paraId="2C15543E" w14:textId="77777777" w:rsidR="00252434" w:rsidRPr="00211050" w:rsidRDefault="00252434" w:rsidP="00211050">
                            <w:pPr>
                              <w:jc w:val="center"/>
                              <w:rPr>
                                <w:sz w:val="22"/>
                                <w:szCs w:val="22"/>
                              </w:rPr>
                            </w:pPr>
                          </w:p>
                          <w:p w14:paraId="4382E67C" w14:textId="77777777" w:rsidR="00252434" w:rsidRPr="00211050" w:rsidRDefault="00252434" w:rsidP="00211050">
                            <w:pPr>
                              <w:jc w:val="center"/>
                              <w:rPr>
                                <w:sz w:val="22"/>
                                <w:szCs w:val="22"/>
                              </w:rPr>
                            </w:pPr>
                          </w:p>
                          <w:p w14:paraId="5CBC6214" w14:textId="5218803C" w:rsidR="00252434" w:rsidRPr="00211050" w:rsidRDefault="00211050" w:rsidP="00211050">
                            <w:pPr>
                              <w:jc w:val="center"/>
                              <w:rPr>
                                <w:sz w:val="22"/>
                                <w:szCs w:val="22"/>
                              </w:rPr>
                            </w:pPr>
                            <w:r w:rsidRPr="00211050">
                              <w:rPr>
                                <w:sz w:val="22"/>
                                <w:szCs w:val="22"/>
                              </w:rPr>
                              <w:t>Minimal or None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4D914" id="_x0000_s1027" type="#_x0000_t202" alt="Chart depicting the impact of harm and conduct on prioritisation. Widespread or Significant harm is at one end with deliberate or systemic conduct. Minimal or no harm and accidental or one-off conduct is at the other end." style="position:absolute;left:0;text-align:left;margin-left:303.95pt;margin-top:7.05pt;width:82.25pt;height:173.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" fillcolor="#f0f8fc [180]">
                <v:fill color2="#215e99 [2431]" rotate="t" angle="180" colors="0 #f0f8fd;34079f #a6caec;48497f #4e95d9;1 #215f9a" focus="100%" type="gradient"/>
                <v:textbox>
                  <w:txbxContent>
                    <w:p w14:paraId="18C190A1" w14:textId="3006A7EC" w:rsidR="00252434" w:rsidRPr="00211050" w:rsidRDefault="00252434" w:rsidP="00211050">
                      <w:pPr>
                        <w:jc w:val="center"/>
                        <w:rPr>
                          <w:sz w:val="22"/>
                          <w:szCs w:val="22"/>
                        </w:rPr>
                      </w:pPr>
                      <w:r w:rsidRPr="00211050">
                        <w:rPr>
                          <w:sz w:val="22"/>
                          <w:szCs w:val="22"/>
                        </w:rPr>
                        <w:t>Widespread or Significant</w:t>
                      </w:r>
                    </w:p>
                    <w:p w14:paraId="5633AFDC" w14:textId="77777777" w:rsidR="00252434" w:rsidRPr="00211050" w:rsidRDefault="00252434" w:rsidP="00211050">
                      <w:pPr>
                        <w:jc w:val="center"/>
                        <w:rPr>
                          <w:sz w:val="22"/>
                          <w:szCs w:val="22"/>
                        </w:rPr>
                      </w:pPr>
                    </w:p>
                    <w:p w14:paraId="316569F3" w14:textId="77777777" w:rsidR="00252434" w:rsidRPr="00211050" w:rsidRDefault="00252434" w:rsidP="00211050">
                      <w:pPr>
                        <w:jc w:val="center"/>
                        <w:rPr>
                          <w:sz w:val="22"/>
                          <w:szCs w:val="22"/>
                        </w:rPr>
                      </w:pPr>
                    </w:p>
                    <w:p w14:paraId="49AC5BA6" w14:textId="77777777" w:rsidR="00252434" w:rsidRPr="00211050" w:rsidRDefault="00252434" w:rsidP="00211050">
                      <w:pPr>
                        <w:jc w:val="center"/>
                        <w:rPr>
                          <w:sz w:val="22"/>
                          <w:szCs w:val="22"/>
                        </w:rPr>
                      </w:pPr>
                    </w:p>
                    <w:p w14:paraId="0E1BFFA9" w14:textId="7CD95DC5" w:rsidR="00252434" w:rsidRPr="000A7C19" w:rsidRDefault="00252434" w:rsidP="00211050">
                      <w:pPr>
                        <w:jc w:val="center"/>
                        <w:rPr>
                          <w:b/>
                          <w:bCs/>
                          <w:sz w:val="22"/>
                          <w:szCs w:val="22"/>
                        </w:rPr>
                      </w:pPr>
                      <w:r w:rsidRPr="000A7C19">
                        <w:rPr>
                          <w:b/>
                          <w:bCs/>
                          <w:sz w:val="22"/>
                          <w:szCs w:val="22"/>
                        </w:rPr>
                        <w:t>Harm</w:t>
                      </w:r>
                    </w:p>
                    <w:p w14:paraId="77B730E2" w14:textId="77777777" w:rsidR="00252434" w:rsidRPr="00211050" w:rsidRDefault="00252434" w:rsidP="00211050">
                      <w:pPr>
                        <w:jc w:val="center"/>
                        <w:rPr>
                          <w:sz w:val="22"/>
                          <w:szCs w:val="22"/>
                        </w:rPr>
                      </w:pPr>
                    </w:p>
                    <w:p w14:paraId="2C15543E" w14:textId="77777777" w:rsidR="00252434" w:rsidRPr="00211050" w:rsidRDefault="00252434" w:rsidP="00211050">
                      <w:pPr>
                        <w:jc w:val="center"/>
                        <w:rPr>
                          <w:sz w:val="22"/>
                          <w:szCs w:val="22"/>
                        </w:rPr>
                      </w:pPr>
                    </w:p>
                    <w:p w14:paraId="4382E67C" w14:textId="77777777" w:rsidR="00252434" w:rsidRPr="00211050" w:rsidRDefault="00252434" w:rsidP="00211050">
                      <w:pPr>
                        <w:jc w:val="center"/>
                        <w:rPr>
                          <w:sz w:val="22"/>
                          <w:szCs w:val="22"/>
                        </w:rPr>
                      </w:pPr>
                    </w:p>
                    <w:p w14:paraId="5CBC6214" w14:textId="5218803C" w:rsidR="00252434" w:rsidRPr="00211050" w:rsidRDefault="00211050" w:rsidP="00211050">
                      <w:pPr>
                        <w:jc w:val="center"/>
                        <w:rPr>
                          <w:sz w:val="22"/>
                          <w:szCs w:val="22"/>
                        </w:rPr>
                      </w:pPr>
                      <w:r w:rsidRPr="00211050">
                        <w:rPr>
                          <w:sz w:val="22"/>
                          <w:szCs w:val="22"/>
                        </w:rPr>
                        <w:t>Minimal or None</w:t>
                      </w:r>
                    </w:p>
                  </w:txbxContent>
                </v:textbox>
                <w10:wrap type="square"/>
              </v:shape>
            </w:pict>
          </mc:Fallback>
        </mc:AlternateContent>
      </w:r>
      <w:r w:rsidR="00970654">
        <w:rPr>
          <w:rFonts w:cs="Arial"/>
        </w:rPr>
        <w:t>The City</w:t>
      </w:r>
      <w:r w:rsidR="00334632">
        <w:rPr>
          <w:rFonts w:cs="Arial"/>
        </w:rPr>
        <w:t xml:space="preserve"> will endeavour to consider all matters involving a potential breach of the law. However, a formal investigation will not be undertaken for every matter brought to</w:t>
      </w:r>
      <w:r w:rsidR="00D0525E">
        <w:rPr>
          <w:rFonts w:cs="Arial"/>
        </w:rPr>
        <w:t xml:space="preserve"> </w:t>
      </w:r>
      <w:r w:rsidR="006D6B42">
        <w:rPr>
          <w:rFonts w:cs="Arial"/>
        </w:rPr>
        <w:t xml:space="preserve">the City’s </w:t>
      </w:r>
      <w:r w:rsidR="00D0525E">
        <w:rPr>
          <w:rFonts w:cs="Arial"/>
        </w:rPr>
        <w:t xml:space="preserve">attention. The City will use </w:t>
      </w:r>
      <w:r w:rsidR="005F069C">
        <w:rPr>
          <w:rFonts w:cs="Arial"/>
        </w:rPr>
        <w:t xml:space="preserve">a </w:t>
      </w:r>
      <w:r w:rsidR="00F321EB">
        <w:rPr>
          <w:rFonts w:cs="Arial"/>
        </w:rPr>
        <w:t>risk-based approach to ensure proper target</w:t>
      </w:r>
      <w:r w:rsidR="006D6B42">
        <w:rPr>
          <w:rFonts w:cs="Arial"/>
        </w:rPr>
        <w:t>ing</w:t>
      </w:r>
      <w:r w:rsidR="00F321EB">
        <w:rPr>
          <w:rFonts w:cs="Arial"/>
        </w:rPr>
        <w:t xml:space="preserve"> of resources towards areas that are most at risk.</w:t>
      </w:r>
      <w:r w:rsidR="005A2B0A">
        <w:rPr>
          <w:rFonts w:cs="Arial"/>
        </w:rPr>
        <w:t xml:space="preserve"> In doing so, </w:t>
      </w:r>
      <w:r w:rsidR="00F26632">
        <w:rPr>
          <w:rFonts w:cs="Arial"/>
        </w:rPr>
        <w:t xml:space="preserve">any </w:t>
      </w:r>
      <w:r w:rsidR="00BD0A67">
        <w:rPr>
          <w:rFonts w:cs="Arial"/>
        </w:rPr>
        <w:t xml:space="preserve">anonymous, </w:t>
      </w:r>
      <w:r w:rsidR="00F26632">
        <w:rPr>
          <w:rFonts w:cs="Arial"/>
        </w:rPr>
        <w:t>speculative or unsupported complaints may not result in an investigation or response.</w:t>
      </w:r>
    </w:p>
    <w:p w14:paraId="76C92D7D" w14:textId="2247BCF2" w:rsidR="00F444AB" w:rsidRDefault="00F444AB" w:rsidP="00970654">
      <w:pPr>
        <w:pStyle w:val="ListParagraph"/>
        <w:ind w:left="680"/>
        <w:rPr>
          <w:rFonts w:cs="Arial"/>
        </w:rPr>
      </w:pPr>
    </w:p>
    <w:p w14:paraId="0D4E5EF8" w14:textId="69F1E569" w:rsidR="00F444AB" w:rsidRDefault="00F444AB" w:rsidP="00970654">
      <w:pPr>
        <w:pStyle w:val="ListParagraph"/>
        <w:ind w:left="680"/>
        <w:rPr>
          <w:rFonts w:cs="Arial"/>
        </w:rPr>
      </w:pPr>
      <w:r>
        <w:rPr>
          <w:rFonts w:cs="Arial"/>
        </w:rPr>
        <w:t xml:space="preserve">The City will prioritise resources towards </w:t>
      </w:r>
      <w:r w:rsidR="002767F8">
        <w:rPr>
          <w:rFonts w:cs="Arial"/>
        </w:rPr>
        <w:t>deliberate or systemic conduct that has the potential to cause widespread or significant harm.</w:t>
      </w:r>
      <w:r w:rsidR="00E32FF1">
        <w:rPr>
          <w:rFonts w:cs="Arial"/>
        </w:rPr>
        <w:t xml:space="preserve"> </w:t>
      </w:r>
      <w:r w:rsidR="00E47F82">
        <w:rPr>
          <w:rFonts w:cs="Arial"/>
        </w:rPr>
        <w:t xml:space="preserve">The City will </w:t>
      </w:r>
      <w:r w:rsidR="00C925D4">
        <w:rPr>
          <w:rFonts w:cs="Arial"/>
        </w:rPr>
        <w:t>apply a common-sense approach based on reasonable judgement</w:t>
      </w:r>
      <w:r w:rsidR="00AB61FA">
        <w:rPr>
          <w:rFonts w:cs="Arial"/>
        </w:rPr>
        <w:t xml:space="preserve"> and </w:t>
      </w:r>
      <w:r w:rsidR="00A148CC">
        <w:rPr>
          <w:rFonts w:cs="Arial"/>
        </w:rPr>
        <w:t>the relevant</w:t>
      </w:r>
      <w:r w:rsidR="00AB61FA">
        <w:rPr>
          <w:rFonts w:cs="Arial"/>
        </w:rPr>
        <w:t xml:space="preserve"> legislat</w:t>
      </w:r>
      <w:r w:rsidR="006B3A48">
        <w:rPr>
          <w:rFonts w:cs="Arial"/>
        </w:rPr>
        <w:t xml:space="preserve">ion when prioritising resources and determining enforcement action. </w:t>
      </w:r>
      <w:r w:rsidR="002767F8">
        <w:rPr>
          <w:rFonts w:cs="Arial"/>
        </w:rPr>
        <w:t xml:space="preserve">Accidental or one-off conduct </w:t>
      </w:r>
      <w:r w:rsidR="00C53C45">
        <w:rPr>
          <w:rFonts w:cs="Arial"/>
        </w:rPr>
        <w:t>that creates minimal or no harm will not be investigated</w:t>
      </w:r>
      <w:r w:rsidR="00671046">
        <w:rPr>
          <w:rFonts w:cs="Arial"/>
        </w:rPr>
        <w:t xml:space="preserve"> unless it represents a breach of a statutory approval</w:t>
      </w:r>
      <w:r w:rsidR="00C53C45">
        <w:rPr>
          <w:rFonts w:cs="Arial"/>
        </w:rPr>
        <w:t>.</w:t>
      </w:r>
    </w:p>
    <w:p w14:paraId="4A171D42" w14:textId="77777777" w:rsidR="00E32FF1" w:rsidRDefault="00E32FF1" w:rsidP="00970654">
      <w:pPr>
        <w:pStyle w:val="ListParagraph"/>
        <w:ind w:left="680"/>
        <w:rPr>
          <w:rFonts w:cs="Arial"/>
        </w:rPr>
      </w:pPr>
    </w:p>
    <w:p w14:paraId="34523A51" w14:textId="56709806" w:rsidR="00E32FF1" w:rsidRDefault="00E32FF1" w:rsidP="00970654">
      <w:pPr>
        <w:pStyle w:val="ListParagraph"/>
        <w:ind w:left="680"/>
        <w:rPr>
          <w:rFonts w:cs="Arial"/>
        </w:rPr>
      </w:pPr>
      <w:r>
        <w:rPr>
          <w:rFonts w:cs="Arial"/>
        </w:rPr>
        <w:t xml:space="preserve">When determining </w:t>
      </w:r>
      <w:r w:rsidR="005E7E51">
        <w:rPr>
          <w:rFonts w:cs="Arial"/>
        </w:rPr>
        <w:t>harm,</w:t>
      </w:r>
      <w:r w:rsidR="00453D3D">
        <w:rPr>
          <w:rFonts w:cs="Arial"/>
        </w:rPr>
        <w:t xml:space="preserve"> the City may have regard to factors including</w:t>
      </w:r>
      <w:r w:rsidR="00212EF5">
        <w:rPr>
          <w:rFonts w:cs="Arial"/>
        </w:rPr>
        <w:t>, but not limited to</w:t>
      </w:r>
      <w:r w:rsidR="00453D3D">
        <w:rPr>
          <w:rFonts w:cs="Arial"/>
        </w:rPr>
        <w:t>:</w:t>
      </w:r>
    </w:p>
    <w:p w14:paraId="4FFC427B" w14:textId="5A1C9B2A" w:rsidR="00E66F39" w:rsidRPr="00302D46" w:rsidRDefault="00453D3D" w:rsidP="00302D46">
      <w:pPr>
        <w:pStyle w:val="ListParagraph"/>
        <w:numPr>
          <w:ilvl w:val="0"/>
          <w:numId w:val="31"/>
        </w:numPr>
        <w:rPr>
          <w:rFonts w:cs="Arial"/>
        </w:rPr>
      </w:pPr>
      <w:r>
        <w:rPr>
          <w:rFonts w:cs="Arial"/>
        </w:rPr>
        <w:t xml:space="preserve">Cost </w:t>
      </w:r>
      <w:r w:rsidR="009C22FA">
        <w:rPr>
          <w:rFonts w:cs="Arial"/>
        </w:rPr>
        <w:t>incurred by the City, including to rectify damage</w:t>
      </w:r>
      <w:r>
        <w:rPr>
          <w:rFonts w:cs="Arial"/>
        </w:rPr>
        <w:t>;</w:t>
      </w:r>
      <w:r w:rsidR="00E66F39" w:rsidRPr="00302D46">
        <w:rPr>
          <w:rFonts w:cs="Arial"/>
        </w:rPr>
        <w:t xml:space="preserve"> </w:t>
      </w:r>
    </w:p>
    <w:p w14:paraId="7224B715" w14:textId="32FBEA72" w:rsidR="00453D3D" w:rsidRDefault="00453D3D" w:rsidP="00453D3D">
      <w:pPr>
        <w:pStyle w:val="ListParagraph"/>
        <w:numPr>
          <w:ilvl w:val="0"/>
          <w:numId w:val="31"/>
        </w:numPr>
        <w:rPr>
          <w:rFonts w:cs="Arial"/>
        </w:rPr>
      </w:pPr>
      <w:r>
        <w:rPr>
          <w:rFonts w:cs="Arial"/>
        </w:rPr>
        <w:t xml:space="preserve">Risk to </w:t>
      </w:r>
      <w:r w:rsidR="00892C3E">
        <w:rPr>
          <w:rFonts w:cs="Arial"/>
        </w:rPr>
        <w:t>the safety of the community or any person</w:t>
      </w:r>
      <w:r>
        <w:rPr>
          <w:rFonts w:cs="Arial"/>
        </w:rPr>
        <w:t>;</w:t>
      </w:r>
    </w:p>
    <w:p w14:paraId="74C1C7DC" w14:textId="702F94D3" w:rsidR="00453D3D" w:rsidRDefault="00235342" w:rsidP="00453D3D">
      <w:pPr>
        <w:pStyle w:val="ListParagraph"/>
        <w:numPr>
          <w:ilvl w:val="0"/>
          <w:numId w:val="31"/>
        </w:numPr>
        <w:rPr>
          <w:rFonts w:cs="Arial"/>
        </w:rPr>
      </w:pPr>
      <w:r>
        <w:rPr>
          <w:rFonts w:cs="Arial"/>
        </w:rPr>
        <w:lastRenderedPageBreak/>
        <w:t>Extent of injury caused;</w:t>
      </w:r>
    </w:p>
    <w:p w14:paraId="38D9FD80" w14:textId="0CEA4D16" w:rsidR="00235342" w:rsidRDefault="00235342" w:rsidP="00453D3D">
      <w:pPr>
        <w:pStyle w:val="ListParagraph"/>
        <w:numPr>
          <w:ilvl w:val="0"/>
          <w:numId w:val="31"/>
        </w:numPr>
        <w:rPr>
          <w:rFonts w:cs="Arial"/>
        </w:rPr>
      </w:pPr>
      <w:r>
        <w:rPr>
          <w:rFonts w:cs="Arial"/>
        </w:rPr>
        <w:t>Environmental impacts;</w:t>
      </w:r>
    </w:p>
    <w:p w14:paraId="0526411C" w14:textId="77777777" w:rsidR="005670C2" w:rsidRDefault="00A345DE" w:rsidP="00453D3D">
      <w:pPr>
        <w:pStyle w:val="ListParagraph"/>
        <w:numPr>
          <w:ilvl w:val="0"/>
          <w:numId w:val="31"/>
        </w:numPr>
        <w:rPr>
          <w:rFonts w:cs="Arial"/>
        </w:rPr>
      </w:pPr>
      <w:r>
        <w:rPr>
          <w:rFonts w:cs="Arial"/>
        </w:rPr>
        <w:t>Victim vulnerability;</w:t>
      </w:r>
    </w:p>
    <w:p w14:paraId="32E3D000" w14:textId="77777777" w:rsidR="002D15F4" w:rsidRDefault="005670C2" w:rsidP="00453D3D">
      <w:pPr>
        <w:pStyle w:val="ListParagraph"/>
        <w:numPr>
          <w:ilvl w:val="0"/>
          <w:numId w:val="31"/>
        </w:numPr>
        <w:rPr>
          <w:rFonts w:cs="Arial"/>
        </w:rPr>
      </w:pPr>
      <w:r>
        <w:rPr>
          <w:rFonts w:cs="Arial"/>
        </w:rPr>
        <w:t>The penalty associated with the action;</w:t>
      </w:r>
    </w:p>
    <w:p w14:paraId="7720EF53" w14:textId="627F2C5D" w:rsidR="00A345DE" w:rsidRDefault="002D15F4" w:rsidP="00453D3D">
      <w:pPr>
        <w:pStyle w:val="ListParagraph"/>
        <w:numPr>
          <w:ilvl w:val="0"/>
          <w:numId w:val="31"/>
        </w:numPr>
        <w:rPr>
          <w:rFonts w:cs="Arial"/>
        </w:rPr>
      </w:pPr>
      <w:r>
        <w:rPr>
          <w:rFonts w:cs="Arial"/>
        </w:rPr>
        <w:t>The impact on the amenity of the district;</w:t>
      </w:r>
      <w:r w:rsidR="00A345DE">
        <w:rPr>
          <w:rFonts w:cs="Arial"/>
        </w:rPr>
        <w:t xml:space="preserve"> and/or</w:t>
      </w:r>
    </w:p>
    <w:p w14:paraId="3DE483ED" w14:textId="7228C36A" w:rsidR="0073589A" w:rsidRPr="0073589A" w:rsidRDefault="00235342" w:rsidP="003B1893">
      <w:pPr>
        <w:pStyle w:val="ListParagraph"/>
        <w:numPr>
          <w:ilvl w:val="0"/>
          <w:numId w:val="31"/>
        </w:numPr>
        <w:rPr>
          <w:rFonts w:cs="Arial"/>
        </w:rPr>
      </w:pPr>
      <w:r>
        <w:rPr>
          <w:rFonts w:cs="Arial"/>
        </w:rPr>
        <w:t>Any</w:t>
      </w:r>
      <w:r w:rsidR="00DA58DB">
        <w:rPr>
          <w:rFonts w:cs="Arial"/>
        </w:rPr>
        <w:t xml:space="preserve"> impact that is reasonably foreseeable as a result of the offending, whether it was actually inflicted or not</w:t>
      </w:r>
      <w:r>
        <w:rPr>
          <w:rFonts w:cs="Arial"/>
        </w:rPr>
        <w:t>.</w:t>
      </w:r>
    </w:p>
    <w:p w14:paraId="3ED28411" w14:textId="77777777" w:rsidR="0001030D" w:rsidRDefault="0001030D" w:rsidP="00970654">
      <w:pPr>
        <w:pStyle w:val="ListParagraph"/>
        <w:ind w:left="680"/>
        <w:rPr>
          <w:rFonts w:cs="Arial"/>
        </w:rPr>
      </w:pPr>
    </w:p>
    <w:p w14:paraId="4F320EE4" w14:textId="542908D1" w:rsidR="00087ED8" w:rsidRDefault="00087ED8" w:rsidP="00970654">
      <w:pPr>
        <w:pStyle w:val="ListParagraph"/>
        <w:ind w:left="680"/>
        <w:rPr>
          <w:rFonts w:cs="Arial"/>
        </w:rPr>
      </w:pPr>
      <w:r>
        <w:rPr>
          <w:rFonts w:cs="Arial"/>
        </w:rPr>
        <w:t xml:space="preserve">When </w:t>
      </w:r>
      <w:r w:rsidR="00FA0D98">
        <w:rPr>
          <w:rFonts w:cs="Arial"/>
        </w:rPr>
        <w:t>assessing the nature of conduct, the City may have regard to circumstances beyond the a</w:t>
      </w:r>
      <w:r w:rsidR="0021177E">
        <w:rPr>
          <w:rFonts w:cs="Arial"/>
        </w:rPr>
        <w:t>ctions of the person subject to the enforcement. Conduct may be considered systematic where it forms part of a recurring pattern of the same or similar contraventions</w:t>
      </w:r>
      <w:r w:rsidR="00EF77A6">
        <w:rPr>
          <w:rFonts w:cs="Arial"/>
        </w:rPr>
        <w:t xml:space="preserve"> occurring at a particular location or in a particular manner, regardless of whether any individual person has previously committed the contravention.</w:t>
      </w:r>
    </w:p>
    <w:p w14:paraId="689B7FED" w14:textId="77777777" w:rsidR="008D55F2" w:rsidRDefault="008D55F2" w:rsidP="00970654">
      <w:pPr>
        <w:pStyle w:val="ListParagraph"/>
        <w:ind w:left="680"/>
        <w:rPr>
          <w:rFonts w:cs="Arial"/>
        </w:rPr>
      </w:pPr>
    </w:p>
    <w:p w14:paraId="702E83A9" w14:textId="07954DC0" w:rsidR="0001030D" w:rsidRDefault="002B6026" w:rsidP="00970654">
      <w:pPr>
        <w:pStyle w:val="ListParagraph"/>
        <w:ind w:left="680"/>
        <w:rPr>
          <w:rFonts w:cs="Arial"/>
        </w:rPr>
      </w:pPr>
      <w:r>
        <w:rPr>
          <w:rFonts w:cs="Arial"/>
        </w:rPr>
        <w:t xml:space="preserve">The </w:t>
      </w:r>
      <w:r w:rsidR="00CD7196">
        <w:rPr>
          <w:rFonts w:cs="Arial"/>
        </w:rPr>
        <w:t>ethnicity</w:t>
      </w:r>
      <w:r>
        <w:rPr>
          <w:rFonts w:cs="Arial"/>
        </w:rPr>
        <w:t xml:space="preserve">, gender, religious beliefs, </w:t>
      </w:r>
      <w:r w:rsidR="00CD7196">
        <w:rPr>
          <w:rFonts w:cs="Arial"/>
        </w:rPr>
        <w:t>social</w:t>
      </w:r>
      <w:r>
        <w:rPr>
          <w:rFonts w:cs="Arial"/>
        </w:rPr>
        <w:t xml:space="preserve"> position, marital status, sexual preference and </w:t>
      </w:r>
      <w:r w:rsidR="00CD7196">
        <w:rPr>
          <w:rFonts w:cs="Arial"/>
        </w:rPr>
        <w:t>political opinions or cultural views are irrelevant to the prioritisation of matters.</w:t>
      </w:r>
    </w:p>
    <w:p w14:paraId="56534399" w14:textId="690AFA25" w:rsidR="00890625" w:rsidRPr="00983DC5" w:rsidRDefault="007B52CF" w:rsidP="00983DC5">
      <w:pPr>
        <w:rPr>
          <w:rFonts w:cs="Arial"/>
        </w:rPr>
      </w:pPr>
      <w:r>
        <w:rPr>
          <w:rFonts w:cs="Arial"/>
          <w:noProof/>
          <w14:ligatures w14:val="standardContextual"/>
        </w:rPr>
        <w:drawing>
          <wp:anchor distT="0" distB="0" distL="114300" distR="114300" simplePos="0" relativeHeight="251658244" behindDoc="0" locked="0" layoutInCell="1" allowOverlap="1" wp14:anchorId="427B8CFC" wp14:editId="2C2E64DC">
            <wp:simplePos x="0" y="0"/>
            <wp:positionH relativeFrom="page">
              <wp:posOffset>4705350</wp:posOffset>
            </wp:positionH>
            <wp:positionV relativeFrom="paragraph">
              <wp:posOffset>194888</wp:posOffset>
            </wp:positionV>
            <wp:extent cx="2381250" cy="2471420"/>
            <wp:effectExtent l="19050" t="0" r="38100" b="24130"/>
            <wp:wrapSquare wrapText="bothSides"/>
            <wp:docPr id="515548726" name="Diagram 8" descr="A pyramid depicting the various enforcement stages, from verbal warnings at the bottom to prosecutions at the tip."/>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p w14:paraId="54DA9717" w14:textId="77777777" w:rsidR="003D00AE" w:rsidRPr="00A6113F" w:rsidRDefault="0011356C" w:rsidP="00E96A0E">
      <w:pPr>
        <w:pStyle w:val="ListParagraph"/>
        <w:numPr>
          <w:ilvl w:val="0"/>
          <w:numId w:val="15"/>
        </w:numPr>
        <w:rPr>
          <w:rFonts w:cs="Arial"/>
          <w:u w:val="single"/>
        </w:rPr>
      </w:pPr>
      <w:r w:rsidRPr="007E6920">
        <w:rPr>
          <w:rFonts w:cs="Arial"/>
        </w:rPr>
        <w:t xml:space="preserve">Enforcement </w:t>
      </w:r>
      <w:r w:rsidR="00A52F45" w:rsidRPr="007E6920">
        <w:rPr>
          <w:rFonts w:cs="Arial"/>
        </w:rPr>
        <w:t>Options</w:t>
      </w:r>
    </w:p>
    <w:p w14:paraId="3037FA87" w14:textId="790362C8" w:rsidR="5CE9F34A" w:rsidRPr="007E6920" w:rsidRDefault="007B52CF" w:rsidP="00A6113F">
      <w:pPr>
        <w:pStyle w:val="ListParagraph"/>
        <w:ind w:left="680"/>
        <w:rPr>
          <w:rFonts w:cs="Arial"/>
          <w:u w:val="single"/>
        </w:rPr>
      </w:pPr>
      <w:r w:rsidRPr="00E053C1">
        <w:rPr>
          <w:rFonts w:cs="Arial"/>
          <w:noProof/>
        </w:rPr>
        <mc:AlternateContent>
          <mc:Choice Requires="wps">
            <w:drawing>
              <wp:anchor distT="45720" distB="45720" distL="114300" distR="114300" simplePos="0" relativeHeight="251658245" behindDoc="0" locked="0" layoutInCell="1" allowOverlap="1" wp14:anchorId="2A69D64A" wp14:editId="5454B8AA">
                <wp:simplePos x="0" y="0"/>
                <wp:positionH relativeFrom="column">
                  <wp:posOffset>4725035</wp:posOffset>
                </wp:positionH>
                <wp:positionV relativeFrom="paragraph">
                  <wp:posOffset>110433</wp:posOffset>
                </wp:positionV>
                <wp:extent cx="1240403" cy="1404620"/>
                <wp:effectExtent l="0" t="0" r="0" b="0"/>
                <wp:wrapNone/>
                <wp:docPr id="1187050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403" cy="1404620"/>
                        </a:xfrm>
                        <a:prstGeom prst="rect">
                          <a:avLst/>
                        </a:prstGeom>
                        <a:noFill/>
                        <a:ln w="9525">
                          <a:noFill/>
                          <a:miter lim="800000"/>
                          <a:headEnd/>
                          <a:tailEnd/>
                        </a:ln>
                      </wps:spPr>
                      <wps:txbx>
                        <w:txbxContent>
                          <w:p w14:paraId="35873F2C" w14:textId="1D086D09" w:rsidR="00E053C1" w:rsidRPr="0099241D" w:rsidRDefault="00E053C1" w:rsidP="00E053C1">
                            <w:pPr>
                              <w:rPr>
                                <w:color w:val="FFFFFF" w:themeColor="background1"/>
                                <w:sz w:val="20"/>
                                <w:szCs w:val="20"/>
                                <w14:textOutline w14:w="9525" w14:cap="rnd" w14:cmpd="sng" w14:algn="ctr">
                                  <w14:noFill/>
                                  <w14:prstDash w14:val="solid"/>
                                  <w14:bevel/>
                                </w14:textOutline>
                                <w14:textFill>
                                  <w14:noFill/>
                                </w14:textFill>
                              </w:rPr>
                            </w:pPr>
                            <w:r w:rsidRPr="0099241D">
                              <w:rPr>
                                <w:sz w:val="20"/>
                                <w:szCs w:val="20"/>
                                <w14:textOutline w14:w="9525" w14:cap="rnd" w14:cmpd="sng" w14:algn="ctr">
                                  <w14:noFill/>
                                  <w14:prstDash w14:val="solid"/>
                                  <w14:bevel/>
                                </w14:textOutline>
                              </w:rPr>
                              <w:t>Prosecutions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69D64A" id="_x0000_s1028" type="#_x0000_t202" style="position:absolute;left:0;text-align:left;margin-left:372.05pt;margin-top:8.7pt;width:97.65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" filled="f" stroked="f">
                <v:textbox style="mso-fit-shape-to-text:t">
                  <w:txbxContent>
                    <w:p w14:paraId="35873F2C" w14:textId="1D086D09" w:rsidR="00E053C1" w:rsidRPr="0099241D" w:rsidRDefault="00E053C1" w:rsidP="00E053C1">
                      <w:pPr>
                        <w:rPr>
                          <w:color w:val="FFFFFF" w:themeColor="background1"/>
                          <w:sz w:val="20"/>
                          <w:szCs w:val="20"/>
                          <w14:textOutline w14:w="9525" w14:cap="rnd" w14:cmpd="sng" w14:algn="ctr">
                            <w14:noFill/>
                            <w14:prstDash w14:val="solid"/>
                            <w14:bevel/>
                          </w14:textOutline>
                          <w14:textFill>
                            <w14:noFill/>
                          </w14:textFill>
                        </w:rPr>
                      </w:pPr>
                      <w:r w:rsidRPr="0099241D">
                        <w:rPr>
                          <w:sz w:val="20"/>
                          <w:szCs w:val="20"/>
                          <w14:textOutline w14:w="9525" w14:cap="rnd" w14:cmpd="sng" w14:algn="ctr">
                            <w14:noFill/>
                            <w14:prstDash w14:val="solid"/>
                            <w14:bevel/>
                          </w14:textOutline>
                        </w:rPr>
                        <w:t>Prosecutions</w:t>
                      </w:r>
                    </w:p>
                  </w:txbxContent>
                </v:textbox>
              </v:shape>
            </w:pict>
          </mc:Fallback>
        </mc:AlternateContent>
      </w:r>
    </w:p>
    <w:p w14:paraId="046B7C2D" w14:textId="7FA3D3B4" w:rsidR="00890625" w:rsidRPr="0099241D" w:rsidRDefault="003505A5" w:rsidP="00890625">
      <w:pPr>
        <w:pStyle w:val="ListParagraph"/>
        <w:numPr>
          <w:ilvl w:val="1"/>
          <w:numId w:val="15"/>
        </w:numPr>
        <w:rPr>
          <w:rFonts w:cs="Arial"/>
          <w:u w:val="single"/>
        </w:rPr>
      </w:pPr>
      <w:r w:rsidRPr="0099241D">
        <w:rPr>
          <w:rFonts w:cs="Arial"/>
          <w:u w:val="single"/>
        </w:rPr>
        <w:t>Verbal Warning and Education</w:t>
      </w:r>
    </w:p>
    <w:p w14:paraId="20647C5A" w14:textId="0A3DAAFF" w:rsidR="003505A5" w:rsidRDefault="00CC2998" w:rsidP="003505A5">
      <w:pPr>
        <w:pStyle w:val="ListParagraph"/>
        <w:ind w:left="1247"/>
        <w:rPr>
          <w:rFonts w:cs="Arial"/>
        </w:rPr>
      </w:pPr>
      <w:r>
        <w:rPr>
          <w:rFonts w:cs="Arial"/>
        </w:rPr>
        <w:t xml:space="preserve">An informal caution issued </w:t>
      </w:r>
      <w:r w:rsidR="00BF67C4">
        <w:rPr>
          <w:rFonts w:cs="Arial"/>
        </w:rPr>
        <w:t>when a person has committed a minor offence or breach. Typically given where immediate compliance is achieved</w:t>
      </w:r>
      <w:r w:rsidR="0007258D">
        <w:rPr>
          <w:rFonts w:cs="Arial"/>
        </w:rPr>
        <w:t xml:space="preserve">. The aim of a verbal warning should be education on the law and guidance on how to comply </w:t>
      </w:r>
      <w:r w:rsidR="00E0267F">
        <w:rPr>
          <w:rFonts w:cs="Arial"/>
        </w:rPr>
        <w:t>in the future.</w:t>
      </w:r>
    </w:p>
    <w:p w14:paraId="2C586A56" w14:textId="48D2EE90" w:rsidR="00691B22" w:rsidRPr="00691B22" w:rsidRDefault="00691B22" w:rsidP="00691B22">
      <w:pPr>
        <w:rPr>
          <w:rFonts w:cs="Arial"/>
        </w:rPr>
      </w:pPr>
    </w:p>
    <w:p w14:paraId="2A878099" w14:textId="550AAD4E" w:rsidR="00890625" w:rsidRPr="0099241D" w:rsidRDefault="003505A5" w:rsidP="00890625">
      <w:pPr>
        <w:pStyle w:val="ListParagraph"/>
        <w:numPr>
          <w:ilvl w:val="1"/>
          <w:numId w:val="15"/>
        </w:numPr>
        <w:rPr>
          <w:rFonts w:cs="Arial"/>
          <w:u w:val="single"/>
        </w:rPr>
      </w:pPr>
      <w:r w:rsidRPr="0099241D">
        <w:rPr>
          <w:rFonts w:cs="Arial"/>
          <w:u w:val="single"/>
        </w:rPr>
        <w:t>Written Caution</w:t>
      </w:r>
      <w:r w:rsidR="00CF469A">
        <w:rPr>
          <w:rFonts w:cs="Arial"/>
          <w:u w:val="single"/>
        </w:rPr>
        <w:t xml:space="preserve"> and Directions</w:t>
      </w:r>
      <w:r w:rsidR="00D1033D">
        <w:rPr>
          <w:rFonts w:cs="Arial"/>
          <w:u w:val="single"/>
        </w:rPr>
        <w:t xml:space="preserve"> </w:t>
      </w:r>
    </w:p>
    <w:p w14:paraId="349DC2E4" w14:textId="44363F91" w:rsidR="008976FB" w:rsidRDefault="00E0267F" w:rsidP="005F35B1">
      <w:pPr>
        <w:pStyle w:val="ListParagraph"/>
        <w:ind w:left="1247"/>
        <w:rPr>
          <w:rFonts w:cs="Arial"/>
        </w:rPr>
      </w:pPr>
      <w:r>
        <w:rPr>
          <w:rFonts w:cs="Arial"/>
        </w:rPr>
        <w:t>A formal warnin</w:t>
      </w:r>
      <w:r w:rsidR="00210F2B">
        <w:rPr>
          <w:rFonts w:cs="Arial"/>
        </w:rPr>
        <w:t>g or notice</w:t>
      </w:r>
      <w:r>
        <w:rPr>
          <w:rFonts w:cs="Arial"/>
        </w:rPr>
        <w:t xml:space="preserve"> issued to a person who has committed an offence</w:t>
      </w:r>
      <w:r w:rsidR="005E267C">
        <w:rPr>
          <w:rFonts w:cs="Arial"/>
        </w:rPr>
        <w:t xml:space="preserve">, generally used for </w:t>
      </w:r>
      <w:r w:rsidR="003E061F">
        <w:rPr>
          <w:rFonts w:cs="Arial"/>
        </w:rPr>
        <w:t>minor</w:t>
      </w:r>
      <w:r w:rsidR="00EB152E">
        <w:rPr>
          <w:rFonts w:cs="Arial"/>
        </w:rPr>
        <w:t xml:space="preserve"> or</w:t>
      </w:r>
      <w:r w:rsidR="005E267C">
        <w:rPr>
          <w:rFonts w:cs="Arial"/>
        </w:rPr>
        <w:t xml:space="preserve"> unintentional conduct and</w:t>
      </w:r>
      <w:r w:rsidR="009A1BED">
        <w:rPr>
          <w:rFonts w:cs="Arial"/>
        </w:rPr>
        <w:t>/or</w:t>
      </w:r>
      <w:r w:rsidR="005E267C">
        <w:rPr>
          <w:rFonts w:cs="Arial"/>
        </w:rPr>
        <w:t xml:space="preserve"> where the person</w:t>
      </w:r>
      <w:r w:rsidR="00DB5E0A">
        <w:rPr>
          <w:rFonts w:cs="Arial"/>
        </w:rPr>
        <w:t xml:space="preserve"> demonstrates a cooperative attitude. Written cautions may include a specified timeframe for compliance and threaten enforcement action</w:t>
      </w:r>
      <w:r w:rsidR="0061313B">
        <w:rPr>
          <w:rFonts w:cs="Arial"/>
        </w:rPr>
        <w:t xml:space="preserve"> if the person fails to comply in the future.</w:t>
      </w:r>
    </w:p>
    <w:p w14:paraId="4A3A3680" w14:textId="77777777" w:rsidR="00210F2B" w:rsidRPr="00933E0C" w:rsidRDefault="00210F2B" w:rsidP="005F35B1">
      <w:pPr>
        <w:pStyle w:val="ListParagraph"/>
        <w:ind w:left="1247"/>
      </w:pPr>
    </w:p>
    <w:p w14:paraId="2B5D348A" w14:textId="3A943D6F" w:rsidR="00890625" w:rsidRPr="0099241D" w:rsidRDefault="0061313B" w:rsidP="00890625">
      <w:pPr>
        <w:pStyle w:val="ListParagraph"/>
        <w:numPr>
          <w:ilvl w:val="1"/>
          <w:numId w:val="15"/>
        </w:numPr>
        <w:rPr>
          <w:rFonts w:cs="Arial"/>
          <w:u w:val="single"/>
        </w:rPr>
      </w:pPr>
      <w:r w:rsidRPr="0099241D">
        <w:rPr>
          <w:rFonts w:cs="Arial"/>
          <w:u w:val="single"/>
        </w:rPr>
        <w:t>Infringement</w:t>
      </w:r>
    </w:p>
    <w:p w14:paraId="7B5637DF" w14:textId="36B2790A" w:rsidR="006617A4" w:rsidRDefault="0061313B" w:rsidP="006617A4">
      <w:pPr>
        <w:pStyle w:val="ListParagraph"/>
        <w:ind w:left="1247"/>
        <w:rPr>
          <w:rFonts w:cs="Arial"/>
        </w:rPr>
      </w:pPr>
      <w:r w:rsidRPr="1074D2C5">
        <w:rPr>
          <w:rFonts w:cs="Arial"/>
        </w:rPr>
        <w:t xml:space="preserve">A formal notice imposing a monetary penalty, utilised as an alternative to </w:t>
      </w:r>
      <w:r w:rsidR="00873A3F" w:rsidRPr="1074D2C5">
        <w:rPr>
          <w:rFonts w:cs="Arial"/>
        </w:rPr>
        <w:t>prosecution.</w:t>
      </w:r>
      <w:r w:rsidR="00844450" w:rsidRPr="1074D2C5">
        <w:rPr>
          <w:rFonts w:cs="Arial"/>
        </w:rPr>
        <w:t xml:space="preserve"> </w:t>
      </w:r>
      <w:r w:rsidR="00BB3690" w:rsidRPr="1074D2C5">
        <w:rPr>
          <w:rFonts w:cs="Arial"/>
        </w:rPr>
        <w:t>It is a</w:t>
      </w:r>
      <w:r w:rsidR="006617A4" w:rsidRPr="1074D2C5">
        <w:rPr>
          <w:rFonts w:cs="Arial"/>
        </w:rPr>
        <w:t xml:space="preserve"> legal enforcement tool to address non-compliance in a timely manner without court proceedings, when the offence is not disputed or escalated.</w:t>
      </w:r>
      <w:r w:rsidR="00743D45" w:rsidRPr="1074D2C5">
        <w:rPr>
          <w:rFonts w:cs="Arial"/>
        </w:rPr>
        <w:t xml:space="preserve"> </w:t>
      </w:r>
      <w:r w:rsidR="00F65A53" w:rsidRPr="1074D2C5">
        <w:rPr>
          <w:rFonts w:cs="Arial"/>
        </w:rPr>
        <w:t>An infringement should be utilise</w:t>
      </w:r>
      <w:r w:rsidR="004C3204" w:rsidRPr="1074D2C5">
        <w:rPr>
          <w:rFonts w:cs="Arial"/>
        </w:rPr>
        <w:t>d for</w:t>
      </w:r>
      <w:r w:rsidR="0020560A">
        <w:rPr>
          <w:rFonts w:cs="Arial"/>
        </w:rPr>
        <w:t xml:space="preserve"> </w:t>
      </w:r>
      <w:r w:rsidR="6209D321" w:rsidRPr="1074D2C5">
        <w:rPr>
          <w:rFonts w:cs="Arial"/>
        </w:rPr>
        <w:t>deliberate</w:t>
      </w:r>
      <w:r w:rsidR="004C3204" w:rsidRPr="1074D2C5">
        <w:rPr>
          <w:rFonts w:cs="Arial"/>
        </w:rPr>
        <w:t xml:space="preserve"> </w:t>
      </w:r>
      <w:r w:rsidR="00C26881" w:rsidRPr="1074D2C5">
        <w:rPr>
          <w:rFonts w:cs="Arial"/>
        </w:rPr>
        <w:t>offending</w:t>
      </w:r>
      <w:r w:rsidR="00BF3314" w:rsidRPr="1074D2C5">
        <w:rPr>
          <w:rFonts w:cs="Arial"/>
        </w:rPr>
        <w:t xml:space="preserve"> </w:t>
      </w:r>
      <w:r w:rsidR="10A3FFE3" w:rsidRPr="1074D2C5">
        <w:rPr>
          <w:rFonts w:cs="Arial"/>
        </w:rPr>
        <w:t xml:space="preserve">where there is a </w:t>
      </w:r>
      <w:r w:rsidR="005B0766" w:rsidRPr="1074D2C5">
        <w:rPr>
          <w:rFonts w:cs="Arial"/>
        </w:rPr>
        <w:t>moderate</w:t>
      </w:r>
      <w:r w:rsidR="00BF3314" w:rsidRPr="1074D2C5">
        <w:rPr>
          <w:rFonts w:cs="Arial"/>
        </w:rPr>
        <w:t xml:space="preserve"> risk of harm</w:t>
      </w:r>
      <w:r w:rsidR="28273A1B" w:rsidRPr="1074D2C5">
        <w:rPr>
          <w:rFonts w:cs="Arial"/>
        </w:rPr>
        <w:t xml:space="preserve"> </w:t>
      </w:r>
      <w:r w:rsidR="007E52E8">
        <w:rPr>
          <w:rFonts w:cs="Arial"/>
        </w:rPr>
        <w:t xml:space="preserve">where </w:t>
      </w:r>
      <w:r w:rsidR="28273A1B" w:rsidRPr="1074D2C5">
        <w:rPr>
          <w:rFonts w:cs="Arial"/>
        </w:rPr>
        <w:t xml:space="preserve">a verbal warning or written </w:t>
      </w:r>
      <w:r w:rsidR="007E52E8">
        <w:rPr>
          <w:rFonts w:cs="Arial"/>
        </w:rPr>
        <w:t>c</w:t>
      </w:r>
      <w:r w:rsidR="28273A1B" w:rsidRPr="1074D2C5">
        <w:rPr>
          <w:rFonts w:cs="Arial"/>
        </w:rPr>
        <w:t>aution is unsuitable</w:t>
      </w:r>
      <w:r w:rsidR="00504AC3">
        <w:rPr>
          <w:rFonts w:cs="Arial"/>
        </w:rPr>
        <w:t xml:space="preserve"> or the person is not cooperative.</w:t>
      </w:r>
    </w:p>
    <w:p w14:paraId="22B57CDF" w14:textId="26B08DA7" w:rsidR="006617A4" w:rsidRPr="0099241D" w:rsidRDefault="006617A4" w:rsidP="006617A4">
      <w:pPr>
        <w:pStyle w:val="ListParagraph"/>
        <w:numPr>
          <w:ilvl w:val="1"/>
          <w:numId w:val="15"/>
        </w:numPr>
        <w:rPr>
          <w:rFonts w:cs="Arial"/>
          <w:u w:val="single"/>
        </w:rPr>
      </w:pPr>
      <w:r w:rsidRPr="0099241D">
        <w:rPr>
          <w:rFonts w:cs="Arial"/>
          <w:u w:val="single"/>
        </w:rPr>
        <w:lastRenderedPageBreak/>
        <w:t>Prosecution</w:t>
      </w:r>
    </w:p>
    <w:p w14:paraId="00BDFA37" w14:textId="2C92047A" w:rsidR="006617A4" w:rsidRPr="006617A4" w:rsidRDefault="00AE56B5" w:rsidP="006617A4">
      <w:pPr>
        <w:pStyle w:val="ListParagraph"/>
        <w:ind w:left="1247"/>
        <w:rPr>
          <w:rFonts w:cs="Arial"/>
        </w:rPr>
      </w:pPr>
      <w:r w:rsidRPr="2690FB4F">
        <w:rPr>
          <w:rFonts w:cs="Arial"/>
        </w:rPr>
        <w:t>A formal legal action initiated by the City for an alleged breach. It involves presenting evidence in court to demonstrate that an offence has occurred.</w:t>
      </w:r>
      <w:r w:rsidR="000A62B6" w:rsidRPr="2690FB4F">
        <w:rPr>
          <w:rFonts w:cs="Arial"/>
        </w:rPr>
        <w:t xml:space="preserve"> Prosecution should be utilised as a last resort</w:t>
      </w:r>
      <w:r w:rsidR="007B1C08">
        <w:rPr>
          <w:rFonts w:cs="Arial"/>
        </w:rPr>
        <w:t xml:space="preserve">, </w:t>
      </w:r>
      <w:r w:rsidR="003466CC">
        <w:rPr>
          <w:rFonts w:cs="Arial"/>
        </w:rPr>
        <w:t xml:space="preserve">when </w:t>
      </w:r>
      <w:r w:rsidR="00D4564F">
        <w:rPr>
          <w:rFonts w:cs="Arial"/>
        </w:rPr>
        <w:t>warnings, cautions or infringements are ineffective or inappropriate</w:t>
      </w:r>
      <w:r w:rsidR="000A62B6" w:rsidRPr="2690FB4F">
        <w:rPr>
          <w:rFonts w:cs="Arial"/>
        </w:rPr>
        <w:t>.</w:t>
      </w:r>
      <w:r w:rsidR="00A42DD4" w:rsidRPr="2690FB4F">
        <w:rPr>
          <w:rFonts w:cs="Arial"/>
        </w:rPr>
        <w:t xml:space="preserve"> Prosecutions should be utilised for deliberate or systemic conduct</w:t>
      </w:r>
      <w:r w:rsidR="006D4BC1" w:rsidRPr="2690FB4F">
        <w:rPr>
          <w:rFonts w:cs="Arial"/>
        </w:rPr>
        <w:t xml:space="preserve"> that </w:t>
      </w:r>
      <w:r w:rsidR="00967106" w:rsidRPr="2690FB4F">
        <w:rPr>
          <w:rFonts w:cs="Arial"/>
        </w:rPr>
        <w:t>holds a greater risk of harm</w:t>
      </w:r>
      <w:r w:rsidR="099D73DF" w:rsidRPr="2690FB4F">
        <w:rPr>
          <w:rFonts w:cs="Arial"/>
        </w:rPr>
        <w:t xml:space="preserve"> or where there is a financial benefit for the person not to comply with the law</w:t>
      </w:r>
      <w:r w:rsidR="00C173FB">
        <w:rPr>
          <w:rFonts w:cs="Arial"/>
        </w:rPr>
        <w:t>.</w:t>
      </w:r>
    </w:p>
    <w:p w14:paraId="79928072" w14:textId="77777777" w:rsidR="0011356C" w:rsidRDefault="0011356C" w:rsidP="0011356C">
      <w:pPr>
        <w:pStyle w:val="ListParagraph"/>
        <w:ind w:left="1247"/>
        <w:rPr>
          <w:rFonts w:cs="Arial"/>
        </w:rPr>
      </w:pPr>
    </w:p>
    <w:p w14:paraId="4AC30BD3" w14:textId="55A51834" w:rsidR="00C37CFB" w:rsidRDefault="000954DC" w:rsidP="00C37CFB">
      <w:pPr>
        <w:pStyle w:val="ListParagraph"/>
        <w:ind w:left="680"/>
        <w:rPr>
          <w:rFonts w:cs="Arial"/>
        </w:rPr>
      </w:pPr>
      <w:commentRangeStart w:id="8"/>
      <w:commentRangeStart w:id="9"/>
      <w:r>
        <w:rPr>
          <w:rFonts w:cs="Arial"/>
        </w:rPr>
        <w:t xml:space="preserve">Where appropriate, </w:t>
      </w:r>
      <w:r w:rsidR="00A148CC">
        <w:rPr>
          <w:rFonts w:cs="Arial"/>
        </w:rPr>
        <w:t xml:space="preserve">the City will aim to encourage </w:t>
      </w:r>
      <w:r w:rsidR="00323A48">
        <w:rPr>
          <w:rFonts w:cs="Arial"/>
        </w:rPr>
        <w:t xml:space="preserve">voluntary </w:t>
      </w:r>
      <w:r w:rsidR="00A148CC">
        <w:rPr>
          <w:rFonts w:cs="Arial"/>
        </w:rPr>
        <w:t>compliance through education and awareness first, applying escalating enforcement actions to those who demonstrate a disregard for the law or whose conduct is likely to cause harm to the City or its community.</w:t>
      </w:r>
      <w:r w:rsidR="00961612">
        <w:rPr>
          <w:rFonts w:cs="Arial"/>
        </w:rPr>
        <w:t xml:space="preserve"> </w:t>
      </w:r>
      <w:r w:rsidR="0048590F">
        <w:rPr>
          <w:rFonts w:cs="Arial"/>
        </w:rPr>
        <w:t>In these cases, the City will provide a clear pathway for voluntary compliance</w:t>
      </w:r>
      <w:r w:rsidR="00727EFB">
        <w:rPr>
          <w:rFonts w:cs="Arial"/>
        </w:rPr>
        <w:t xml:space="preserve">. </w:t>
      </w:r>
      <w:r w:rsidR="00583367">
        <w:rPr>
          <w:rFonts w:cs="Arial"/>
        </w:rPr>
        <w:t xml:space="preserve">In relation to </w:t>
      </w:r>
      <w:r w:rsidR="009B2309">
        <w:rPr>
          <w:rFonts w:cs="Arial"/>
        </w:rPr>
        <w:t xml:space="preserve">building and planning disputes, </w:t>
      </w:r>
      <w:r w:rsidR="00DC6B1F">
        <w:rPr>
          <w:rFonts w:cs="Arial"/>
        </w:rPr>
        <w:t>compliance</w:t>
      </w:r>
      <w:r w:rsidR="0073400F">
        <w:rPr>
          <w:rFonts w:cs="Arial"/>
        </w:rPr>
        <w:t xml:space="preserve"> in the first instance may </w:t>
      </w:r>
      <w:r w:rsidR="005B540A">
        <w:rPr>
          <w:rFonts w:cs="Arial"/>
        </w:rPr>
        <w:t>be in the form of a directions notice, proposed building order or building order</w:t>
      </w:r>
      <w:r w:rsidR="002255EA">
        <w:rPr>
          <w:rFonts w:cs="Arial"/>
        </w:rPr>
        <w:t xml:space="preserve"> under relevant legislation</w:t>
      </w:r>
      <w:r w:rsidR="005B540A">
        <w:rPr>
          <w:rFonts w:cs="Arial"/>
        </w:rPr>
        <w:t>.</w:t>
      </w:r>
    </w:p>
    <w:p w14:paraId="002BAA40" w14:textId="77777777" w:rsidR="00727EFB" w:rsidRDefault="00727EFB" w:rsidP="00C37CFB">
      <w:pPr>
        <w:pStyle w:val="ListParagraph"/>
        <w:ind w:left="680"/>
        <w:rPr>
          <w:rFonts w:cs="Arial"/>
        </w:rPr>
      </w:pPr>
    </w:p>
    <w:p w14:paraId="2595470B" w14:textId="3A5AE515" w:rsidR="00727EFB" w:rsidRDefault="00727EFB" w:rsidP="00C37CFB">
      <w:pPr>
        <w:pStyle w:val="ListParagraph"/>
        <w:ind w:left="680"/>
        <w:rPr>
          <w:rFonts w:cs="Arial"/>
        </w:rPr>
      </w:pPr>
      <w:r>
        <w:rPr>
          <w:rFonts w:cs="Arial"/>
        </w:rPr>
        <w:t xml:space="preserve">Nothing in this policy precludes the City from </w:t>
      </w:r>
      <w:r w:rsidR="00587090">
        <w:rPr>
          <w:rFonts w:cs="Arial"/>
        </w:rPr>
        <w:t xml:space="preserve">issuing infringements, </w:t>
      </w:r>
      <w:r w:rsidR="009B025F">
        <w:rPr>
          <w:rFonts w:cs="Arial"/>
        </w:rPr>
        <w:t>commencing prosecution</w:t>
      </w:r>
      <w:r w:rsidR="00AD3032">
        <w:rPr>
          <w:rFonts w:cs="Arial"/>
        </w:rPr>
        <w:t xml:space="preserve"> </w:t>
      </w:r>
      <w:r w:rsidR="00E214C0">
        <w:rPr>
          <w:rFonts w:cs="Arial"/>
        </w:rPr>
        <w:t xml:space="preserve">or </w:t>
      </w:r>
      <w:r w:rsidR="00587090">
        <w:rPr>
          <w:rFonts w:cs="Arial"/>
        </w:rPr>
        <w:t>undertaking an</w:t>
      </w:r>
      <w:r w:rsidR="00E214C0">
        <w:rPr>
          <w:rFonts w:cs="Arial"/>
        </w:rPr>
        <w:t xml:space="preserve">other enforcement action </w:t>
      </w:r>
      <w:r w:rsidR="00AD3032">
        <w:rPr>
          <w:rFonts w:cs="Arial"/>
        </w:rPr>
        <w:t>for non-compliance at any time</w:t>
      </w:r>
      <w:r w:rsidR="00A608DA">
        <w:rPr>
          <w:rFonts w:cs="Arial"/>
        </w:rPr>
        <w:t xml:space="preserve"> in the enforcement process. In these circumstances, the City will </w:t>
      </w:r>
      <w:r w:rsidR="0009740E">
        <w:rPr>
          <w:rFonts w:cs="Arial"/>
        </w:rPr>
        <w:t xml:space="preserve">utilise discretion and consider any demonstrated disregard for the law and </w:t>
      </w:r>
      <w:r w:rsidR="00335108">
        <w:rPr>
          <w:rFonts w:cs="Arial"/>
        </w:rPr>
        <w:t>potential or actual harm caused by the conduct.</w:t>
      </w:r>
      <w:commentRangeEnd w:id="8"/>
      <w:r w:rsidR="00CF4DDE">
        <w:rPr>
          <w:rStyle w:val="CommentReference"/>
          <w:rFonts w:cs="Arial"/>
          <w:sz w:val="24"/>
          <w:szCs w:val="24"/>
        </w:rPr>
        <w:commentReference w:id="8"/>
      </w:r>
      <w:commentRangeEnd w:id="9"/>
      <w:r>
        <w:rPr>
          <w:rStyle w:val="CommentReference"/>
          <w:rFonts w:cs="Arial"/>
          <w:sz w:val="24"/>
          <w:szCs w:val="24"/>
        </w:rPr>
        <w:commentReference w:id="9"/>
      </w:r>
    </w:p>
    <w:p w14:paraId="2E9E98A1" w14:textId="77777777" w:rsidR="00CF33E1" w:rsidRDefault="00CF33E1" w:rsidP="00C37CFB">
      <w:pPr>
        <w:pStyle w:val="ListParagraph"/>
        <w:ind w:left="680"/>
        <w:rPr>
          <w:rFonts w:cs="Arial"/>
        </w:rPr>
      </w:pPr>
    </w:p>
    <w:p w14:paraId="6F2DDE30" w14:textId="5B5A21BD" w:rsidR="00CA6FCA" w:rsidRDefault="00CA6FCA" w:rsidP="009E3AA7">
      <w:pPr>
        <w:pStyle w:val="ListParagraph"/>
        <w:numPr>
          <w:ilvl w:val="0"/>
          <w:numId w:val="15"/>
        </w:numPr>
        <w:rPr>
          <w:rFonts w:cs="Arial"/>
        </w:rPr>
      </w:pPr>
      <w:commentRangeStart w:id="14"/>
      <w:commentRangeStart w:id="15"/>
      <w:r>
        <w:rPr>
          <w:rFonts w:cs="Arial"/>
        </w:rPr>
        <w:t>Additional</w:t>
      </w:r>
      <w:commentRangeEnd w:id="14"/>
      <w:r>
        <w:rPr>
          <w:rStyle w:val="CommentReference"/>
          <w:rFonts w:cs="Arial"/>
          <w:sz w:val="24"/>
          <w:szCs w:val="24"/>
        </w:rPr>
        <w:commentReference w:id="14"/>
      </w:r>
      <w:commentRangeEnd w:id="15"/>
      <w:r>
        <w:rPr>
          <w:rStyle w:val="CommentReference"/>
          <w:rFonts w:cs="Arial"/>
          <w:sz w:val="24"/>
          <w:szCs w:val="24"/>
        </w:rPr>
        <w:commentReference w:id="15"/>
      </w:r>
      <w:r>
        <w:rPr>
          <w:rFonts w:cs="Arial"/>
        </w:rPr>
        <w:t xml:space="preserve"> </w:t>
      </w:r>
      <w:r w:rsidR="00D32744">
        <w:rPr>
          <w:rFonts w:cs="Arial"/>
        </w:rPr>
        <w:t>E</w:t>
      </w:r>
      <w:r>
        <w:rPr>
          <w:rFonts w:cs="Arial"/>
        </w:rPr>
        <w:t xml:space="preserve">nforcement </w:t>
      </w:r>
      <w:r w:rsidR="00D32744">
        <w:rPr>
          <w:rFonts w:cs="Arial"/>
        </w:rPr>
        <w:t>A</w:t>
      </w:r>
      <w:r>
        <w:rPr>
          <w:rFonts w:cs="Arial"/>
        </w:rPr>
        <w:t>ctions</w:t>
      </w:r>
    </w:p>
    <w:p w14:paraId="2B669574" w14:textId="77777777" w:rsidR="00B3345A" w:rsidRDefault="00B3345A" w:rsidP="00E96A0E">
      <w:pPr>
        <w:pStyle w:val="ListParagraph"/>
        <w:ind w:left="680"/>
        <w:rPr>
          <w:rFonts w:cs="Arial"/>
        </w:rPr>
      </w:pPr>
    </w:p>
    <w:p w14:paraId="6985E391" w14:textId="6B88DED9" w:rsidR="00B3345A" w:rsidRPr="00B3345A" w:rsidRDefault="0042413A" w:rsidP="00E96A0E">
      <w:pPr>
        <w:ind w:left="680"/>
        <w:rPr>
          <w:rFonts w:cs="Arial"/>
        </w:rPr>
      </w:pPr>
      <w:r>
        <w:rPr>
          <w:rFonts w:cs="Arial"/>
        </w:rPr>
        <w:t>Additional enforcement actions will only be undertaken when deemed necessary by authorised City officers</w:t>
      </w:r>
      <w:r w:rsidR="003F5D71">
        <w:rPr>
          <w:rFonts w:cs="Arial"/>
        </w:rPr>
        <w:t xml:space="preserve"> or required by legislation</w:t>
      </w:r>
      <w:r>
        <w:rPr>
          <w:rFonts w:cs="Arial"/>
        </w:rPr>
        <w:t>. In making this determination, officers will</w:t>
      </w:r>
      <w:r w:rsidR="0074721C">
        <w:rPr>
          <w:rFonts w:cs="Arial"/>
        </w:rPr>
        <w:t xml:space="preserve"> g</w:t>
      </w:r>
      <w:r>
        <w:rPr>
          <w:rFonts w:cs="Arial"/>
        </w:rPr>
        <w:t>ive particular consideration to the potential extent of harm</w:t>
      </w:r>
      <w:r w:rsidR="00E9194D">
        <w:rPr>
          <w:rFonts w:cs="Arial"/>
        </w:rPr>
        <w:t xml:space="preserve"> </w:t>
      </w:r>
      <w:r w:rsidR="00D62B1D">
        <w:rPr>
          <w:rFonts w:cs="Arial"/>
        </w:rPr>
        <w:t>that may be caused by not taking action, the</w:t>
      </w:r>
      <w:r w:rsidR="00587090">
        <w:rPr>
          <w:rFonts w:cs="Arial"/>
        </w:rPr>
        <w:t xml:space="preserve"> cooperation of the</w:t>
      </w:r>
      <w:r w:rsidR="00D62B1D">
        <w:rPr>
          <w:rFonts w:cs="Arial"/>
        </w:rPr>
        <w:t xml:space="preserve"> affected person</w:t>
      </w:r>
      <w:r w:rsidR="0066192A">
        <w:rPr>
          <w:rFonts w:cs="Arial"/>
        </w:rPr>
        <w:t>,</w:t>
      </w:r>
      <w:r w:rsidR="00D62B1D">
        <w:rPr>
          <w:rFonts w:cs="Arial"/>
        </w:rPr>
        <w:t xml:space="preserve"> </w:t>
      </w:r>
      <w:r w:rsidR="00A11A65">
        <w:rPr>
          <w:rFonts w:cs="Arial"/>
        </w:rPr>
        <w:t>and</w:t>
      </w:r>
      <w:r w:rsidR="005E5788">
        <w:rPr>
          <w:rFonts w:cs="Arial"/>
        </w:rPr>
        <w:t xml:space="preserve"> </w:t>
      </w:r>
      <w:r w:rsidR="00916695">
        <w:rPr>
          <w:rFonts w:cs="Arial"/>
        </w:rPr>
        <w:t>whether</w:t>
      </w:r>
      <w:r>
        <w:rPr>
          <w:rFonts w:cs="Arial"/>
        </w:rPr>
        <w:t xml:space="preserve"> </w:t>
      </w:r>
      <w:r w:rsidR="00C34BA3">
        <w:rPr>
          <w:rFonts w:cs="Arial"/>
        </w:rPr>
        <w:t xml:space="preserve">taking that action is necessary </w:t>
      </w:r>
      <w:r w:rsidR="00F60012">
        <w:rPr>
          <w:rFonts w:cs="Arial"/>
        </w:rPr>
        <w:t>for</w:t>
      </w:r>
      <w:r w:rsidR="00C34BA3">
        <w:rPr>
          <w:rFonts w:cs="Arial"/>
        </w:rPr>
        <w:t xml:space="preserve"> the compliance and enforcement action.</w:t>
      </w:r>
      <w:r>
        <w:rPr>
          <w:rFonts w:cs="Arial"/>
        </w:rPr>
        <w:t xml:space="preserve"> </w:t>
      </w:r>
      <w:r w:rsidR="00315CBB">
        <w:rPr>
          <w:rFonts w:cs="Arial"/>
        </w:rPr>
        <w:t>All additional enforcement action taken will be supported by statutory powers.</w:t>
      </w:r>
    </w:p>
    <w:p w14:paraId="4A6A8E6F" w14:textId="77777777" w:rsidR="00CA6FCA" w:rsidRDefault="00CA6FCA" w:rsidP="00E96A0E">
      <w:pPr>
        <w:pStyle w:val="ListParagraph"/>
        <w:ind w:left="1247"/>
        <w:rPr>
          <w:rFonts w:cs="Arial"/>
        </w:rPr>
      </w:pPr>
    </w:p>
    <w:p w14:paraId="7F13E63B" w14:textId="58D10B0A" w:rsidR="00AE4205" w:rsidRDefault="00AE4205" w:rsidP="009E3AA7">
      <w:pPr>
        <w:pStyle w:val="ListParagraph"/>
        <w:numPr>
          <w:ilvl w:val="0"/>
          <w:numId w:val="15"/>
        </w:numPr>
        <w:rPr>
          <w:rFonts w:cs="Arial"/>
        </w:rPr>
      </w:pPr>
      <w:r>
        <w:rPr>
          <w:rFonts w:cs="Arial"/>
        </w:rPr>
        <w:t xml:space="preserve">Review and </w:t>
      </w:r>
      <w:r w:rsidR="00865AF3">
        <w:rPr>
          <w:rFonts w:cs="Arial"/>
        </w:rPr>
        <w:t>A</w:t>
      </w:r>
      <w:r>
        <w:rPr>
          <w:rFonts w:cs="Arial"/>
        </w:rPr>
        <w:t>ppeal</w:t>
      </w:r>
      <w:r w:rsidR="0053302E">
        <w:rPr>
          <w:rFonts w:cs="Arial"/>
        </w:rPr>
        <w:t xml:space="preserve"> of </w:t>
      </w:r>
      <w:r w:rsidR="00865AF3">
        <w:rPr>
          <w:rFonts w:cs="Arial"/>
        </w:rPr>
        <w:t>E</w:t>
      </w:r>
      <w:r w:rsidR="0053302E">
        <w:rPr>
          <w:rFonts w:cs="Arial"/>
        </w:rPr>
        <w:t xml:space="preserve">nforcement </w:t>
      </w:r>
      <w:r w:rsidR="00865AF3">
        <w:rPr>
          <w:rFonts w:cs="Arial"/>
        </w:rPr>
        <w:t>A</w:t>
      </w:r>
      <w:r w:rsidR="0053302E">
        <w:rPr>
          <w:rFonts w:cs="Arial"/>
        </w:rPr>
        <w:t>ctions</w:t>
      </w:r>
    </w:p>
    <w:p w14:paraId="4E4CBACD" w14:textId="77777777" w:rsidR="00191BB5" w:rsidRDefault="00191BB5" w:rsidP="00E96A0E">
      <w:pPr>
        <w:pStyle w:val="ListParagraph"/>
        <w:ind w:left="680"/>
        <w:rPr>
          <w:rFonts w:cs="Arial"/>
        </w:rPr>
      </w:pPr>
    </w:p>
    <w:p w14:paraId="1DF1F6A4" w14:textId="2E355491" w:rsidR="0041393E" w:rsidRDefault="00660475" w:rsidP="0038273B">
      <w:pPr>
        <w:pStyle w:val="ListParagraph"/>
        <w:numPr>
          <w:ilvl w:val="1"/>
          <w:numId w:val="15"/>
        </w:numPr>
        <w:rPr>
          <w:rFonts w:cs="Arial"/>
          <w:u w:val="single"/>
        </w:rPr>
      </w:pPr>
      <w:r w:rsidRPr="00E96A0E">
        <w:rPr>
          <w:rFonts w:cs="Arial"/>
          <w:u w:val="single"/>
        </w:rPr>
        <w:t>Internal reviews and appeals</w:t>
      </w:r>
    </w:p>
    <w:p w14:paraId="44393D19" w14:textId="77777777" w:rsidR="00FE38EA" w:rsidRDefault="00FE38EA" w:rsidP="00295ABF">
      <w:pPr>
        <w:ind w:left="680"/>
        <w:rPr>
          <w:rFonts w:cs="Arial"/>
          <w:u w:val="single"/>
        </w:rPr>
      </w:pPr>
    </w:p>
    <w:p w14:paraId="05CA7713" w14:textId="5C71E953" w:rsidR="00FE38EA" w:rsidRDefault="00FE38EA" w:rsidP="00E96A0E">
      <w:pPr>
        <w:ind w:left="1247"/>
        <w:rPr>
          <w:rFonts w:cs="Arial"/>
        </w:rPr>
      </w:pPr>
      <w:r>
        <w:rPr>
          <w:rFonts w:cs="Arial"/>
        </w:rPr>
        <w:t>Unless otherwise specified,</w:t>
      </w:r>
      <w:r w:rsidR="005A052B">
        <w:rPr>
          <w:rFonts w:cs="Arial"/>
        </w:rPr>
        <w:t xml:space="preserve"> any request </w:t>
      </w:r>
      <w:r w:rsidR="0037177F">
        <w:rPr>
          <w:rFonts w:cs="Arial"/>
        </w:rPr>
        <w:t>for the review or appeal of a</w:t>
      </w:r>
      <w:r w:rsidR="001315B9">
        <w:rPr>
          <w:rFonts w:cs="Arial"/>
        </w:rPr>
        <w:t xml:space="preserve"> compliance or</w:t>
      </w:r>
      <w:r w:rsidR="0037177F">
        <w:rPr>
          <w:rFonts w:cs="Arial"/>
        </w:rPr>
        <w:t xml:space="preserve"> enforcement action must be submitted within 28 days from the date the action was taken. Out of</w:t>
      </w:r>
      <w:r w:rsidR="00800D70">
        <w:rPr>
          <w:rFonts w:cs="Arial"/>
        </w:rPr>
        <w:t xml:space="preserve"> time applications will not be considered by the City.</w:t>
      </w:r>
      <w:r w:rsidR="006C643A">
        <w:rPr>
          <w:rFonts w:cs="Arial"/>
        </w:rPr>
        <w:t xml:space="preserve"> </w:t>
      </w:r>
    </w:p>
    <w:p w14:paraId="155E5926" w14:textId="77777777" w:rsidR="006C643A" w:rsidRDefault="006C643A" w:rsidP="00295ABF">
      <w:pPr>
        <w:ind w:left="680"/>
        <w:rPr>
          <w:rFonts w:cs="Arial"/>
        </w:rPr>
      </w:pPr>
    </w:p>
    <w:p w14:paraId="52754940" w14:textId="34C69487" w:rsidR="00191BB5" w:rsidRDefault="00556FD2" w:rsidP="00E96A0E">
      <w:pPr>
        <w:ind w:left="1247"/>
        <w:rPr>
          <w:rFonts w:cs="Arial"/>
        </w:rPr>
      </w:pPr>
      <w:r>
        <w:rPr>
          <w:rFonts w:cs="Arial"/>
        </w:rPr>
        <w:t xml:space="preserve">Enforcement action is an </w:t>
      </w:r>
      <w:r w:rsidR="6C90ECA7" w:rsidRPr="3746CEE6">
        <w:rPr>
          <w:rFonts w:cs="Arial"/>
        </w:rPr>
        <w:t>operational</w:t>
      </w:r>
      <w:r>
        <w:rPr>
          <w:rFonts w:cs="Arial"/>
        </w:rPr>
        <w:t xml:space="preserve"> matter dealt with by the City’s administration. </w:t>
      </w:r>
      <w:r w:rsidR="006C643A" w:rsidRPr="06CFE6AE">
        <w:rPr>
          <w:rFonts w:cs="Arial"/>
        </w:rPr>
        <w:t>Unless ex</w:t>
      </w:r>
      <w:r w:rsidR="00FF6F5A" w:rsidRPr="06CFE6AE">
        <w:rPr>
          <w:rFonts w:cs="Arial"/>
        </w:rPr>
        <w:t>ceptional</w:t>
      </w:r>
      <w:r w:rsidR="006C643A" w:rsidRPr="06CFE6AE">
        <w:rPr>
          <w:rFonts w:cs="Arial"/>
        </w:rPr>
        <w:t xml:space="preserve"> circum</w:t>
      </w:r>
      <w:r w:rsidR="00FF6F5A" w:rsidRPr="06CFE6AE">
        <w:rPr>
          <w:rFonts w:cs="Arial"/>
        </w:rPr>
        <w:t>sta</w:t>
      </w:r>
      <w:r w:rsidR="006C643A" w:rsidRPr="06CFE6AE">
        <w:rPr>
          <w:rFonts w:cs="Arial"/>
        </w:rPr>
        <w:t xml:space="preserve">nces apply, </w:t>
      </w:r>
      <w:r w:rsidR="00452565">
        <w:rPr>
          <w:rFonts w:cs="Arial"/>
        </w:rPr>
        <w:t xml:space="preserve">and authorisation </w:t>
      </w:r>
      <w:r w:rsidR="00DA0681">
        <w:rPr>
          <w:rFonts w:cs="Arial"/>
        </w:rPr>
        <w:t>in writing is provided to the City,</w:t>
      </w:r>
      <w:r w:rsidR="006C643A" w:rsidRPr="06CFE6AE">
        <w:rPr>
          <w:rFonts w:cs="Arial"/>
        </w:rPr>
        <w:t xml:space="preserve"> only the person affected by a compliance or enforcement action can appeal</w:t>
      </w:r>
      <w:r w:rsidR="002D5A3D">
        <w:rPr>
          <w:rFonts w:cs="Arial"/>
        </w:rPr>
        <w:t xml:space="preserve"> or</w:t>
      </w:r>
      <w:r w:rsidR="006C643A" w:rsidRPr="06CFE6AE">
        <w:rPr>
          <w:rFonts w:cs="Arial"/>
        </w:rPr>
        <w:t xml:space="preserve"> apply for a review o</w:t>
      </w:r>
      <w:r w:rsidR="00587090">
        <w:rPr>
          <w:rFonts w:cs="Arial"/>
        </w:rPr>
        <w:t>f</w:t>
      </w:r>
      <w:r w:rsidR="006C643A" w:rsidRPr="06CFE6AE">
        <w:rPr>
          <w:rFonts w:cs="Arial"/>
        </w:rPr>
        <w:t xml:space="preserve"> the decision. </w:t>
      </w:r>
    </w:p>
    <w:p w14:paraId="282894EF" w14:textId="0E9C5A06" w:rsidR="003641C8" w:rsidRDefault="0038273B" w:rsidP="00E96A0E">
      <w:pPr>
        <w:ind w:left="1247"/>
        <w:rPr>
          <w:rFonts w:cs="Arial"/>
        </w:rPr>
      </w:pPr>
      <w:r w:rsidRPr="0041393E">
        <w:rPr>
          <w:rFonts w:cs="Arial"/>
        </w:rPr>
        <w:lastRenderedPageBreak/>
        <w:t>The City relies on officer discretion</w:t>
      </w:r>
      <w:r w:rsidR="0041393E" w:rsidRPr="0041393E">
        <w:rPr>
          <w:rFonts w:cs="Arial"/>
        </w:rPr>
        <w:t xml:space="preserve"> when conducting internal reviews or appeals. Regard </w:t>
      </w:r>
      <w:r w:rsidR="00C713E4">
        <w:rPr>
          <w:rFonts w:cs="Arial"/>
        </w:rPr>
        <w:t>should</w:t>
      </w:r>
      <w:r w:rsidR="0041393E" w:rsidRPr="0041393E">
        <w:rPr>
          <w:rFonts w:cs="Arial"/>
        </w:rPr>
        <w:t xml:space="preserve"> be given to</w:t>
      </w:r>
      <w:r w:rsidR="00711B06" w:rsidRPr="0041393E">
        <w:rPr>
          <w:rFonts w:cs="Arial"/>
        </w:rPr>
        <w:t>:</w:t>
      </w:r>
    </w:p>
    <w:p w14:paraId="56BB5C52" w14:textId="77777777" w:rsidR="00C56F19" w:rsidRPr="0041393E" w:rsidRDefault="00C56F19" w:rsidP="00E96A0E">
      <w:pPr>
        <w:ind w:left="680"/>
        <w:rPr>
          <w:rFonts w:cs="Arial"/>
        </w:rPr>
      </w:pPr>
    </w:p>
    <w:p w14:paraId="2A1B6735" w14:textId="35578278" w:rsidR="212F0280" w:rsidRDefault="212F0280" w:rsidP="06CFE6AE">
      <w:pPr>
        <w:pStyle w:val="ListParagraph"/>
        <w:numPr>
          <w:ilvl w:val="2"/>
          <w:numId w:val="28"/>
        </w:numPr>
        <w:rPr>
          <w:rFonts w:cs="Arial"/>
        </w:rPr>
      </w:pPr>
      <w:r w:rsidRPr="06CFE6AE">
        <w:rPr>
          <w:rFonts w:cs="Arial"/>
        </w:rPr>
        <w:t>Whether the City has sufficient evidence to prove each element of an offence</w:t>
      </w:r>
      <w:r w:rsidR="00BD072A">
        <w:rPr>
          <w:rFonts w:cs="Arial"/>
        </w:rPr>
        <w:t>;</w:t>
      </w:r>
    </w:p>
    <w:p w14:paraId="6B67EA1D" w14:textId="703B9B75" w:rsidR="00960B89" w:rsidRDefault="00960B89">
      <w:pPr>
        <w:pStyle w:val="ListParagraph"/>
        <w:numPr>
          <w:ilvl w:val="2"/>
          <w:numId w:val="28"/>
        </w:numPr>
        <w:rPr>
          <w:rFonts w:cs="Arial"/>
        </w:rPr>
      </w:pPr>
      <w:r>
        <w:rPr>
          <w:rFonts w:cs="Arial"/>
        </w:rPr>
        <w:t>Whether the compliance and enforcement action was legally carried out;</w:t>
      </w:r>
    </w:p>
    <w:p w14:paraId="0031AFE2" w14:textId="321CF223" w:rsidR="00711B06" w:rsidRDefault="00960B89" w:rsidP="00E96A0E">
      <w:pPr>
        <w:pStyle w:val="ListParagraph"/>
        <w:numPr>
          <w:ilvl w:val="2"/>
          <w:numId w:val="28"/>
        </w:numPr>
        <w:rPr>
          <w:rFonts w:cs="Arial"/>
        </w:rPr>
      </w:pPr>
      <w:r>
        <w:rPr>
          <w:rFonts w:cs="Arial"/>
        </w:rPr>
        <w:t>The strength and completeness of the evidence</w:t>
      </w:r>
      <w:r w:rsidR="00954F39">
        <w:rPr>
          <w:rFonts w:cs="Arial"/>
        </w:rPr>
        <w:t>;</w:t>
      </w:r>
      <w:r w:rsidR="00DC1114">
        <w:rPr>
          <w:rFonts w:cs="Arial"/>
        </w:rPr>
        <w:t xml:space="preserve"> </w:t>
      </w:r>
    </w:p>
    <w:p w14:paraId="0A52E61E" w14:textId="26EC3973" w:rsidR="00960B89" w:rsidRDefault="00960B89">
      <w:pPr>
        <w:pStyle w:val="ListParagraph"/>
        <w:numPr>
          <w:ilvl w:val="2"/>
          <w:numId w:val="28"/>
        </w:numPr>
        <w:rPr>
          <w:rFonts w:cs="Arial"/>
        </w:rPr>
      </w:pPr>
      <w:r>
        <w:rPr>
          <w:rFonts w:cs="Arial"/>
        </w:rPr>
        <w:t xml:space="preserve">Whether procedural fairness was afforded to the </w:t>
      </w:r>
      <w:r w:rsidR="00952564">
        <w:rPr>
          <w:rFonts w:cs="Arial"/>
        </w:rPr>
        <w:t>affected person</w:t>
      </w:r>
      <w:r w:rsidR="00236EEF">
        <w:rPr>
          <w:rFonts w:cs="Arial"/>
        </w:rPr>
        <w:t>;</w:t>
      </w:r>
    </w:p>
    <w:p w14:paraId="4E78A7FF" w14:textId="4D0EC524" w:rsidR="00960B89" w:rsidRDefault="00960B89">
      <w:pPr>
        <w:pStyle w:val="ListParagraph"/>
        <w:numPr>
          <w:ilvl w:val="2"/>
          <w:numId w:val="28"/>
        </w:numPr>
        <w:rPr>
          <w:rFonts w:cs="Arial"/>
        </w:rPr>
      </w:pPr>
      <w:r>
        <w:rPr>
          <w:rFonts w:cs="Arial"/>
        </w:rPr>
        <w:t>Whether the compliance and enforcement action was proportionate and reasonable</w:t>
      </w:r>
      <w:r w:rsidR="00236EEF">
        <w:rPr>
          <w:rFonts w:cs="Arial"/>
        </w:rPr>
        <w:t>;</w:t>
      </w:r>
    </w:p>
    <w:p w14:paraId="6F87E41F" w14:textId="0F196B6A" w:rsidR="00960B89" w:rsidRDefault="00960B89" w:rsidP="00E96A0E">
      <w:pPr>
        <w:pStyle w:val="ListParagraph"/>
        <w:numPr>
          <w:ilvl w:val="2"/>
          <w:numId w:val="28"/>
        </w:numPr>
        <w:rPr>
          <w:rFonts w:cs="Arial"/>
        </w:rPr>
      </w:pPr>
      <w:r>
        <w:rPr>
          <w:rFonts w:cs="Arial"/>
        </w:rPr>
        <w:t xml:space="preserve">Whether the decision to </w:t>
      </w:r>
      <w:r w:rsidR="00B000C0">
        <w:rPr>
          <w:rFonts w:cs="Arial"/>
        </w:rPr>
        <w:t>undertake compliance and enforcement action is consistent with how similar cases</w:t>
      </w:r>
      <w:r w:rsidR="00C05FB0">
        <w:rPr>
          <w:rFonts w:cs="Arial"/>
        </w:rPr>
        <w:t xml:space="preserve"> have been handled</w:t>
      </w:r>
      <w:r w:rsidR="00236EEF">
        <w:rPr>
          <w:rFonts w:cs="Arial"/>
        </w:rPr>
        <w:t>;</w:t>
      </w:r>
    </w:p>
    <w:p w14:paraId="150D294D" w14:textId="2C39CFB7" w:rsidR="00C05FB0" w:rsidRDefault="00C05FB0">
      <w:pPr>
        <w:pStyle w:val="ListParagraph"/>
        <w:numPr>
          <w:ilvl w:val="2"/>
          <w:numId w:val="28"/>
        </w:numPr>
        <w:rPr>
          <w:rFonts w:cs="Arial"/>
        </w:rPr>
      </w:pPr>
      <w:r>
        <w:rPr>
          <w:rFonts w:cs="Arial"/>
        </w:rPr>
        <w:t>Whether the compliance and enforcement action was done in accordance with City policy and procedures</w:t>
      </w:r>
      <w:r w:rsidR="00236EEF">
        <w:rPr>
          <w:rFonts w:cs="Arial"/>
        </w:rPr>
        <w:t>;</w:t>
      </w:r>
    </w:p>
    <w:p w14:paraId="6D6066CC" w14:textId="7929565A" w:rsidR="00B000C0" w:rsidRDefault="00B000C0">
      <w:pPr>
        <w:pStyle w:val="ListParagraph"/>
        <w:numPr>
          <w:ilvl w:val="2"/>
          <w:numId w:val="28"/>
        </w:numPr>
        <w:rPr>
          <w:rFonts w:cs="Arial"/>
        </w:rPr>
      </w:pPr>
      <w:r>
        <w:rPr>
          <w:rFonts w:cs="Arial"/>
        </w:rPr>
        <w:t>Any mitigating or exceptional circumstances</w:t>
      </w:r>
      <w:r w:rsidR="00317FB3">
        <w:rPr>
          <w:rFonts w:cs="Arial"/>
        </w:rPr>
        <w:t>; and</w:t>
      </w:r>
      <w:r w:rsidR="00177EA8">
        <w:rPr>
          <w:rFonts w:cs="Arial"/>
        </w:rPr>
        <w:t>/or</w:t>
      </w:r>
    </w:p>
    <w:p w14:paraId="4849E3A3" w14:textId="1CC5888C" w:rsidR="00B000C0" w:rsidRDefault="00B000C0" w:rsidP="00E96A0E">
      <w:pPr>
        <w:pStyle w:val="ListParagraph"/>
        <w:numPr>
          <w:ilvl w:val="2"/>
          <w:numId w:val="28"/>
        </w:numPr>
        <w:rPr>
          <w:rFonts w:cs="Arial"/>
        </w:rPr>
      </w:pPr>
      <w:r>
        <w:rPr>
          <w:rFonts w:cs="Arial"/>
        </w:rPr>
        <w:t>The public int</w:t>
      </w:r>
      <w:r w:rsidR="007C68DF">
        <w:rPr>
          <w:rFonts w:cs="Arial"/>
        </w:rPr>
        <w:t>e</w:t>
      </w:r>
      <w:r>
        <w:rPr>
          <w:rFonts w:cs="Arial"/>
        </w:rPr>
        <w:t>rest</w:t>
      </w:r>
      <w:r w:rsidR="00236EEF">
        <w:rPr>
          <w:rFonts w:cs="Arial"/>
        </w:rPr>
        <w:t>.</w:t>
      </w:r>
    </w:p>
    <w:p w14:paraId="1227C9A7" w14:textId="77777777" w:rsidR="00711B06" w:rsidRPr="000172E3" w:rsidRDefault="00711B06" w:rsidP="00E96A0E">
      <w:pPr>
        <w:rPr>
          <w:rFonts w:cs="Arial"/>
        </w:rPr>
      </w:pPr>
    </w:p>
    <w:p w14:paraId="1D9F5394" w14:textId="1C21C9D2" w:rsidR="00FE38EA" w:rsidRDefault="00FE38EA" w:rsidP="00711B06">
      <w:pPr>
        <w:pStyle w:val="ListParagraph"/>
        <w:numPr>
          <w:ilvl w:val="1"/>
          <w:numId w:val="15"/>
        </w:numPr>
        <w:rPr>
          <w:rFonts w:cs="Arial"/>
        </w:rPr>
      </w:pPr>
      <w:r>
        <w:rPr>
          <w:rFonts w:cs="Arial"/>
          <w:u w:val="single"/>
        </w:rPr>
        <w:t>External reviews and appeals</w:t>
      </w:r>
    </w:p>
    <w:p w14:paraId="54BFD8D6" w14:textId="77777777" w:rsidR="001F6F97" w:rsidRDefault="001F6F97" w:rsidP="00295ABF">
      <w:pPr>
        <w:pStyle w:val="ListParagraph"/>
        <w:ind w:left="1247"/>
        <w:rPr>
          <w:rFonts w:cs="Arial"/>
        </w:rPr>
      </w:pPr>
    </w:p>
    <w:p w14:paraId="1D8BFFC6" w14:textId="39322B9C" w:rsidR="00711B06" w:rsidRDefault="00711B06" w:rsidP="00E96A0E">
      <w:pPr>
        <w:pStyle w:val="ListParagraph"/>
        <w:ind w:left="1247"/>
        <w:rPr>
          <w:rFonts w:cs="Arial"/>
        </w:rPr>
      </w:pPr>
      <w:r>
        <w:rPr>
          <w:rFonts w:cs="Arial"/>
        </w:rPr>
        <w:t>Unless exceptional circumstances apply, requests for the review of development compliance</w:t>
      </w:r>
      <w:r w:rsidR="00F90D6E">
        <w:rPr>
          <w:rFonts w:cs="Arial"/>
        </w:rPr>
        <w:t>, building</w:t>
      </w:r>
      <w:r>
        <w:rPr>
          <w:rFonts w:cs="Arial"/>
        </w:rPr>
        <w:t xml:space="preserve"> or statutory planning decisions must be</w:t>
      </w:r>
      <w:r w:rsidR="00817CF8">
        <w:rPr>
          <w:rFonts w:cs="Arial"/>
        </w:rPr>
        <w:t xml:space="preserve"> lodg</w:t>
      </w:r>
      <w:r w:rsidR="00EB521A">
        <w:rPr>
          <w:rFonts w:cs="Arial"/>
        </w:rPr>
        <w:t>ed in</w:t>
      </w:r>
      <w:r w:rsidR="00817CF8">
        <w:rPr>
          <w:rFonts w:cs="Arial"/>
        </w:rPr>
        <w:t xml:space="preserve"> the State Administrative Tribunal or the Courts.</w:t>
      </w:r>
      <w:r w:rsidR="00676DEB">
        <w:rPr>
          <w:rFonts w:cs="Arial"/>
        </w:rPr>
        <w:t xml:space="preserve"> </w:t>
      </w:r>
    </w:p>
    <w:p w14:paraId="54287FD3" w14:textId="4E6AF8F1" w:rsidR="00FE38EA" w:rsidRDefault="00FE38EA" w:rsidP="00295ABF">
      <w:pPr>
        <w:pStyle w:val="ListParagraph"/>
        <w:ind w:left="1247"/>
        <w:rPr>
          <w:rFonts w:cs="Arial"/>
        </w:rPr>
      </w:pPr>
    </w:p>
    <w:p w14:paraId="5EF0180A" w14:textId="75887E35" w:rsidR="00BD48A1" w:rsidRDefault="001071AA" w:rsidP="00295ABF">
      <w:pPr>
        <w:pStyle w:val="ListParagraph"/>
        <w:ind w:left="1247"/>
        <w:rPr>
          <w:rFonts w:cs="Arial"/>
        </w:rPr>
      </w:pPr>
      <w:r>
        <w:rPr>
          <w:rFonts w:cs="Arial"/>
        </w:rPr>
        <w:t>T</w:t>
      </w:r>
      <w:r w:rsidR="000C32DF">
        <w:rPr>
          <w:rFonts w:cs="Arial"/>
        </w:rPr>
        <w:t xml:space="preserve">he recipient of </w:t>
      </w:r>
      <w:r w:rsidR="003E118C">
        <w:rPr>
          <w:rFonts w:cs="Arial"/>
        </w:rPr>
        <w:t>an</w:t>
      </w:r>
      <w:r w:rsidR="000C32DF">
        <w:rPr>
          <w:rFonts w:cs="Arial"/>
        </w:rPr>
        <w:t xml:space="preserve"> infringement may</w:t>
      </w:r>
      <w:r w:rsidR="00C23326">
        <w:rPr>
          <w:rFonts w:cs="Arial"/>
        </w:rPr>
        <w:t xml:space="preserve"> elect to have their matter heard by the Court.</w:t>
      </w:r>
      <w:r w:rsidR="006C2AF0">
        <w:rPr>
          <w:rFonts w:cs="Arial"/>
        </w:rPr>
        <w:t xml:space="preserve"> </w:t>
      </w:r>
      <w:r w:rsidR="00747411" w:rsidRPr="006C2AF0">
        <w:rPr>
          <w:rFonts w:cs="Arial"/>
        </w:rPr>
        <w:t>When the City receives a</w:t>
      </w:r>
      <w:r w:rsidR="00286F0B">
        <w:rPr>
          <w:rFonts w:cs="Arial"/>
        </w:rPr>
        <w:t xml:space="preserve"> valid</w:t>
      </w:r>
      <w:r w:rsidR="00747411" w:rsidRPr="006C2AF0">
        <w:rPr>
          <w:rFonts w:cs="Arial"/>
        </w:rPr>
        <w:t xml:space="preserve"> election, it</w:t>
      </w:r>
      <w:r w:rsidR="00205E1E" w:rsidRPr="006C2AF0">
        <w:rPr>
          <w:rFonts w:cs="Arial"/>
        </w:rPr>
        <w:t xml:space="preserve"> will</w:t>
      </w:r>
      <w:r w:rsidR="00D928DA" w:rsidRPr="006C2AF0">
        <w:rPr>
          <w:rFonts w:cs="Arial"/>
        </w:rPr>
        <w:t xml:space="preserve"> lodge a prosecution notice</w:t>
      </w:r>
      <w:r w:rsidR="00205E1E" w:rsidRPr="006C2AF0">
        <w:rPr>
          <w:rFonts w:cs="Arial"/>
        </w:rPr>
        <w:t xml:space="preserve"> with the relevant Court</w:t>
      </w:r>
      <w:r w:rsidR="00D928DA" w:rsidRPr="006C2AF0">
        <w:rPr>
          <w:rFonts w:cs="Arial"/>
        </w:rPr>
        <w:t>.</w:t>
      </w:r>
      <w:r w:rsidR="00DB1F89">
        <w:rPr>
          <w:rFonts w:cs="Arial"/>
        </w:rPr>
        <w:t xml:space="preserve"> The City will not file a prosecution notice if:</w:t>
      </w:r>
    </w:p>
    <w:p w14:paraId="187676A5" w14:textId="77777777" w:rsidR="00E20227" w:rsidRPr="005A6006" w:rsidRDefault="00E20227" w:rsidP="005A6006">
      <w:pPr>
        <w:rPr>
          <w:rFonts w:cs="Arial"/>
        </w:rPr>
      </w:pPr>
    </w:p>
    <w:p w14:paraId="4FB13430" w14:textId="105EA374" w:rsidR="00DB1F89" w:rsidRDefault="00DB1F89" w:rsidP="00295ABF">
      <w:pPr>
        <w:pStyle w:val="ListParagraph"/>
        <w:numPr>
          <w:ilvl w:val="2"/>
          <w:numId w:val="29"/>
        </w:numPr>
        <w:rPr>
          <w:rFonts w:cs="Arial"/>
        </w:rPr>
      </w:pPr>
      <w:r>
        <w:rPr>
          <w:rFonts w:cs="Arial"/>
        </w:rPr>
        <w:t xml:space="preserve">The infringement has already been paid, in line with the </w:t>
      </w:r>
      <w:r>
        <w:rPr>
          <w:rFonts w:cs="Arial"/>
          <w:i/>
          <w:iCs/>
        </w:rPr>
        <w:t>Criminal Procedure Act 2004</w:t>
      </w:r>
      <w:r w:rsidR="00FA69D7">
        <w:rPr>
          <w:rFonts w:cs="Arial"/>
        </w:rPr>
        <w:t xml:space="preserve">; </w:t>
      </w:r>
    </w:p>
    <w:p w14:paraId="78211977" w14:textId="19B157B5" w:rsidR="002855DB" w:rsidRDefault="00A73419" w:rsidP="00295ABF">
      <w:pPr>
        <w:pStyle w:val="ListParagraph"/>
        <w:numPr>
          <w:ilvl w:val="2"/>
          <w:numId w:val="29"/>
        </w:numPr>
        <w:rPr>
          <w:rFonts w:cs="Arial"/>
        </w:rPr>
      </w:pPr>
      <w:r>
        <w:rPr>
          <w:rFonts w:cs="Arial"/>
        </w:rPr>
        <w:t xml:space="preserve">The application </w:t>
      </w:r>
      <w:r w:rsidR="005A5DA6">
        <w:rPr>
          <w:rFonts w:cs="Arial"/>
        </w:rPr>
        <w:t>is not made by the subject of the enforcement action</w:t>
      </w:r>
      <w:r w:rsidR="00416039">
        <w:rPr>
          <w:rFonts w:cs="Arial"/>
        </w:rPr>
        <w:t>; or</w:t>
      </w:r>
    </w:p>
    <w:p w14:paraId="1B415C53" w14:textId="279EF101" w:rsidR="00416039" w:rsidRDefault="005337DF" w:rsidP="00295ABF">
      <w:pPr>
        <w:pStyle w:val="ListParagraph"/>
        <w:numPr>
          <w:ilvl w:val="2"/>
          <w:numId w:val="29"/>
        </w:numPr>
        <w:rPr>
          <w:rFonts w:cs="Arial"/>
        </w:rPr>
      </w:pPr>
      <w:r>
        <w:rPr>
          <w:rFonts w:cs="Arial"/>
        </w:rPr>
        <w:t xml:space="preserve">In any other circumstance where the City </w:t>
      </w:r>
      <w:r w:rsidR="00426215">
        <w:rPr>
          <w:rFonts w:cs="Arial"/>
        </w:rPr>
        <w:t>determines that the matter is not suitable for referral to the Court.</w:t>
      </w:r>
    </w:p>
    <w:p w14:paraId="332EBD4A" w14:textId="77777777" w:rsidR="00DA2D8A" w:rsidRDefault="00DA2D8A" w:rsidP="00DA2D8A">
      <w:pPr>
        <w:ind w:left="1247"/>
        <w:rPr>
          <w:rFonts w:cs="Arial"/>
        </w:rPr>
      </w:pPr>
    </w:p>
    <w:p w14:paraId="0395153B" w14:textId="58D6D549" w:rsidR="00857948" w:rsidRPr="00C55B9C" w:rsidRDefault="00547DC7" w:rsidP="00A6113F">
      <w:pPr>
        <w:pStyle w:val="ListParagraph"/>
        <w:ind w:left="1247"/>
      </w:pPr>
      <w:r>
        <w:rPr>
          <w:rFonts w:cs="Arial"/>
        </w:rPr>
        <w:t>Unless exceptional circumstances apply, the</w:t>
      </w:r>
      <w:r w:rsidR="00CE794D">
        <w:rPr>
          <w:rFonts w:cs="Arial"/>
        </w:rPr>
        <w:t xml:space="preserve"> City will only communicate with and consider </w:t>
      </w:r>
      <w:r w:rsidR="00B706B4">
        <w:rPr>
          <w:rFonts w:cs="Arial"/>
        </w:rPr>
        <w:t xml:space="preserve">external </w:t>
      </w:r>
      <w:r w:rsidR="00CE794D">
        <w:rPr>
          <w:rFonts w:cs="Arial"/>
        </w:rPr>
        <w:t xml:space="preserve">appeal requests made by the person </w:t>
      </w:r>
      <w:r w:rsidR="006916BC">
        <w:rPr>
          <w:rFonts w:cs="Arial"/>
        </w:rPr>
        <w:t xml:space="preserve">subject to the </w:t>
      </w:r>
      <w:r w:rsidR="00B706B4">
        <w:rPr>
          <w:rFonts w:cs="Arial"/>
        </w:rPr>
        <w:t xml:space="preserve">compliance or </w:t>
      </w:r>
      <w:r w:rsidR="006916BC">
        <w:rPr>
          <w:rFonts w:cs="Arial"/>
        </w:rPr>
        <w:t xml:space="preserve">enforcement action. </w:t>
      </w:r>
    </w:p>
    <w:p w14:paraId="587EA3CF" w14:textId="5214597D" w:rsidR="00AA4BDE" w:rsidRDefault="00AA4BDE">
      <w:pPr>
        <w:spacing w:line="240" w:lineRule="auto"/>
        <w:rPr>
          <w:rFonts w:cs="Arial"/>
        </w:rPr>
      </w:pPr>
      <w:r>
        <w:rPr>
          <w:rFonts w:cs="Arial"/>
        </w:rPr>
        <w:br w:type="page"/>
      </w:r>
    </w:p>
    <w:p w14:paraId="6674F60F" w14:textId="0403B3D4" w:rsidR="00857948" w:rsidRPr="00E96A0E" w:rsidRDefault="001F6F97" w:rsidP="00295ABF">
      <w:pPr>
        <w:pStyle w:val="ListParagraph"/>
        <w:numPr>
          <w:ilvl w:val="1"/>
          <w:numId w:val="15"/>
        </w:numPr>
        <w:rPr>
          <w:rFonts w:cs="Arial"/>
        </w:rPr>
      </w:pPr>
      <w:r>
        <w:rPr>
          <w:rFonts w:cs="Arial"/>
          <w:u w:val="single"/>
        </w:rPr>
        <w:lastRenderedPageBreak/>
        <w:t>City-initiated appeals</w:t>
      </w:r>
    </w:p>
    <w:p w14:paraId="486C217E" w14:textId="77777777" w:rsidR="001F6F97" w:rsidRDefault="001F6F97" w:rsidP="00295ABF">
      <w:pPr>
        <w:ind w:left="1247"/>
        <w:rPr>
          <w:rFonts w:cs="Arial"/>
        </w:rPr>
      </w:pPr>
    </w:p>
    <w:p w14:paraId="6F08A1A4" w14:textId="4A571572" w:rsidR="0010641F" w:rsidRPr="008123FC" w:rsidRDefault="001F6F97" w:rsidP="001E6AEA">
      <w:pPr>
        <w:ind w:left="527" w:firstLine="720"/>
        <w:rPr>
          <w:rFonts w:cs="Arial"/>
        </w:rPr>
      </w:pPr>
      <w:r w:rsidRPr="008123FC">
        <w:rPr>
          <w:rFonts w:cs="Arial"/>
        </w:rPr>
        <w:t xml:space="preserve">The City will </w:t>
      </w:r>
      <w:r w:rsidR="008A2190" w:rsidRPr="008123FC">
        <w:rPr>
          <w:rFonts w:cs="Arial"/>
        </w:rPr>
        <w:t xml:space="preserve">not </w:t>
      </w:r>
      <w:r w:rsidR="00925F42" w:rsidRPr="008123FC">
        <w:rPr>
          <w:rFonts w:cs="Arial"/>
        </w:rPr>
        <w:t xml:space="preserve">appeal a Court decision without </w:t>
      </w:r>
      <w:r w:rsidR="008A2190" w:rsidRPr="008123FC">
        <w:rPr>
          <w:rFonts w:cs="Arial"/>
        </w:rPr>
        <w:t>a Council resolution.</w:t>
      </w:r>
      <w:r w:rsidR="00F3677D" w:rsidRPr="008123FC">
        <w:rPr>
          <w:rFonts w:cs="Arial"/>
        </w:rPr>
        <w:t xml:space="preserve"> </w:t>
      </w:r>
    </w:p>
    <w:p w14:paraId="0C5502F8" w14:textId="77777777" w:rsidR="0010641F" w:rsidRPr="00A6113F" w:rsidRDefault="0010641F" w:rsidP="00295ABF">
      <w:pPr>
        <w:ind w:left="1247"/>
        <w:rPr>
          <w:rFonts w:cs="Arial"/>
          <w:sz w:val="18"/>
          <w:szCs w:val="18"/>
        </w:rPr>
      </w:pPr>
    </w:p>
    <w:p w14:paraId="3F9D603F" w14:textId="4E1EBD67" w:rsidR="001F6F97" w:rsidRDefault="00F3677D" w:rsidP="00295ABF">
      <w:pPr>
        <w:ind w:left="1247"/>
        <w:rPr>
          <w:rFonts w:cs="Arial"/>
        </w:rPr>
      </w:pPr>
      <w:r>
        <w:rPr>
          <w:rFonts w:cs="Arial"/>
        </w:rPr>
        <w:t>In considering whether to appeal a decision, Council will consider:</w:t>
      </w:r>
    </w:p>
    <w:p w14:paraId="33EDBD58" w14:textId="77777777" w:rsidR="00F91F45" w:rsidRDefault="00F91F45" w:rsidP="00295ABF">
      <w:pPr>
        <w:ind w:left="1247"/>
        <w:rPr>
          <w:rFonts w:cs="Arial"/>
        </w:rPr>
      </w:pPr>
    </w:p>
    <w:p w14:paraId="351A2F10" w14:textId="679D1D9C" w:rsidR="00616670" w:rsidRDefault="009277C1" w:rsidP="00295ABF">
      <w:pPr>
        <w:pStyle w:val="ListParagraph"/>
        <w:numPr>
          <w:ilvl w:val="2"/>
          <w:numId w:val="30"/>
        </w:numPr>
        <w:rPr>
          <w:rFonts w:cs="Arial"/>
        </w:rPr>
      </w:pPr>
      <w:r>
        <w:rPr>
          <w:rFonts w:cs="Arial"/>
        </w:rPr>
        <w:t>The</w:t>
      </w:r>
      <w:r w:rsidR="000F496E">
        <w:rPr>
          <w:rFonts w:cs="Arial"/>
        </w:rPr>
        <w:t xml:space="preserve"> prospects </w:t>
      </w:r>
      <w:r>
        <w:rPr>
          <w:rFonts w:cs="Arial"/>
        </w:rPr>
        <w:t>of success</w:t>
      </w:r>
      <w:r w:rsidR="000F496E">
        <w:rPr>
          <w:rFonts w:cs="Arial"/>
        </w:rPr>
        <w:t>;</w:t>
      </w:r>
    </w:p>
    <w:p w14:paraId="588ADCE0" w14:textId="39724708" w:rsidR="00310999" w:rsidRDefault="00310999" w:rsidP="00295ABF">
      <w:pPr>
        <w:pStyle w:val="ListParagraph"/>
        <w:numPr>
          <w:ilvl w:val="2"/>
          <w:numId w:val="30"/>
        </w:numPr>
        <w:rPr>
          <w:rFonts w:cs="Arial"/>
        </w:rPr>
      </w:pPr>
      <w:r>
        <w:rPr>
          <w:rFonts w:cs="Arial"/>
        </w:rPr>
        <w:t>The quality of the original case;</w:t>
      </w:r>
    </w:p>
    <w:p w14:paraId="297BDA23" w14:textId="5D7B5246" w:rsidR="005B6BA5" w:rsidRPr="00BF2CD1" w:rsidRDefault="005B6BA5" w:rsidP="005B6BA5">
      <w:pPr>
        <w:pStyle w:val="ListParagraph"/>
        <w:numPr>
          <w:ilvl w:val="2"/>
          <w:numId w:val="30"/>
        </w:numPr>
        <w:rPr>
          <w:rFonts w:cs="Arial"/>
        </w:rPr>
      </w:pPr>
      <w:r>
        <w:rPr>
          <w:rFonts w:cs="Arial"/>
        </w:rPr>
        <w:t>Potential cost to the City</w:t>
      </w:r>
      <w:r w:rsidR="00F803EA">
        <w:rPr>
          <w:rFonts w:cs="Arial"/>
        </w:rPr>
        <w:t xml:space="preserve"> to appeal the decision</w:t>
      </w:r>
      <w:r>
        <w:rPr>
          <w:rFonts w:cs="Arial"/>
        </w:rPr>
        <w:t>;</w:t>
      </w:r>
    </w:p>
    <w:p w14:paraId="1D839671" w14:textId="2D913A22" w:rsidR="00F803EA" w:rsidRDefault="00F803EA" w:rsidP="00295ABF">
      <w:pPr>
        <w:pStyle w:val="ListParagraph"/>
        <w:numPr>
          <w:ilvl w:val="2"/>
          <w:numId w:val="30"/>
        </w:numPr>
        <w:rPr>
          <w:rFonts w:cs="Arial"/>
        </w:rPr>
      </w:pPr>
      <w:r>
        <w:rPr>
          <w:rFonts w:cs="Arial"/>
        </w:rPr>
        <w:t>Whether not appealing will set an undesirable precedent for the City;</w:t>
      </w:r>
      <w:r w:rsidR="00FC4992">
        <w:rPr>
          <w:rFonts w:cs="Arial"/>
        </w:rPr>
        <w:t xml:space="preserve"> </w:t>
      </w:r>
      <w:r w:rsidR="005A0C3E">
        <w:rPr>
          <w:rFonts w:cs="Arial"/>
        </w:rPr>
        <w:t>and</w:t>
      </w:r>
    </w:p>
    <w:p w14:paraId="3D62DA44" w14:textId="75FEEB5C" w:rsidR="006C100F" w:rsidRDefault="006C100F" w:rsidP="00295ABF">
      <w:pPr>
        <w:pStyle w:val="ListParagraph"/>
        <w:numPr>
          <w:ilvl w:val="2"/>
          <w:numId w:val="30"/>
        </w:numPr>
        <w:rPr>
          <w:rFonts w:cs="Arial"/>
        </w:rPr>
      </w:pPr>
      <w:r>
        <w:rPr>
          <w:rFonts w:cs="Arial"/>
        </w:rPr>
        <w:t>Public interest</w:t>
      </w:r>
      <w:r w:rsidR="00CD7B09">
        <w:rPr>
          <w:rFonts w:cs="Arial"/>
        </w:rPr>
        <w:t>.</w:t>
      </w:r>
    </w:p>
    <w:p w14:paraId="10BE96E0" w14:textId="77777777" w:rsidR="00AA4BDE" w:rsidRDefault="00AA4BDE" w:rsidP="00A6113F">
      <w:pPr>
        <w:pStyle w:val="ListParagraph"/>
        <w:ind w:left="1607"/>
        <w:rPr>
          <w:rFonts w:cs="Arial"/>
        </w:rPr>
      </w:pPr>
    </w:p>
    <w:p w14:paraId="12C23D06" w14:textId="77777777" w:rsidR="0010641F" w:rsidRPr="00A6113F" w:rsidRDefault="0010641F" w:rsidP="00E96A0E">
      <w:pPr>
        <w:pStyle w:val="ListParagraph"/>
        <w:spacing w:line="240" w:lineRule="auto"/>
        <w:ind w:left="1607"/>
        <w:rPr>
          <w:rFonts w:cs="Arial"/>
          <w:sz w:val="18"/>
          <w:szCs w:val="18"/>
        </w:rPr>
      </w:pPr>
    </w:p>
    <w:p w14:paraId="02B0A71B" w14:textId="3B66B47E" w:rsidR="008123FC" w:rsidRDefault="004A694C" w:rsidP="06CFE6AE">
      <w:pPr>
        <w:pStyle w:val="ListParagraph"/>
        <w:numPr>
          <w:ilvl w:val="0"/>
          <w:numId w:val="15"/>
        </w:numPr>
        <w:rPr>
          <w:rFonts w:cs="Arial"/>
        </w:rPr>
      </w:pPr>
      <w:r w:rsidRPr="001E6AEA">
        <w:rPr>
          <w:rFonts w:cs="Arial"/>
        </w:rPr>
        <w:t xml:space="preserve">Communication with </w:t>
      </w:r>
      <w:r w:rsidR="005A344E">
        <w:rPr>
          <w:rFonts w:cs="Arial"/>
        </w:rPr>
        <w:t>T</w:t>
      </w:r>
      <w:r w:rsidRPr="001E6AEA">
        <w:rPr>
          <w:rFonts w:cs="Arial"/>
        </w:rPr>
        <w:t xml:space="preserve">hird </w:t>
      </w:r>
      <w:r w:rsidR="005A344E">
        <w:rPr>
          <w:rFonts w:cs="Arial"/>
        </w:rPr>
        <w:t>P</w:t>
      </w:r>
      <w:r w:rsidRPr="001E6AEA">
        <w:rPr>
          <w:rFonts w:cs="Arial"/>
        </w:rPr>
        <w:t>arties</w:t>
      </w:r>
      <w:r w:rsidR="00E36DE9">
        <w:rPr>
          <w:rFonts w:cs="Arial"/>
        </w:rPr>
        <w:t xml:space="preserve"> about Compliance and Enforcement Action</w:t>
      </w:r>
    </w:p>
    <w:p w14:paraId="4CE9C3FE" w14:textId="77777777" w:rsidR="004A694C" w:rsidRPr="004A694C" w:rsidRDefault="004A694C" w:rsidP="001E6AEA">
      <w:pPr>
        <w:pStyle w:val="ListParagraph"/>
        <w:ind w:left="680"/>
        <w:rPr>
          <w:rFonts w:cs="Arial"/>
        </w:rPr>
      </w:pPr>
    </w:p>
    <w:p w14:paraId="5B1D90FE" w14:textId="15BB8151" w:rsidR="00F9084B" w:rsidRDefault="00967DA5" w:rsidP="001E6AEA">
      <w:pPr>
        <w:pStyle w:val="ListParagraph"/>
        <w:ind w:left="680"/>
        <w:rPr>
          <w:rFonts w:cs="Arial"/>
        </w:rPr>
      </w:pPr>
      <w:r>
        <w:rPr>
          <w:rFonts w:cs="Arial"/>
        </w:rPr>
        <w:t>Unless exceptional circumstances apply, t</w:t>
      </w:r>
      <w:commentRangeStart w:id="18"/>
      <w:r w:rsidR="008D4779" w:rsidRPr="3746CEE6">
        <w:rPr>
          <w:rFonts w:cs="Arial"/>
        </w:rPr>
        <w:t>he City will not provide</w:t>
      </w:r>
      <w:r>
        <w:rPr>
          <w:rFonts w:cs="Arial"/>
        </w:rPr>
        <w:t xml:space="preserve"> </w:t>
      </w:r>
      <w:r w:rsidR="000F4440">
        <w:rPr>
          <w:rFonts w:cs="Arial"/>
        </w:rPr>
        <w:t>a substantial response</w:t>
      </w:r>
      <w:r>
        <w:rPr>
          <w:rFonts w:cs="Arial"/>
        </w:rPr>
        <w:t xml:space="preserve"> to third parties, including Elected Members, on any ongoing or active compliance and enforcement action. </w:t>
      </w:r>
    </w:p>
    <w:p w14:paraId="740858C3" w14:textId="77777777" w:rsidR="00F9084B" w:rsidRDefault="00F9084B" w:rsidP="001E6AEA">
      <w:pPr>
        <w:pStyle w:val="ListParagraph"/>
        <w:ind w:left="680"/>
        <w:rPr>
          <w:rFonts w:cs="Arial"/>
        </w:rPr>
      </w:pPr>
    </w:p>
    <w:commentRangeEnd w:id="18"/>
    <w:p w14:paraId="46FFDEC5" w14:textId="77777777" w:rsidR="00E36DE9" w:rsidRDefault="008D4779" w:rsidP="00A6113F">
      <w:pPr>
        <w:pStyle w:val="ListParagraph"/>
        <w:ind w:left="680"/>
        <w:rPr>
          <w:rFonts w:cs="Arial"/>
        </w:rPr>
      </w:pPr>
      <w:r w:rsidRPr="00487471">
        <w:rPr>
          <w:rStyle w:val="CommentReference"/>
          <w:rFonts w:cs="Arial"/>
          <w:sz w:val="24"/>
          <w:szCs w:val="24"/>
        </w:rPr>
        <w:commentReference w:id="18"/>
      </w:r>
      <w:r w:rsidR="00E36DE9" w:rsidRPr="00487471">
        <w:rPr>
          <w:rFonts w:cs="Arial"/>
        </w:rPr>
        <w:t xml:space="preserve">Elected Members play an important role in the governance and strategic direction of the City. They focus on the long-term priorities, objectives and interests of the community as a whole. The </w:t>
      </w:r>
      <w:r w:rsidR="00E36DE9" w:rsidRPr="00487471">
        <w:rPr>
          <w:rFonts w:cs="Arial"/>
          <w:i/>
          <w:iCs/>
        </w:rPr>
        <w:t>Local Government Act 1995</w:t>
      </w:r>
      <w:r w:rsidR="00E36DE9" w:rsidRPr="00487471">
        <w:rPr>
          <w:rFonts w:cs="Arial"/>
        </w:rPr>
        <w:t xml:space="preserve"> establishes a clear separation between the governance responsibilities of Elected Members and the administrative and operational functions carried out by the CEO and City officers. Consistent with this framework, the assessment, investigation, review and determination of individual compliance and enforcement matters are administrative functions undertaken by authorised officers.</w:t>
      </w:r>
    </w:p>
    <w:p w14:paraId="611212F7" w14:textId="77777777" w:rsidR="00E36DE9" w:rsidRPr="00487471" w:rsidRDefault="00E36DE9" w:rsidP="00A6113F">
      <w:pPr>
        <w:rPr>
          <w:rFonts w:cs="Arial"/>
        </w:rPr>
      </w:pPr>
    </w:p>
    <w:p w14:paraId="0D6E810C" w14:textId="77777777" w:rsidR="00E36DE9" w:rsidRDefault="00E36DE9" w:rsidP="00CC5B90">
      <w:pPr>
        <w:pStyle w:val="ListParagraph"/>
        <w:ind w:left="680"/>
        <w:rPr>
          <w:rFonts w:cs="Arial"/>
        </w:rPr>
      </w:pPr>
      <w:r w:rsidRPr="00487471">
        <w:rPr>
          <w:rFonts w:cs="Arial"/>
        </w:rPr>
        <w:t>This approach protects the privacy and confidentiality of individuals involved in enforcement matters, supports procedural fairness and natural justice, and helps ensure that decisions are made independently, impartially and on the basis of relevant facts, legislation, policies and circumstances. It also reduces the risk of actual, potential or perceived bias, undue influence or improper interference in the enforcement process.</w:t>
      </w:r>
    </w:p>
    <w:p w14:paraId="5F110EBD" w14:textId="77777777" w:rsidR="00EC1522" w:rsidRDefault="00EC1522" w:rsidP="00CC5B90">
      <w:pPr>
        <w:pStyle w:val="ListParagraph"/>
        <w:ind w:left="680"/>
        <w:rPr>
          <w:rFonts w:cs="Arial"/>
        </w:rPr>
      </w:pPr>
    </w:p>
    <w:p w14:paraId="71981E3D" w14:textId="257C41E0" w:rsidR="00EC1522" w:rsidRDefault="00EC1522" w:rsidP="00CC5B90">
      <w:pPr>
        <w:pStyle w:val="ListParagraph"/>
        <w:ind w:left="680"/>
        <w:rPr>
          <w:rFonts w:cs="Arial"/>
        </w:rPr>
      </w:pPr>
      <w:r>
        <w:rPr>
          <w:rFonts w:cs="Arial"/>
        </w:rPr>
        <w:t xml:space="preserve">This clause does not restrict </w:t>
      </w:r>
      <w:r w:rsidR="00E96F36">
        <w:rPr>
          <w:rFonts w:cs="Arial"/>
        </w:rPr>
        <w:t xml:space="preserve">staff from providing information to auditors, the disclosure of information in </w:t>
      </w:r>
      <w:r w:rsidR="00BA58F1">
        <w:rPr>
          <w:rFonts w:cs="Arial"/>
        </w:rPr>
        <w:t>any audit</w:t>
      </w:r>
      <w:r w:rsidR="00A3030A">
        <w:rPr>
          <w:rFonts w:cs="Arial"/>
        </w:rPr>
        <w:t xml:space="preserve"> or financial statement</w:t>
      </w:r>
      <w:r w:rsidR="00BA58F1">
        <w:rPr>
          <w:rFonts w:cs="Arial"/>
        </w:rPr>
        <w:t xml:space="preserve">, or the disclosure of information as required under any written law. </w:t>
      </w:r>
    </w:p>
    <w:p w14:paraId="73A02768" w14:textId="77777777" w:rsidR="00CC5B90" w:rsidRPr="00487471" w:rsidRDefault="00CC5B90" w:rsidP="00A6113F">
      <w:pPr>
        <w:pStyle w:val="ListParagraph"/>
        <w:ind w:left="680"/>
        <w:rPr>
          <w:rFonts w:cs="Arial"/>
        </w:rPr>
      </w:pPr>
    </w:p>
    <w:p w14:paraId="2104CF47" w14:textId="10E0F68C" w:rsidR="00936FEA" w:rsidRDefault="00936FEA" w:rsidP="00936FEA">
      <w:pPr>
        <w:pStyle w:val="ListParagraph"/>
        <w:numPr>
          <w:ilvl w:val="0"/>
          <w:numId w:val="15"/>
        </w:numPr>
        <w:rPr>
          <w:rFonts w:cs="Arial"/>
        </w:rPr>
      </w:pPr>
      <w:r>
        <w:rPr>
          <w:rFonts w:cs="Arial"/>
        </w:rPr>
        <w:t>Recovery of Legal Costs</w:t>
      </w:r>
    </w:p>
    <w:p w14:paraId="70AFE1E8" w14:textId="77777777" w:rsidR="00C55035" w:rsidRDefault="00C55035" w:rsidP="00295ABF">
      <w:pPr>
        <w:rPr>
          <w:rFonts w:cs="Arial"/>
        </w:rPr>
      </w:pPr>
    </w:p>
    <w:p w14:paraId="509093EF" w14:textId="034106D6" w:rsidR="00936FEA" w:rsidRPr="00C55035" w:rsidRDefault="00936FEA" w:rsidP="00E96A0E">
      <w:pPr>
        <w:ind w:left="680"/>
        <w:rPr>
          <w:rFonts w:cs="Arial"/>
        </w:rPr>
      </w:pPr>
      <w:r w:rsidRPr="00C55035">
        <w:rPr>
          <w:rFonts w:cs="Arial"/>
        </w:rPr>
        <w:t>In all matters where costs are recoverable, the City will seek to recover its fair and reasonable costs. This will be done either by consent or by order of the Court.</w:t>
      </w:r>
    </w:p>
    <w:p w14:paraId="1167EEC1" w14:textId="77777777" w:rsidR="00936FEA" w:rsidRPr="00A6113F" w:rsidRDefault="00936FEA" w:rsidP="00E96A0E">
      <w:pPr>
        <w:pStyle w:val="ListParagraph"/>
        <w:ind w:left="680"/>
        <w:rPr>
          <w:rFonts w:cs="Arial"/>
          <w:sz w:val="18"/>
          <w:szCs w:val="18"/>
        </w:rPr>
      </w:pPr>
    </w:p>
    <w:p w14:paraId="3779B6F9" w14:textId="26407226" w:rsidR="0011356C" w:rsidRDefault="009E3AA7" w:rsidP="009E3AA7">
      <w:pPr>
        <w:pStyle w:val="ListParagraph"/>
        <w:numPr>
          <w:ilvl w:val="0"/>
          <w:numId w:val="15"/>
        </w:numPr>
        <w:rPr>
          <w:rFonts w:cs="Arial"/>
        </w:rPr>
      </w:pPr>
      <w:r>
        <w:rPr>
          <w:rFonts w:cs="Arial"/>
        </w:rPr>
        <w:lastRenderedPageBreak/>
        <w:t>Definitions</w:t>
      </w:r>
    </w:p>
    <w:p w14:paraId="5729CD86" w14:textId="07D47D3C" w:rsidR="001B2EA2" w:rsidRPr="00E96A0E" w:rsidRDefault="001B2EA2" w:rsidP="009E3AA7">
      <w:pPr>
        <w:pStyle w:val="ListParagraph"/>
        <w:numPr>
          <w:ilvl w:val="1"/>
          <w:numId w:val="15"/>
        </w:numPr>
        <w:rPr>
          <w:rFonts w:cs="Arial"/>
        </w:rPr>
      </w:pPr>
      <w:r>
        <w:rPr>
          <w:rFonts w:cs="Arial"/>
          <w:b/>
          <w:bCs/>
        </w:rPr>
        <w:t>Additional enforcement action</w:t>
      </w:r>
      <w:r w:rsidR="00ED7E94">
        <w:rPr>
          <w:rFonts w:cs="Arial"/>
        </w:rPr>
        <w:t xml:space="preserve"> includes</w:t>
      </w:r>
      <w:r w:rsidR="00487ABC">
        <w:rPr>
          <w:rFonts w:cs="Arial"/>
        </w:rPr>
        <w:t xml:space="preserve">, but </w:t>
      </w:r>
      <w:r w:rsidR="00C55035">
        <w:rPr>
          <w:rFonts w:cs="Arial"/>
        </w:rPr>
        <w:t>is</w:t>
      </w:r>
      <w:r w:rsidR="00487ABC">
        <w:rPr>
          <w:rFonts w:cs="Arial"/>
        </w:rPr>
        <w:t xml:space="preserve"> not limited to, the</w:t>
      </w:r>
      <w:r w:rsidR="00ED7E94">
        <w:rPr>
          <w:rFonts w:cs="Arial"/>
        </w:rPr>
        <w:t xml:space="preserve"> seizure of goods</w:t>
      </w:r>
      <w:r w:rsidR="00EB0A31">
        <w:rPr>
          <w:rFonts w:cs="Arial"/>
        </w:rPr>
        <w:t>/animals; property entry;</w:t>
      </w:r>
      <w:r w:rsidR="00487ABC">
        <w:rPr>
          <w:rFonts w:cs="Arial"/>
        </w:rPr>
        <w:t xml:space="preserve"> business closure and bu</w:t>
      </w:r>
      <w:r w:rsidR="00201386">
        <w:rPr>
          <w:rFonts w:cs="Arial"/>
        </w:rPr>
        <w:t xml:space="preserve">ilding </w:t>
      </w:r>
      <w:r w:rsidR="00487ABC">
        <w:rPr>
          <w:rFonts w:cs="Arial"/>
        </w:rPr>
        <w:t xml:space="preserve">evacuation. </w:t>
      </w:r>
    </w:p>
    <w:p w14:paraId="589EE890" w14:textId="30DEDD29" w:rsidR="00B35E58" w:rsidRDefault="00462990" w:rsidP="009E3AA7">
      <w:pPr>
        <w:pStyle w:val="ListParagraph"/>
        <w:numPr>
          <w:ilvl w:val="1"/>
          <w:numId w:val="15"/>
        </w:numPr>
        <w:rPr>
          <w:rFonts w:cs="Arial"/>
        </w:rPr>
      </w:pPr>
      <w:commentRangeStart w:id="20"/>
      <w:r>
        <w:rPr>
          <w:rFonts w:cs="Arial"/>
          <w:b/>
          <w:bCs/>
        </w:rPr>
        <w:t>Third party</w:t>
      </w:r>
      <w:r>
        <w:rPr>
          <w:rFonts w:cs="Arial"/>
        </w:rPr>
        <w:t xml:space="preserve"> </w:t>
      </w:r>
      <w:r w:rsidR="00FB185F">
        <w:rPr>
          <w:rFonts w:cs="Arial"/>
        </w:rPr>
        <w:t>means any person</w:t>
      </w:r>
      <w:r w:rsidR="00F2051C">
        <w:rPr>
          <w:rFonts w:cs="Arial"/>
        </w:rPr>
        <w:t xml:space="preserve"> who is not the </w:t>
      </w:r>
      <w:r w:rsidR="00BF5F2A">
        <w:rPr>
          <w:rFonts w:cs="Arial"/>
        </w:rPr>
        <w:t>individual named in the enforcement action</w:t>
      </w:r>
      <w:r w:rsidR="00255002">
        <w:rPr>
          <w:rFonts w:cs="Arial"/>
        </w:rPr>
        <w:t>.</w:t>
      </w:r>
      <w:r w:rsidR="00BF5F2A">
        <w:rPr>
          <w:rFonts w:cs="Arial"/>
        </w:rPr>
        <w:t xml:space="preserve"> </w:t>
      </w:r>
      <w:commentRangeStart w:id="21"/>
      <w:commentRangeStart w:id="22"/>
      <w:commentRangeStart w:id="23"/>
      <w:r w:rsidR="00FE340F">
        <w:rPr>
          <w:rFonts w:cs="Arial"/>
        </w:rPr>
        <w:t xml:space="preserve">When a company is the subject of enforcement action, </w:t>
      </w:r>
      <w:r w:rsidR="006251C5">
        <w:rPr>
          <w:rFonts w:cs="Arial"/>
        </w:rPr>
        <w:t xml:space="preserve">a third party is any person who </w:t>
      </w:r>
      <w:r w:rsidR="00177EA8">
        <w:rPr>
          <w:rFonts w:cs="Arial"/>
        </w:rPr>
        <w:t>h</w:t>
      </w:r>
      <w:r w:rsidR="00D77A38">
        <w:rPr>
          <w:rFonts w:cs="Arial"/>
        </w:rPr>
        <w:t>as not been appointed</w:t>
      </w:r>
      <w:r w:rsidR="00734595">
        <w:rPr>
          <w:rFonts w:cs="Arial"/>
        </w:rPr>
        <w:t xml:space="preserve"> the</w:t>
      </w:r>
      <w:r w:rsidR="00030C85">
        <w:rPr>
          <w:rFonts w:cs="Arial"/>
        </w:rPr>
        <w:t xml:space="preserve"> corporation</w:t>
      </w:r>
      <w:r w:rsidR="00734595">
        <w:rPr>
          <w:rFonts w:cs="Arial"/>
        </w:rPr>
        <w:t>’</w:t>
      </w:r>
      <w:r w:rsidR="00030C85">
        <w:rPr>
          <w:rFonts w:cs="Arial"/>
        </w:rPr>
        <w:t xml:space="preserve">s representative under section 152 of the </w:t>
      </w:r>
      <w:r w:rsidR="00030C85">
        <w:rPr>
          <w:rFonts w:cs="Arial"/>
          <w:i/>
          <w:iCs/>
        </w:rPr>
        <w:t>Criminal Procedure Act 2004</w:t>
      </w:r>
      <w:r w:rsidR="00B35B4A">
        <w:rPr>
          <w:rFonts w:cs="Arial"/>
          <w:i/>
          <w:iCs/>
        </w:rPr>
        <w:t xml:space="preserve"> </w:t>
      </w:r>
      <w:r w:rsidR="00B35B4A">
        <w:rPr>
          <w:rFonts w:cs="Arial"/>
        </w:rPr>
        <w:t>(WA)</w:t>
      </w:r>
      <w:r w:rsidR="00030C85">
        <w:rPr>
          <w:rFonts w:cs="Arial"/>
          <w:i/>
          <w:iCs/>
        </w:rPr>
        <w:t>.</w:t>
      </w:r>
      <w:commentRangeEnd w:id="21"/>
      <w:r w:rsidR="00177EA8">
        <w:rPr>
          <w:rStyle w:val="CommentReference"/>
          <w:rFonts w:cs="Arial"/>
          <w:sz w:val="24"/>
          <w:szCs w:val="24"/>
        </w:rPr>
        <w:commentReference w:id="21"/>
      </w:r>
      <w:commentRangeEnd w:id="22"/>
      <w:r>
        <w:rPr>
          <w:rStyle w:val="CommentReference"/>
          <w:rFonts w:cs="Arial"/>
          <w:sz w:val="24"/>
          <w:szCs w:val="24"/>
        </w:rPr>
        <w:commentReference w:id="22"/>
      </w:r>
      <w:commentRangeEnd w:id="23"/>
      <w:r>
        <w:rPr>
          <w:rStyle w:val="CommentReference"/>
          <w:rFonts w:cs="Arial"/>
          <w:sz w:val="24"/>
          <w:szCs w:val="24"/>
        </w:rPr>
        <w:commentReference w:id="23"/>
      </w:r>
      <w:r w:rsidR="00300186">
        <w:rPr>
          <w:rFonts w:cs="Arial"/>
        </w:rPr>
        <w:t xml:space="preserve"> Prior to the</w:t>
      </w:r>
      <w:r w:rsidR="003C6D22">
        <w:rPr>
          <w:rFonts w:cs="Arial"/>
        </w:rPr>
        <w:t xml:space="preserve"> appointment of a corporation’s representative, the City will consider anyone who is not a director to be a third party.</w:t>
      </w:r>
      <w:commentRangeEnd w:id="20"/>
      <w:r w:rsidR="005A6006">
        <w:rPr>
          <w:rStyle w:val="CommentReference"/>
          <w:rFonts w:cs="Arial"/>
          <w:sz w:val="24"/>
          <w:szCs w:val="24"/>
        </w:rPr>
        <w:commentReference w:id="20"/>
      </w:r>
    </w:p>
    <w:p w14:paraId="7921219A" w14:textId="77777777" w:rsidR="007E6920" w:rsidRDefault="007E6920" w:rsidP="001F7EFD">
      <w:pPr>
        <w:rPr>
          <w:rFonts w:cs="Arial"/>
        </w:rPr>
      </w:pPr>
    </w:p>
    <w:p w14:paraId="22C95E03" w14:textId="77777777" w:rsidR="001F7EFD" w:rsidRDefault="001F7EFD" w:rsidP="001F7EFD">
      <w:pPr>
        <w:pStyle w:val="Heading1"/>
      </w:pPr>
      <w:r w:rsidRPr="001846A8">
        <w:t xml:space="preserve">Policy </w:t>
      </w:r>
      <w:r>
        <w:t>Information</w:t>
      </w:r>
    </w:p>
    <w:tbl>
      <w:tblPr>
        <w:tblStyle w:val="TableGrid"/>
        <w:tblW w:w="0" w:type="auto"/>
        <w:tblLook w:val="04A0" w:firstRow="1" w:lastRow="0" w:firstColumn="1" w:lastColumn="0" w:noHBand="0" w:noVBand="1"/>
        <w:tblCaption w:val="Policy Information"/>
        <w:tblDescription w:val="Policy Information&#10;Strategic Link: Strategic Community Plan – Key Objective ‘Listening and Leading’ &#10;Category: Business, Economy &amp; Technology Lead &#10;Business Unit: Corporate Affairs &#10;Public Consultation: (Yes or No) No &#10;Adoption Date: (Governance Purpose O"/>
      </w:tblPr>
      <w:tblGrid>
        <w:gridCol w:w="3397"/>
        <w:gridCol w:w="6231"/>
      </w:tblGrid>
      <w:tr w:rsidR="00B6629B" w14:paraId="532FCEF9" w14:textId="77777777" w:rsidTr="00B6629B">
        <w:trPr>
          <w:trHeight w:val="284"/>
        </w:trPr>
        <w:tc>
          <w:tcPr>
            <w:tcW w:w="3397" w:type="dxa"/>
            <w:vAlign w:val="center"/>
          </w:tcPr>
          <w:p w14:paraId="22285290" w14:textId="77777777" w:rsidR="00B6629B" w:rsidRDefault="00B6629B" w:rsidP="00B6629B">
            <w:hyperlink w:anchor="Bookmark3" w:tooltip="Strategic Link – outline the Informing Strategy, Framework or Plan to provide a link to the Community Strategic Plan. Refer to the Category Index for guidance" w:history="1">
              <w:r w:rsidRPr="00F94F2C">
                <w:rPr>
                  <w:rStyle w:val="Hyperlink"/>
                  <w:rFonts w:eastAsiaTheme="majorEastAsia" w:cs="Arial"/>
                </w:rPr>
                <w:t>Strategic Link</w:t>
              </w:r>
            </w:hyperlink>
            <w:r>
              <w:rPr>
                <w:rFonts w:cs="Arial"/>
              </w:rPr>
              <w:t>:</w:t>
            </w:r>
          </w:p>
        </w:tc>
        <w:tc>
          <w:tcPr>
            <w:tcW w:w="6231" w:type="dxa"/>
            <w:vAlign w:val="center"/>
          </w:tcPr>
          <w:p w14:paraId="7FF41DFF" w14:textId="59B11C3F" w:rsidR="00B6629B" w:rsidRDefault="00471870" w:rsidP="00B6629B">
            <w:r>
              <w:t>Privacy Management Policy</w:t>
            </w:r>
          </w:p>
        </w:tc>
      </w:tr>
      <w:tr w:rsidR="00B6629B" w14:paraId="7EAEA5A5" w14:textId="77777777" w:rsidTr="00B6629B">
        <w:trPr>
          <w:trHeight w:val="284"/>
        </w:trPr>
        <w:tc>
          <w:tcPr>
            <w:tcW w:w="3397" w:type="dxa"/>
            <w:vAlign w:val="center"/>
          </w:tcPr>
          <w:p w14:paraId="6C2412BA" w14:textId="77777777" w:rsidR="00B6629B" w:rsidRDefault="00B6629B" w:rsidP="00B6629B">
            <w:hyperlink w:anchor="Bookmark3" w:tooltip="Category – outline the relevant service or function that the content of the policies addresses. Refer to the Category Index for guidance" w:history="1">
              <w:r w:rsidRPr="00F94F2C">
                <w:rPr>
                  <w:rStyle w:val="Hyperlink"/>
                  <w:rFonts w:eastAsiaTheme="majorEastAsia" w:cs="Arial"/>
                </w:rPr>
                <w:t>Category</w:t>
              </w:r>
            </w:hyperlink>
            <w:r>
              <w:rPr>
                <w:rStyle w:val="Hyperlink"/>
                <w:rFonts w:eastAsiaTheme="majorEastAsia" w:cs="Arial"/>
              </w:rPr>
              <w:t>:</w:t>
            </w:r>
          </w:p>
        </w:tc>
        <w:tc>
          <w:tcPr>
            <w:tcW w:w="6231" w:type="dxa"/>
            <w:vAlign w:val="center"/>
          </w:tcPr>
          <w:p w14:paraId="3EEF5578" w14:textId="3D91C9CD" w:rsidR="00B6629B" w:rsidRDefault="00641F84" w:rsidP="00B6629B">
            <w:r>
              <w:rPr>
                <w:rFonts w:eastAsia="Arial" w:cs="Arial"/>
              </w:rPr>
              <w:t>Legal</w:t>
            </w:r>
          </w:p>
        </w:tc>
      </w:tr>
      <w:tr w:rsidR="00B6629B" w14:paraId="7CDA1616" w14:textId="77777777" w:rsidTr="00B6629B">
        <w:trPr>
          <w:trHeight w:val="284"/>
        </w:trPr>
        <w:tc>
          <w:tcPr>
            <w:tcW w:w="3397" w:type="dxa"/>
            <w:vAlign w:val="center"/>
          </w:tcPr>
          <w:p w14:paraId="0D15AEF8" w14:textId="77777777" w:rsidR="00B6629B" w:rsidRDefault="00B6629B" w:rsidP="00B6629B">
            <w:hyperlink w:anchor="Bookmark3" w:tooltip="Lead Business Unit – outline the business Unit responsible for reviewing the Policy, and conducting stakeholder consultation where necessary." w:history="1">
              <w:r w:rsidRPr="00F94F2C">
                <w:rPr>
                  <w:rStyle w:val="Hyperlink"/>
                  <w:rFonts w:eastAsiaTheme="majorEastAsia" w:cs="Arial"/>
                </w:rPr>
                <w:t>Lead Business Unit</w:t>
              </w:r>
            </w:hyperlink>
            <w:r>
              <w:rPr>
                <w:rStyle w:val="Hyperlink"/>
                <w:rFonts w:eastAsiaTheme="majorEastAsia" w:cs="Arial"/>
              </w:rPr>
              <w:t>:</w:t>
            </w:r>
          </w:p>
        </w:tc>
        <w:tc>
          <w:tcPr>
            <w:tcW w:w="6231" w:type="dxa"/>
            <w:vAlign w:val="center"/>
          </w:tcPr>
          <w:p w14:paraId="13E615AC" w14:textId="2D0781BB" w:rsidR="00B6629B" w:rsidRDefault="00641F84" w:rsidP="00B6629B">
            <w:r>
              <w:rPr>
                <w:rFonts w:cs="Arial"/>
                <w:noProof/>
              </w:rPr>
              <w:t>Governance</w:t>
            </w:r>
            <w:r w:rsidR="00B705CF">
              <w:rPr>
                <w:rFonts w:cs="Arial"/>
                <w:noProof/>
              </w:rPr>
              <w:t xml:space="preserve"> and Council Support</w:t>
            </w:r>
          </w:p>
        </w:tc>
      </w:tr>
      <w:tr w:rsidR="00B6629B" w14:paraId="15E47519" w14:textId="77777777" w:rsidTr="00B6629B">
        <w:trPr>
          <w:trHeight w:val="284"/>
        </w:trPr>
        <w:tc>
          <w:tcPr>
            <w:tcW w:w="3397" w:type="dxa"/>
            <w:vAlign w:val="center"/>
          </w:tcPr>
          <w:p w14:paraId="558E4972" w14:textId="77777777" w:rsidR="00B6629B" w:rsidRDefault="00B6629B" w:rsidP="00B6629B">
            <w:r w:rsidRPr="00B6629B">
              <w:t xml:space="preserve">Public Consultation: </w:t>
            </w:r>
            <w:r>
              <w:br/>
            </w:r>
            <w:r w:rsidRPr="00B6629B">
              <w:t>(Yes or No)</w:t>
            </w:r>
          </w:p>
        </w:tc>
        <w:tc>
          <w:tcPr>
            <w:tcW w:w="6231" w:type="dxa"/>
            <w:vAlign w:val="center"/>
          </w:tcPr>
          <w:p w14:paraId="4EA47334" w14:textId="77777777" w:rsidR="00B6629B" w:rsidRDefault="00B6629B" w:rsidP="00B6629B">
            <w:r>
              <w:t>No</w:t>
            </w:r>
          </w:p>
        </w:tc>
      </w:tr>
      <w:tr w:rsidR="00B6629B" w14:paraId="633197BF" w14:textId="77777777" w:rsidTr="00B6629B">
        <w:trPr>
          <w:trHeight w:val="284"/>
        </w:trPr>
        <w:tc>
          <w:tcPr>
            <w:tcW w:w="3397" w:type="dxa"/>
            <w:vAlign w:val="center"/>
          </w:tcPr>
          <w:p w14:paraId="786D0670" w14:textId="77777777" w:rsidR="00B6629B" w:rsidRDefault="00B6629B" w:rsidP="00B6629B">
            <w:r w:rsidRPr="00B6629B">
              <w:t xml:space="preserve">Adoption Date: </w:t>
            </w:r>
            <w:r>
              <w:br/>
            </w:r>
            <w:r w:rsidRPr="00B6629B">
              <w:t>(Governance Purpose Only)</w:t>
            </w:r>
          </w:p>
        </w:tc>
        <w:tc>
          <w:tcPr>
            <w:tcW w:w="6231" w:type="dxa"/>
            <w:vAlign w:val="center"/>
          </w:tcPr>
          <w:p w14:paraId="099CE609" w14:textId="2A9503CC" w:rsidR="00B6629B" w:rsidRDefault="006609B6" w:rsidP="00B6629B">
            <w:r>
              <w:t>8 September 2026</w:t>
            </w:r>
          </w:p>
        </w:tc>
      </w:tr>
      <w:tr w:rsidR="00B6629B" w14:paraId="028AF13A" w14:textId="77777777" w:rsidTr="00B6629B">
        <w:trPr>
          <w:trHeight w:val="284"/>
        </w:trPr>
        <w:tc>
          <w:tcPr>
            <w:tcW w:w="3397" w:type="dxa"/>
            <w:vAlign w:val="center"/>
          </w:tcPr>
          <w:p w14:paraId="0097683C" w14:textId="77777777" w:rsidR="00B6629B" w:rsidRDefault="00B6629B" w:rsidP="00B6629B">
            <w:r w:rsidRPr="00B6629B">
              <w:t>Next Review Due: (Governance Purpose Only)</w:t>
            </w:r>
          </w:p>
        </w:tc>
        <w:tc>
          <w:tcPr>
            <w:tcW w:w="6231" w:type="dxa"/>
            <w:vAlign w:val="center"/>
          </w:tcPr>
          <w:p w14:paraId="4B868436" w14:textId="64D31545" w:rsidR="00B6629B" w:rsidRDefault="006609B6" w:rsidP="00B6629B">
            <w:r>
              <w:t>September 2028</w:t>
            </w:r>
          </w:p>
        </w:tc>
      </w:tr>
      <w:tr w:rsidR="00B6629B" w14:paraId="6F78AEFE" w14:textId="77777777" w:rsidTr="00B6629B">
        <w:trPr>
          <w:trHeight w:val="284"/>
        </w:trPr>
        <w:tc>
          <w:tcPr>
            <w:tcW w:w="3397" w:type="dxa"/>
            <w:vAlign w:val="center"/>
          </w:tcPr>
          <w:p w14:paraId="2754E256" w14:textId="77777777" w:rsidR="00B6629B" w:rsidRDefault="00B6629B" w:rsidP="00B6629B">
            <w:r w:rsidRPr="00B6629B">
              <w:t>ECM Doc Set ID: (Governance Purpose Only)</w:t>
            </w:r>
          </w:p>
        </w:tc>
        <w:tc>
          <w:tcPr>
            <w:tcW w:w="6231" w:type="dxa"/>
            <w:vAlign w:val="center"/>
          </w:tcPr>
          <w:p w14:paraId="7E7BD3C9" w14:textId="6616322E" w:rsidR="00B6629B" w:rsidRDefault="00B6629B" w:rsidP="00B6629B"/>
        </w:tc>
      </w:tr>
    </w:tbl>
    <w:p w14:paraId="0A5B7890" w14:textId="77777777" w:rsidR="00F66C90" w:rsidRPr="00AE5972" w:rsidRDefault="00F66C90" w:rsidP="00CA5F51">
      <w:pPr>
        <w:rPr>
          <w:color w:val="FF0000"/>
        </w:rPr>
      </w:pPr>
    </w:p>
    <w:sectPr w:rsidR="00F66C90" w:rsidRPr="00AE5972" w:rsidSect="005F1700">
      <w:footerReference w:type="even" r:id="rId20"/>
      <w:footerReference w:type="default" r:id="rId21"/>
      <w:headerReference w:type="first" r:id="rId22"/>
      <w:footerReference w:type="first" r:id="rId23"/>
      <w:pgSz w:w="11906" w:h="16838"/>
      <w:pgMar w:top="1134" w:right="1134" w:bottom="1134"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iara Lindgren" w:date="2026-05-08T10:06:00Z" w:initials="CL">
    <w:p w14:paraId="1FF6D37F" w14:textId="77777777" w:rsidR="006C625C" w:rsidRDefault="006C625C" w:rsidP="006C625C">
      <w:pPr>
        <w:pStyle w:val="CommentText"/>
      </w:pPr>
      <w:r>
        <w:rPr>
          <w:rStyle w:val="CommentReference"/>
        </w:rPr>
        <w:annotationRef/>
      </w:r>
      <w:r>
        <w:t>Consider adding that this policy will nto replace service specific procedures</w:t>
      </w:r>
    </w:p>
  </w:comment>
  <w:comment w:id="1" w:author="Lucia Dunstan" w:date="2026-05-08T16:57:00Z" w:initials="LD">
    <w:p w14:paraId="5AC1F80E" w14:textId="5D779AC1" w:rsidR="00506319" w:rsidRDefault="00506319">
      <w:pPr>
        <w:pStyle w:val="CommentText"/>
      </w:pPr>
      <w:r>
        <w:rPr>
          <w:rStyle w:val="CommentReference"/>
        </w:rPr>
        <w:annotationRef/>
      </w:r>
      <w:r w:rsidRPr="5BD38C64">
        <w:t xml:space="preserve">This Policy should be read in conjunction with relevant legislation to ensure alignment with statutory processes and is not intended to replace service specific procedures. </w:t>
      </w:r>
      <w:r>
        <w:fldChar w:fldCharType="begin"/>
      </w:r>
      <w:r>
        <w:instrText xml:space="preserve"> HYPERLINK "mailto:lsantoriello@cockburn.wa.gov.au"</w:instrText>
      </w:r>
      <w:bookmarkStart w:id="2" w:name="_@_83A2D5B4710F4F4D87D7BFB58CE496E0Z"/>
      <w:r>
        <w:fldChar w:fldCharType="separate"/>
      </w:r>
      <w:bookmarkEnd w:id="2"/>
      <w:r w:rsidRPr="7E804E25">
        <w:rPr>
          <w:rStyle w:val="Mention"/>
          <w:noProof/>
        </w:rPr>
        <w:t>@Lorenzo Santoriello</w:t>
      </w:r>
      <w:r>
        <w:fldChar w:fldCharType="end"/>
      </w:r>
      <w:r w:rsidRPr="34F341F0">
        <w:t xml:space="preserve"> </w:t>
      </w:r>
      <w:r>
        <w:fldChar w:fldCharType="begin"/>
      </w:r>
      <w:r>
        <w:instrText xml:space="preserve"> HYPERLINK "mailto:ntrenberth@cockburn.wa.gov.au"</w:instrText>
      </w:r>
      <w:bookmarkStart w:id="3" w:name="_@_BD574DBFC57040F1818B8BBB80638EEEZ"/>
      <w:r>
        <w:fldChar w:fldCharType="separate"/>
      </w:r>
      <w:bookmarkEnd w:id="3"/>
      <w:r w:rsidRPr="49ECE719">
        <w:rPr>
          <w:rStyle w:val="Mention"/>
          <w:noProof/>
        </w:rPr>
        <w:t>@Nathan Trenberth</w:t>
      </w:r>
      <w:r>
        <w:fldChar w:fldCharType="end"/>
      </w:r>
      <w:r w:rsidRPr="07047ADA">
        <w:t xml:space="preserve"> </w:t>
      </w:r>
    </w:p>
  </w:comment>
  <w:comment w:id="5" w:author="Lucia Dunstan" w:date="2026-05-08T17:02:00Z" w:initials="LD">
    <w:p w14:paraId="1E8FBDEC" w14:textId="032B61E3" w:rsidR="00506319" w:rsidRDefault="00506319">
      <w:pPr>
        <w:pStyle w:val="CommentText"/>
      </w:pPr>
      <w:r>
        <w:rPr>
          <w:rStyle w:val="CommentReference"/>
        </w:rPr>
        <w:annotationRef/>
      </w:r>
      <w:r>
        <w:fldChar w:fldCharType="begin"/>
      </w:r>
      <w:r>
        <w:instrText xml:space="preserve"> HYPERLINK "mailto:ntrenberth@cockburn.wa.gov.au"</w:instrText>
      </w:r>
      <w:bookmarkStart w:id="6" w:name="_@_66020000867C4B40B5F70C731780471BZ"/>
      <w:r>
        <w:fldChar w:fldCharType="separate"/>
      </w:r>
      <w:bookmarkEnd w:id="6"/>
      <w:r w:rsidRPr="5AE68D0B">
        <w:rPr>
          <w:rStyle w:val="Mention"/>
          <w:noProof/>
        </w:rPr>
        <w:t>@Nathan Trenberth</w:t>
      </w:r>
      <w:r>
        <w:fldChar w:fldCharType="end"/>
      </w:r>
      <w:r w:rsidRPr="385400B2">
        <w:t xml:space="preserve"> </w:t>
      </w:r>
      <w:r>
        <w:fldChar w:fldCharType="begin"/>
      </w:r>
      <w:r>
        <w:instrText xml:space="preserve"> HYPERLINK "mailto:lsantoriello@cockburn.wa.gov.au"</w:instrText>
      </w:r>
      <w:bookmarkStart w:id="7" w:name="_@_131FA469847A4366B60DD63705139E06Z"/>
      <w:r>
        <w:fldChar w:fldCharType="separate"/>
      </w:r>
      <w:bookmarkEnd w:id="7"/>
      <w:r w:rsidRPr="048E2EC5">
        <w:rPr>
          <w:rStyle w:val="Mention"/>
          <w:noProof/>
        </w:rPr>
        <w:t>@Lorenzo Santoriello</w:t>
      </w:r>
      <w:r>
        <w:fldChar w:fldCharType="end"/>
      </w:r>
      <w:r w:rsidRPr="648D992E">
        <w:t xml:space="preserve"> </w:t>
      </w:r>
    </w:p>
  </w:comment>
  <w:comment w:id="8" w:author="Ciara Lindgren" w:date="2026-05-11T11:50:00Z" w:initials="CL">
    <w:p w14:paraId="2AD1F58C" w14:textId="23AC5814" w:rsidR="00CF4DDE" w:rsidRDefault="00CF4DDE" w:rsidP="00CF4DDE">
      <w:pPr>
        <w:pStyle w:val="CommentText"/>
      </w:pPr>
      <w:r>
        <w:rPr>
          <w:rStyle w:val="CommentReference"/>
        </w:rPr>
        <w:annotationRef/>
      </w:r>
      <w:r>
        <w:fldChar w:fldCharType="begin"/>
      </w:r>
      <w:r>
        <w:instrText>HYPERLINK "mailto:lsantoriello@cockburn.wa.gov.au"</w:instrText>
      </w:r>
      <w:bookmarkStart w:id="10" w:name="_@_094FEF56B8F0428CA41DCBAC3C93A49AZ"/>
      <w:r>
        <w:fldChar w:fldCharType="separate"/>
      </w:r>
      <w:bookmarkEnd w:id="10"/>
      <w:r w:rsidRPr="00CF4DDE">
        <w:rPr>
          <w:rStyle w:val="Mention"/>
          <w:noProof/>
        </w:rPr>
        <w:t>@Lorenzo Santoriello</w:t>
      </w:r>
      <w:r>
        <w:fldChar w:fldCharType="end"/>
      </w:r>
      <w:r>
        <w:t xml:space="preserve"> I reworded this to be more generic and high-level (as this is a city wide document).</w:t>
      </w:r>
    </w:p>
    <w:p w14:paraId="53C5BED8" w14:textId="77777777" w:rsidR="00CF4DDE" w:rsidRDefault="00CF4DDE" w:rsidP="00CF4DDE">
      <w:pPr>
        <w:pStyle w:val="CommentText"/>
      </w:pPr>
    </w:p>
    <w:p w14:paraId="69FF4D05" w14:textId="77777777" w:rsidR="00CF4DDE" w:rsidRDefault="00CF4DDE" w:rsidP="00CF4DDE">
      <w:pPr>
        <w:pStyle w:val="CommentText"/>
      </w:pPr>
      <w:r>
        <w:t xml:space="preserve">I my view, the circumstance you mentioned before (i.e. directions notices/building orders) are is a pathway to educate/raise awareness </w:t>
      </w:r>
    </w:p>
  </w:comment>
  <w:comment w:id="9" w:author="Lorenzo Santoriello" w:date="2026-05-11T12:22:00Z" w:initials="LS">
    <w:p w14:paraId="3E57A658" w14:textId="04334701" w:rsidR="007E11DF" w:rsidRDefault="007E11DF">
      <w:pPr>
        <w:pStyle w:val="CommentText"/>
      </w:pPr>
      <w:r>
        <w:rPr>
          <w:rStyle w:val="CommentReference"/>
        </w:rPr>
        <w:annotationRef/>
      </w:r>
      <w:r w:rsidRPr="17331753">
        <w:t xml:space="preserve">FYI </w:t>
      </w:r>
      <w:r>
        <w:fldChar w:fldCharType="begin"/>
      </w:r>
      <w:r>
        <w:instrText xml:space="preserve"> HYPERLINK "mailto:ntrenberth@cockburn.wa.gov.au"</w:instrText>
      </w:r>
      <w:bookmarkStart w:id="11" w:name="_@_1326CED1434442EA862067B8D7F85212Z"/>
      <w:r>
        <w:fldChar w:fldCharType="separate"/>
      </w:r>
      <w:bookmarkEnd w:id="11"/>
      <w:r w:rsidRPr="13C53E39">
        <w:rPr>
          <w:rStyle w:val="Mention"/>
          <w:noProof/>
        </w:rPr>
        <w:t>@Nathan Trenberth</w:t>
      </w:r>
      <w:r>
        <w:fldChar w:fldCharType="end"/>
      </w:r>
      <w:r w:rsidRPr="29E41CF9">
        <w:t xml:space="preserve"> </w:t>
      </w:r>
      <w:r>
        <w:fldChar w:fldCharType="begin"/>
      </w:r>
      <w:r>
        <w:instrText xml:space="preserve"> HYPERLINK "mailto:ldunstan@cockburn.wa.gov.au"</w:instrText>
      </w:r>
      <w:bookmarkStart w:id="12" w:name="_@_AA9153B6CEC04A6BB5732CBF4C47438EZ"/>
      <w:r>
        <w:fldChar w:fldCharType="separate"/>
      </w:r>
      <w:bookmarkEnd w:id="12"/>
      <w:r w:rsidRPr="07FF84BD">
        <w:rPr>
          <w:rStyle w:val="Mention"/>
          <w:noProof/>
        </w:rPr>
        <w:t>@Lucia Dunstan</w:t>
      </w:r>
      <w:r>
        <w:fldChar w:fldCharType="end"/>
      </w:r>
      <w:r w:rsidRPr="1DCF6208">
        <w:t xml:space="preserve"> </w:t>
      </w:r>
      <w:r>
        <w:fldChar w:fldCharType="begin"/>
      </w:r>
      <w:r>
        <w:instrText xml:space="preserve"> HYPERLINK "mailto:nataliee@cockburn.wa.gov.au"</w:instrText>
      </w:r>
      <w:bookmarkStart w:id="13" w:name="_@_4B835B84438442EA961D1EFE9044C6EAZ"/>
      <w:r>
        <w:fldChar w:fldCharType="separate"/>
      </w:r>
      <w:bookmarkEnd w:id="13"/>
      <w:r w:rsidRPr="081680A4">
        <w:rPr>
          <w:rStyle w:val="Mention"/>
          <w:noProof/>
        </w:rPr>
        <w:t>@Natalie East</w:t>
      </w:r>
      <w:r>
        <w:fldChar w:fldCharType="end"/>
      </w:r>
      <w:r w:rsidRPr="5512B0FC">
        <w:t xml:space="preserve"> </w:t>
      </w:r>
    </w:p>
  </w:comment>
  <w:comment w:id="14" w:author="Nathan Trenberth" w:date="2026-05-08T14:46:00Z" w:initials="NT">
    <w:p w14:paraId="27098ECD" w14:textId="505D8ACF" w:rsidR="00E25362" w:rsidRDefault="00E25362">
      <w:pPr>
        <w:pStyle w:val="CommentText"/>
      </w:pPr>
      <w:r>
        <w:rPr>
          <w:rStyle w:val="CommentReference"/>
        </w:rPr>
        <w:annotationRef/>
      </w:r>
      <w:r w:rsidRPr="7FD5F677">
        <w:t>I didn't AI this and its way to wordy but maybe something that describes 'Additinal Compliance and Enforcement Actions. Some Enviro crew have also got legislative authority now, and then there's Health and Engineering, all of which fall out of the enforcement funnel. I'm concerned Councillors are being asked to adopt something that Authorised Officers can't comply with due to the way different legislation operates whcih will cause confusion.</w:t>
      </w:r>
    </w:p>
    <w:p w14:paraId="3B33E706" w14:textId="683444C4" w:rsidR="00E25362" w:rsidRDefault="00E25362">
      <w:pPr>
        <w:pStyle w:val="CommentText"/>
      </w:pPr>
    </w:p>
    <w:p w14:paraId="404DDDCF" w14:textId="5216E409" w:rsidR="00E25362" w:rsidRDefault="00E25362">
      <w:pPr>
        <w:pStyle w:val="CommentText"/>
      </w:pPr>
      <w:r w:rsidRPr="6CADA55B">
        <w:t xml:space="preserve">I think also consider remove 'directions' from 3.2 </w:t>
      </w:r>
    </w:p>
    <w:p w14:paraId="77D6EB6F" w14:textId="650DCF11" w:rsidR="00E25362" w:rsidRDefault="00E25362">
      <w:pPr>
        <w:pStyle w:val="CommentText"/>
      </w:pPr>
    </w:p>
    <w:p w14:paraId="4141201F" w14:textId="45D0C542" w:rsidR="00E25362" w:rsidRDefault="00E25362">
      <w:pPr>
        <w:pStyle w:val="CommentText"/>
      </w:pPr>
      <w:r w:rsidRPr="20983AFE">
        <w:rPr>
          <w:u w:val="single"/>
        </w:rPr>
        <w:t>Directions, Orders and Notices</w:t>
      </w:r>
      <w:r w:rsidRPr="29754E40">
        <w:t xml:space="preserve"> :</w:t>
      </w:r>
    </w:p>
    <w:p w14:paraId="236436B3" w14:textId="3C3DB24A" w:rsidR="00E25362" w:rsidRDefault="00E25362">
      <w:pPr>
        <w:pStyle w:val="CommentText"/>
      </w:pPr>
      <w:r w:rsidRPr="763D55C2">
        <w:t>As a local Government within Western Australia the City has legislated responsibilities under numerous Acts of Parliament. The City maintains a Delegated Authority Register of the City’s Authorised Officers appointed by Council to carry out compliance or enforcement functions under relevant legislation.</w:t>
      </w:r>
    </w:p>
    <w:p w14:paraId="3E2B7EC9" w14:textId="3D61F910" w:rsidR="00E25362" w:rsidRDefault="00E25362">
      <w:pPr>
        <w:pStyle w:val="CommentText"/>
      </w:pPr>
      <w:r w:rsidRPr="11B276F1">
        <w:t>Authorised Officers are responsible for administering a wide range of legislation providing for the safety and amenity of the community. An Authorised Officer of the City that has relevant authority or authorisation of the City may initiate compliance or enforcement action by causing the service of a direction, order or notice to best achieve legislative objectives.  </w:t>
      </w:r>
    </w:p>
  </w:comment>
  <w:comment w:id="15" w:author="Nathan Trenberth" w:date="2026-05-08T14:47:00Z" w:initials="NT">
    <w:p w14:paraId="28BDB9AA" w14:textId="1E6C639E" w:rsidR="00E25362" w:rsidRDefault="00E25362">
      <w:pPr>
        <w:pStyle w:val="CommentText"/>
      </w:pPr>
      <w:r>
        <w:rPr>
          <w:rStyle w:val="CommentReference"/>
        </w:rPr>
        <w:annotationRef/>
      </w:r>
      <w:r>
        <w:fldChar w:fldCharType="begin"/>
      </w:r>
      <w:r>
        <w:instrText xml:space="preserve"> HYPERLINK "mailto:ldunstan@cockburn.wa.gov.au"</w:instrText>
      </w:r>
      <w:bookmarkStart w:id="16" w:name="_@_360CB7D838BE490F9A87C4B6C8A1CEBFZ"/>
      <w:r>
        <w:fldChar w:fldCharType="separate"/>
      </w:r>
      <w:bookmarkEnd w:id="16"/>
      <w:r w:rsidRPr="1780605D">
        <w:rPr>
          <w:rStyle w:val="Mention"/>
          <w:noProof/>
        </w:rPr>
        <w:t>@Lucia Dunstan</w:t>
      </w:r>
      <w:r>
        <w:fldChar w:fldCharType="end"/>
      </w:r>
      <w:r w:rsidRPr="02823CA0">
        <w:t xml:space="preserve"> </w:t>
      </w:r>
      <w:r>
        <w:fldChar w:fldCharType="begin"/>
      </w:r>
      <w:r>
        <w:instrText xml:space="preserve"> HYPERLINK "mailto:lsantoriello@cockburn.wa.gov.au"</w:instrText>
      </w:r>
      <w:bookmarkStart w:id="17" w:name="_@_484292DB0AB84895AD18CBA95CB7CADCZ"/>
      <w:r>
        <w:fldChar w:fldCharType="separate"/>
      </w:r>
      <w:bookmarkEnd w:id="17"/>
      <w:r w:rsidRPr="11B5DB33">
        <w:rPr>
          <w:rStyle w:val="Mention"/>
          <w:noProof/>
        </w:rPr>
        <w:t>@Lorenzo Santoriello</w:t>
      </w:r>
      <w:r>
        <w:fldChar w:fldCharType="end"/>
      </w:r>
      <w:r w:rsidRPr="2F29621F">
        <w:t xml:space="preserve"> </w:t>
      </w:r>
    </w:p>
  </w:comment>
  <w:comment w:id="18" w:author="Ciara Lindgren" w:date="2026-05-27T10:25:00Z" w:initials="CL">
    <w:p w14:paraId="79B955D5" w14:textId="77777777" w:rsidR="008D4779" w:rsidRDefault="008D4779" w:rsidP="00BD072A">
      <w:pPr>
        <w:pStyle w:val="CommentText"/>
      </w:pPr>
      <w:r>
        <w:rPr>
          <w:rStyle w:val="CommentReference"/>
        </w:rPr>
        <w:annotationRef/>
      </w:r>
      <w:r>
        <w:fldChar w:fldCharType="begin"/>
      </w:r>
      <w:r>
        <w:instrText>HYPERLINK "mailto:jblanchard@cockburn.wa.gov.au"</w:instrText>
      </w:r>
      <w:bookmarkStart w:id="19" w:name="_@_34BF76612D4A4AC2950203B0F06C1ACAZ"/>
      <w:r>
        <w:fldChar w:fldCharType="separate"/>
      </w:r>
      <w:bookmarkEnd w:id="19"/>
      <w:r w:rsidRPr="00BD072A">
        <w:rPr>
          <w:rStyle w:val="Mention"/>
          <w:noProof/>
        </w:rPr>
        <w:t>@Jamie Blanchard</w:t>
      </w:r>
      <w:r>
        <w:fldChar w:fldCharType="end"/>
      </w:r>
      <w:r>
        <w:t xml:space="preserve"> I have reworded this and changed the definition of third party</w:t>
      </w:r>
    </w:p>
  </w:comment>
  <w:comment w:id="21" w:author="Ciara Lindgren" w:date="2026-05-11T12:09:00Z" w:initials="CL">
    <w:p w14:paraId="4424092A" w14:textId="4463FC4C" w:rsidR="00177EA8" w:rsidRDefault="00177EA8" w:rsidP="00177EA8">
      <w:pPr>
        <w:pStyle w:val="CommentText"/>
      </w:pPr>
      <w:r>
        <w:rPr>
          <w:rStyle w:val="CommentReference"/>
        </w:rPr>
        <w:annotationRef/>
      </w:r>
      <w:r>
        <w:t>Consider whether we need to amend this definition</w:t>
      </w:r>
    </w:p>
  </w:comment>
  <w:comment w:id="22" w:author="Nathan Trenberth" w:date="2026-05-11T13:45:00Z" w:initials="NT">
    <w:p w14:paraId="531DB77C" w14:textId="77777777" w:rsidR="007301E5" w:rsidRDefault="007301E5" w:rsidP="007301E5">
      <w:pPr>
        <w:pStyle w:val="CommentText"/>
      </w:pPr>
      <w:r>
        <w:rPr>
          <w:rStyle w:val="CommentReference"/>
        </w:rPr>
        <w:annotationRef/>
      </w:r>
      <w:r>
        <w:t>Please remove property entry from 8.1 Additional enforcement action, as it is an investigative action.</w:t>
      </w:r>
    </w:p>
  </w:comment>
  <w:comment w:id="23" w:author="Ciara Lindgren" w:date="2026-05-12T09:50:00Z" w:initials="CL">
    <w:p w14:paraId="3A7DCE99" w14:textId="77777777" w:rsidR="00175FA8" w:rsidRDefault="00175FA8" w:rsidP="00175FA8">
      <w:pPr>
        <w:pStyle w:val="CommentText"/>
      </w:pPr>
      <w:r>
        <w:rPr>
          <w:rStyle w:val="CommentReference"/>
        </w:rPr>
        <w:annotationRef/>
      </w:r>
      <w:r>
        <w:t>Property entry is an additional enforcement action in other areas of the City</w:t>
      </w:r>
    </w:p>
  </w:comment>
  <w:comment w:id="20" w:author="Ciara Lindgren" w:date="2026-05-27T10:27:00Z" w:initials="CL">
    <w:p w14:paraId="03540DAA" w14:textId="5598CBE6" w:rsidR="005A6006" w:rsidRDefault="005A6006" w:rsidP="005A6006">
      <w:pPr>
        <w:pStyle w:val="CommentText"/>
      </w:pPr>
      <w:r>
        <w:rPr>
          <w:rStyle w:val="CommentReference"/>
        </w:rPr>
        <w:annotationRef/>
      </w:r>
      <w:r>
        <w:fldChar w:fldCharType="begin"/>
      </w:r>
      <w:r>
        <w:instrText>HYPERLINK "mailto:jblanchard@cockburn.wa.gov.au"</w:instrText>
      </w:r>
      <w:bookmarkStart w:id="24" w:name="_@_6CBFF4B09F3F4F1E8CA20F33A484B49DZ"/>
      <w:r>
        <w:fldChar w:fldCharType="separate"/>
      </w:r>
      <w:bookmarkEnd w:id="24"/>
      <w:r w:rsidRPr="005A6006">
        <w:rPr>
          <w:rStyle w:val="Mention"/>
          <w:noProof/>
        </w:rPr>
        <w:t>@Jamie Blanchard</w:t>
      </w:r>
      <w:r>
        <w:fldChar w:fldCharType="end"/>
      </w:r>
      <w:r>
        <w:t xml:space="preserve"> are you happy with this definition?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F6D37F" w15:done="1"/>
  <w15:commentEx w15:paraId="5AC1F80E" w15:done="1"/>
  <w15:commentEx w15:paraId="1E8FBDEC" w15:done="1"/>
  <w15:commentEx w15:paraId="69FF4D05" w15:done="1"/>
  <w15:commentEx w15:paraId="3E57A658" w15:paraIdParent="69FF4D05" w15:done="1"/>
  <w15:commentEx w15:paraId="3E2B7EC9" w15:done="1"/>
  <w15:commentEx w15:paraId="28BDB9AA" w15:paraIdParent="3E2B7EC9" w15:done="1"/>
  <w15:commentEx w15:paraId="79B955D5" w15:done="1"/>
  <w15:commentEx w15:paraId="4424092A" w15:done="1"/>
  <w15:commentEx w15:paraId="531DB77C" w15:paraIdParent="4424092A" w15:done="1"/>
  <w15:commentEx w15:paraId="3A7DCE99" w15:paraIdParent="4424092A" w15:done="1"/>
  <w15:commentEx w15:paraId="03540DA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9B62DA" w16cex:dateUtc="2026-05-08T02:06:00Z">
    <w16cex:extLst>
      <w16:ext w16:uri="{CE6994B0-6A32-4C9F-8C6B-6E91EDA988CE}">
        <cr:reactions xmlns:cr="http://schemas.microsoft.com/office/comments/2020/reactions">
          <cr:reaction reactionType="1">
            <cr:reactionInfo dateUtc="2026-05-11T01:50:01Z">
              <cr:user userId="S::lsantoriello@cockburn.wa.gov.au::f4ef88f6-9b0a-4c51-b7b8-21270639e484" userProvider="AD" userName="Lorenzo Santoriello"/>
            </cr:reactionInfo>
          </cr:reaction>
        </cr:reactions>
      </w16:ext>
    </w16cex:extLst>
  </w16cex:commentExtensible>
  <w16cex:commentExtensible w16cex:durableId="494D6284" w16cex:dateUtc="2026-05-08T08:57:00Z">
    <w16cex:extLst>
      <w16:ext w16:uri="{CE6994B0-6A32-4C9F-8C6B-6E91EDA988CE}">
        <cr:reactions xmlns:cr="http://schemas.microsoft.com/office/comments/2020/reactions">
          <cr:reaction reactionType="1">
            <cr:reactionInfo dateUtc="2026-05-11T01:49:59Z">
              <cr:user userId="S::lsantoriello@cockburn.wa.gov.au::f4ef88f6-9b0a-4c51-b7b8-21270639e484" userProvider="AD" userName="Lorenzo Santoriello"/>
            </cr:reactionInfo>
          </cr:reaction>
        </cr:reactions>
      </w16:ext>
    </w16cex:extLst>
  </w16cex:commentExtensible>
  <w16cex:commentExtensible w16cex:durableId="273DB4E3" w16cex:dateUtc="2026-05-08T09:02:00Z">
    <w16cex:extLst>
      <w16:ext w16:uri="{CE6994B0-6A32-4C9F-8C6B-6E91EDA988CE}">
        <cr:reactions xmlns:cr="http://schemas.microsoft.com/office/comments/2020/reactions">
          <cr:reaction reactionType="1">
            <cr:reactionInfo dateUtc="2026-05-11T01:50:18Z">
              <cr:user userId="S::lsantoriello@cockburn.wa.gov.au::f4ef88f6-9b0a-4c51-b7b8-21270639e484" userProvider="AD" userName="Lorenzo Santoriello"/>
            </cr:reactionInfo>
          </cr:reaction>
        </cr:reactions>
      </w16:ext>
    </w16cex:extLst>
  </w16cex:commentExtensible>
  <w16cex:commentExtensible w16cex:durableId="63A3324D" w16cex:dateUtc="2026-05-11T03:50:00Z"/>
  <w16cex:commentExtensible w16cex:durableId="00AA05CF" w16cex:dateUtc="2026-05-11T04:22:00Z"/>
  <w16cex:commentExtensible w16cex:durableId="7B3D449A" w16cex:dateUtc="2026-05-08T06:46:00Z">
    <w16cex:extLst>
      <w16:ext w16:uri="{CE6994B0-6A32-4C9F-8C6B-6E91EDA988CE}">
        <cr:reactions xmlns:cr="http://schemas.microsoft.com/office/comments/2020/reactions">
          <cr:reaction reactionType="1">
            <cr:reactionInfo dateUtc="2026-05-08T08:40:50Z">
              <cr:user userId="S::ldunstan@cockburn.wa.gov.au::3238f0a7-68fb-4e9b-8005-26a2551650fd" userProvider="AD" userName="Lucia Dunstan"/>
            </cr:reactionInfo>
          </cr:reaction>
        </cr:reactions>
      </w16:ext>
    </w16cex:extLst>
  </w16cex:commentExtensible>
  <w16cex:commentExtensible w16cex:durableId="0E5C742C" w16cex:dateUtc="2026-05-08T06:47:00Z"/>
  <w16cex:commentExtensible w16cex:durableId="1B585E8A" w16cex:dateUtc="2026-05-27T02:25:00Z"/>
  <w16cex:commentExtensible w16cex:durableId="2ACA7581" w16cex:dateUtc="2026-05-11T04:09:00Z"/>
  <w16cex:commentExtensible w16cex:durableId="24D4E0E3" w16cex:dateUtc="2026-05-11T05:45:00Z"/>
  <w16cex:commentExtensible w16cex:durableId="1C438309" w16cex:dateUtc="2026-05-12T01:50:00Z"/>
  <w16cex:commentExtensible w16cex:durableId="30417CF7" w16cex:dateUtc="2026-05-27T02: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F6D37F" w16cid:durableId="139B62DA"/>
  <w16cid:commentId w16cid:paraId="5AC1F80E" w16cid:durableId="494D6284"/>
  <w16cid:commentId w16cid:paraId="1E8FBDEC" w16cid:durableId="273DB4E3"/>
  <w16cid:commentId w16cid:paraId="69FF4D05" w16cid:durableId="63A3324D"/>
  <w16cid:commentId w16cid:paraId="3E57A658" w16cid:durableId="00AA05CF"/>
  <w16cid:commentId w16cid:paraId="3E2B7EC9" w16cid:durableId="7B3D449A"/>
  <w16cid:commentId w16cid:paraId="28BDB9AA" w16cid:durableId="0E5C742C"/>
  <w16cid:commentId w16cid:paraId="79B955D5" w16cid:durableId="1B585E8A"/>
  <w16cid:commentId w16cid:paraId="4424092A" w16cid:durableId="2ACA7581"/>
  <w16cid:commentId w16cid:paraId="531DB77C" w16cid:durableId="24D4E0E3"/>
  <w16cid:commentId w16cid:paraId="3A7DCE99" w16cid:durableId="1C438309"/>
  <w16cid:commentId w16cid:paraId="03540DAA" w16cid:durableId="30417C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F5AA" w14:textId="77777777" w:rsidR="002A2325" w:rsidRDefault="002A2325" w:rsidP="001F7EFD">
      <w:pPr>
        <w:spacing w:line="240" w:lineRule="auto"/>
      </w:pPr>
      <w:r>
        <w:separator/>
      </w:r>
    </w:p>
  </w:endnote>
  <w:endnote w:type="continuationSeparator" w:id="0">
    <w:p w14:paraId="26AA4FE1" w14:textId="77777777" w:rsidR="002A2325" w:rsidRDefault="002A2325" w:rsidP="001F7EFD">
      <w:pPr>
        <w:spacing w:line="240" w:lineRule="auto"/>
      </w:pPr>
      <w:r>
        <w:continuationSeparator/>
      </w:r>
    </w:p>
  </w:endnote>
  <w:endnote w:type="continuationNotice" w:id="1">
    <w:p w14:paraId="689F8CFC" w14:textId="77777777" w:rsidR="002A2325" w:rsidRDefault="002A23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Bold">
    <w:panose1 w:val="020B0704020202020204"/>
    <w:charset w:val="00"/>
    <w:family w:val="swiss"/>
    <w:pitch w:val="variable"/>
    <w:sig w:usb0="E0002A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0824390"/>
      <w:docPartObj>
        <w:docPartGallery w:val="Page Numbers (Bottom of Page)"/>
        <w:docPartUnique/>
      </w:docPartObj>
    </w:sdtPr>
    <w:sdtEndPr>
      <w:rPr>
        <w:rStyle w:val="PageNumber"/>
      </w:rPr>
    </w:sdtEndPr>
    <w:sdtContent>
      <w:p w14:paraId="7362FEDF" w14:textId="77777777" w:rsidR="00554101" w:rsidRDefault="005541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522862492"/>
      <w:docPartObj>
        <w:docPartGallery w:val="Page Numbers (Bottom of Page)"/>
        <w:docPartUnique/>
      </w:docPartObj>
    </w:sdtPr>
    <w:sdtEndPr>
      <w:rPr>
        <w:rStyle w:val="PageNumber"/>
      </w:rPr>
    </w:sdtEndPr>
    <w:sdtContent>
      <w:p w14:paraId="37D8A0F5" w14:textId="77777777" w:rsidR="001F7EFD" w:rsidRDefault="001F7EFD" w:rsidP="00554101">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A398DF" w14:textId="77777777" w:rsidR="001F7EFD" w:rsidRDefault="001F7EFD" w:rsidP="001F7E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8174" w14:textId="77777777" w:rsidR="00554101" w:rsidRPr="00554101" w:rsidRDefault="00554101">
    <w:pPr>
      <w:pStyle w:val="Footer"/>
      <w:framePr w:wrap="none" w:vAnchor="text" w:hAnchor="margin" w:xAlign="right" w:y="1"/>
      <w:rPr>
        <w:rStyle w:val="PageNumber"/>
        <w:sz w:val="20"/>
        <w:szCs w:val="20"/>
      </w:rPr>
    </w:pPr>
    <w:r w:rsidRPr="00554101">
      <w:rPr>
        <w:rStyle w:val="PageNumber"/>
        <w:sz w:val="20"/>
        <w:szCs w:val="20"/>
      </w:rPr>
      <w:t xml:space="preserve">page </w:t>
    </w:r>
    <w:sdt>
      <w:sdtPr>
        <w:rPr>
          <w:rStyle w:val="PageNumber"/>
          <w:sz w:val="20"/>
          <w:szCs w:val="20"/>
        </w:rPr>
        <w:id w:val="196737472"/>
        <w:docPartObj>
          <w:docPartGallery w:val="Page Numbers (Bottom of Page)"/>
          <w:docPartUnique/>
        </w:docPartObj>
      </w:sdtPr>
      <w:sdtEndPr>
        <w:rPr>
          <w:rStyle w:val="PageNumber"/>
        </w:rPr>
      </w:sdtEndPr>
      <w:sdtContent>
        <w:r w:rsidRPr="00554101">
          <w:rPr>
            <w:rStyle w:val="PageNumber"/>
            <w:sz w:val="20"/>
            <w:szCs w:val="20"/>
          </w:rPr>
          <w:fldChar w:fldCharType="begin"/>
        </w:r>
        <w:r w:rsidRPr="00554101">
          <w:rPr>
            <w:rStyle w:val="PageNumber"/>
            <w:sz w:val="20"/>
            <w:szCs w:val="20"/>
          </w:rPr>
          <w:instrText xml:space="preserve"> PAGE </w:instrText>
        </w:r>
        <w:r w:rsidRPr="00554101">
          <w:rPr>
            <w:rStyle w:val="PageNumber"/>
            <w:sz w:val="20"/>
            <w:szCs w:val="20"/>
          </w:rPr>
          <w:fldChar w:fldCharType="separate"/>
        </w:r>
        <w:r w:rsidRPr="00554101">
          <w:rPr>
            <w:rStyle w:val="PageNumber"/>
            <w:noProof/>
            <w:sz w:val="20"/>
            <w:szCs w:val="20"/>
          </w:rPr>
          <w:t>3</w:t>
        </w:r>
        <w:r w:rsidRPr="00554101">
          <w:rPr>
            <w:rStyle w:val="PageNumber"/>
            <w:sz w:val="20"/>
            <w:szCs w:val="20"/>
          </w:rPr>
          <w:fldChar w:fldCharType="end"/>
        </w:r>
      </w:sdtContent>
    </w:sdt>
  </w:p>
  <w:p w14:paraId="3A2C2F02" w14:textId="38BF1C43" w:rsidR="00554101" w:rsidRDefault="00DD2318" w:rsidP="00554101">
    <w:pPr>
      <w:pStyle w:val="Footer"/>
      <w:ind w:right="360"/>
    </w:pPr>
    <w:r>
      <w:rPr>
        <w:noProof/>
      </w:rPr>
      <w:drawing>
        <wp:anchor distT="0" distB="0" distL="114300" distR="114300" simplePos="0" relativeHeight="251658241" behindDoc="1" locked="0" layoutInCell="1" allowOverlap="1" wp14:anchorId="197B37EA" wp14:editId="271CCB79">
          <wp:simplePos x="0" y="0"/>
          <wp:positionH relativeFrom="margin">
            <wp:posOffset>-796925</wp:posOffset>
          </wp:positionH>
          <wp:positionV relativeFrom="paragraph">
            <wp:posOffset>31799</wp:posOffset>
          </wp:positionV>
          <wp:extent cx="7766314" cy="1048452"/>
          <wp:effectExtent l="0" t="0" r="0" b="5715"/>
          <wp:wrapNone/>
          <wp:docPr id="286559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596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66314" cy="1048452"/>
                  </a:xfrm>
                  <a:prstGeom prst="rect">
                    <a:avLst/>
                  </a:prstGeom>
                </pic:spPr>
              </pic:pic>
            </a:graphicData>
          </a:graphic>
          <wp14:sizeRelH relativeFrom="margin">
            <wp14:pctWidth>0</wp14:pctWidth>
          </wp14:sizeRelH>
          <wp14:sizeRelV relativeFrom="margin">
            <wp14:pctHeight>0</wp14:pctHeight>
          </wp14:sizeRelV>
        </wp:anchor>
      </w:drawing>
    </w:r>
    <w:r w:rsidR="00554101">
      <w:rPr>
        <w:sz w:val="20"/>
        <w:szCs w:val="20"/>
      </w:rPr>
      <w:t xml:space="preserve">City of Cockburn – </w:t>
    </w:r>
    <w:r w:rsidR="003D00AE">
      <w:rPr>
        <w:sz w:val="20"/>
        <w:szCs w:val="20"/>
      </w:rPr>
      <w:t>Statutory Compliance and Enforcement Policy</w:t>
    </w:r>
  </w:p>
  <w:p w14:paraId="4C1440E8" w14:textId="77777777" w:rsidR="001F7EFD" w:rsidRPr="00554101" w:rsidRDefault="001F7EFD" w:rsidP="00554101">
    <w:pPr>
      <w:pStyle w:val="Footer"/>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1763" w14:textId="77777777" w:rsidR="009C62E2" w:rsidRDefault="009C62E2">
    <w:pPr>
      <w:pStyle w:val="Footer"/>
    </w:pPr>
    <w:r>
      <w:rPr>
        <w:noProof/>
      </w:rPr>
      <w:drawing>
        <wp:anchor distT="0" distB="0" distL="114300" distR="114300" simplePos="0" relativeHeight="251658242" behindDoc="1" locked="0" layoutInCell="1" allowOverlap="1" wp14:anchorId="423BF977" wp14:editId="11DE21FA">
          <wp:simplePos x="0" y="0"/>
          <wp:positionH relativeFrom="margin">
            <wp:posOffset>-724487</wp:posOffset>
          </wp:positionH>
          <wp:positionV relativeFrom="paragraph">
            <wp:posOffset>-35169</wp:posOffset>
          </wp:positionV>
          <wp:extent cx="7766314" cy="1048452"/>
          <wp:effectExtent l="0" t="0" r="0" b="5715"/>
          <wp:wrapNone/>
          <wp:docPr id="11579157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596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66314" cy="104845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531F9" w14:textId="77777777" w:rsidR="002A2325" w:rsidRDefault="002A2325" w:rsidP="001F7EFD">
      <w:pPr>
        <w:spacing w:line="240" w:lineRule="auto"/>
      </w:pPr>
      <w:r>
        <w:separator/>
      </w:r>
    </w:p>
  </w:footnote>
  <w:footnote w:type="continuationSeparator" w:id="0">
    <w:p w14:paraId="1BAC4990" w14:textId="77777777" w:rsidR="002A2325" w:rsidRDefault="002A2325" w:rsidP="001F7EFD">
      <w:pPr>
        <w:spacing w:line="240" w:lineRule="auto"/>
      </w:pPr>
      <w:r>
        <w:continuationSeparator/>
      </w:r>
    </w:p>
  </w:footnote>
  <w:footnote w:type="continuationNotice" w:id="1">
    <w:p w14:paraId="6FFFD6CD" w14:textId="77777777" w:rsidR="002A2325" w:rsidRDefault="002A232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5601" w14:textId="77777777" w:rsidR="00DD2318" w:rsidRDefault="00DD2318">
    <w:pPr>
      <w:pStyle w:val="Header"/>
    </w:pPr>
    <w:r w:rsidRPr="00F94F2C">
      <w:rPr>
        <w:rFonts w:ascii="Arial Bold" w:hAnsi="Arial Bold" w:cs="Arial"/>
        <w:b/>
        <w:caps/>
        <w:noProof/>
        <w:color w:val="2B579A"/>
        <w:shd w:val="clear" w:color="auto" w:fill="E6E6E6"/>
      </w:rPr>
      <w:drawing>
        <wp:anchor distT="0" distB="0" distL="114300" distR="114300" simplePos="0" relativeHeight="251658240" behindDoc="0" locked="0" layoutInCell="1" allowOverlap="1" wp14:anchorId="16B6B508" wp14:editId="7A4B9FBC">
          <wp:simplePos x="0" y="0"/>
          <wp:positionH relativeFrom="column">
            <wp:posOffset>4621237</wp:posOffset>
          </wp:positionH>
          <wp:positionV relativeFrom="paragraph">
            <wp:posOffset>-635</wp:posOffset>
          </wp:positionV>
          <wp:extent cx="1422972" cy="1154936"/>
          <wp:effectExtent l="0" t="0" r="6350" b="7620"/>
          <wp:wrapNone/>
          <wp:docPr id="6" name="Picture 6" descr="A logo for the City of Cockburn, located on the top right corner of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for the City of Cockburn, located on the top right corner of the docu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972" cy="115493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094A"/>
    <w:multiLevelType w:val="hybridMultilevel"/>
    <w:tmpl w:val="18443A36"/>
    <w:lvl w:ilvl="0" w:tplc="87960C1A">
      <w:start w:val="1"/>
      <w:numFmt w:val="bullet"/>
      <w:lvlText w:val="•"/>
      <w:lvlJc w:val="left"/>
      <w:pPr>
        <w:tabs>
          <w:tab w:val="num" w:pos="720"/>
        </w:tabs>
        <w:ind w:left="720" w:hanging="360"/>
      </w:pPr>
      <w:rPr>
        <w:rFonts w:ascii="Arial" w:hAnsi="Arial" w:hint="default"/>
      </w:rPr>
    </w:lvl>
    <w:lvl w:ilvl="1" w:tplc="8E62A924" w:tentative="1">
      <w:start w:val="1"/>
      <w:numFmt w:val="bullet"/>
      <w:lvlText w:val="•"/>
      <w:lvlJc w:val="left"/>
      <w:pPr>
        <w:tabs>
          <w:tab w:val="num" w:pos="1440"/>
        </w:tabs>
        <w:ind w:left="1440" w:hanging="360"/>
      </w:pPr>
      <w:rPr>
        <w:rFonts w:ascii="Arial" w:hAnsi="Arial" w:hint="default"/>
      </w:rPr>
    </w:lvl>
    <w:lvl w:ilvl="2" w:tplc="73BC8942" w:tentative="1">
      <w:start w:val="1"/>
      <w:numFmt w:val="bullet"/>
      <w:lvlText w:val="•"/>
      <w:lvlJc w:val="left"/>
      <w:pPr>
        <w:tabs>
          <w:tab w:val="num" w:pos="2160"/>
        </w:tabs>
        <w:ind w:left="2160" w:hanging="360"/>
      </w:pPr>
      <w:rPr>
        <w:rFonts w:ascii="Arial" w:hAnsi="Arial" w:hint="default"/>
      </w:rPr>
    </w:lvl>
    <w:lvl w:ilvl="3" w:tplc="2C8AF5EC" w:tentative="1">
      <w:start w:val="1"/>
      <w:numFmt w:val="bullet"/>
      <w:lvlText w:val="•"/>
      <w:lvlJc w:val="left"/>
      <w:pPr>
        <w:tabs>
          <w:tab w:val="num" w:pos="2880"/>
        </w:tabs>
        <w:ind w:left="2880" w:hanging="360"/>
      </w:pPr>
      <w:rPr>
        <w:rFonts w:ascii="Arial" w:hAnsi="Arial" w:hint="default"/>
      </w:rPr>
    </w:lvl>
    <w:lvl w:ilvl="4" w:tplc="FECCA6F6" w:tentative="1">
      <w:start w:val="1"/>
      <w:numFmt w:val="bullet"/>
      <w:lvlText w:val="•"/>
      <w:lvlJc w:val="left"/>
      <w:pPr>
        <w:tabs>
          <w:tab w:val="num" w:pos="3600"/>
        </w:tabs>
        <w:ind w:left="3600" w:hanging="360"/>
      </w:pPr>
      <w:rPr>
        <w:rFonts w:ascii="Arial" w:hAnsi="Arial" w:hint="default"/>
      </w:rPr>
    </w:lvl>
    <w:lvl w:ilvl="5" w:tplc="9B302244" w:tentative="1">
      <w:start w:val="1"/>
      <w:numFmt w:val="bullet"/>
      <w:lvlText w:val="•"/>
      <w:lvlJc w:val="left"/>
      <w:pPr>
        <w:tabs>
          <w:tab w:val="num" w:pos="4320"/>
        </w:tabs>
        <w:ind w:left="4320" w:hanging="360"/>
      </w:pPr>
      <w:rPr>
        <w:rFonts w:ascii="Arial" w:hAnsi="Arial" w:hint="default"/>
      </w:rPr>
    </w:lvl>
    <w:lvl w:ilvl="6" w:tplc="FD1A6E90" w:tentative="1">
      <w:start w:val="1"/>
      <w:numFmt w:val="bullet"/>
      <w:lvlText w:val="•"/>
      <w:lvlJc w:val="left"/>
      <w:pPr>
        <w:tabs>
          <w:tab w:val="num" w:pos="5040"/>
        </w:tabs>
        <w:ind w:left="5040" w:hanging="360"/>
      </w:pPr>
      <w:rPr>
        <w:rFonts w:ascii="Arial" w:hAnsi="Arial" w:hint="default"/>
      </w:rPr>
    </w:lvl>
    <w:lvl w:ilvl="7" w:tplc="0CD491A6" w:tentative="1">
      <w:start w:val="1"/>
      <w:numFmt w:val="bullet"/>
      <w:lvlText w:val="•"/>
      <w:lvlJc w:val="left"/>
      <w:pPr>
        <w:tabs>
          <w:tab w:val="num" w:pos="5760"/>
        </w:tabs>
        <w:ind w:left="5760" w:hanging="360"/>
      </w:pPr>
      <w:rPr>
        <w:rFonts w:ascii="Arial" w:hAnsi="Arial" w:hint="default"/>
      </w:rPr>
    </w:lvl>
    <w:lvl w:ilvl="8" w:tplc="038A05D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F631F7"/>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CF468E7"/>
    <w:multiLevelType w:val="multilevel"/>
    <w:tmpl w:val="CA082084"/>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bullet"/>
      <w:lvlText w:val=""/>
      <w:lvlJc w:val="left"/>
      <w:pPr>
        <w:ind w:left="1607" w:hanging="360"/>
      </w:pPr>
      <w:rPr>
        <w:rFonts w:ascii="Symbol" w:hAnsi="Symbol"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2CC35B0"/>
    <w:multiLevelType w:val="multilevel"/>
    <w:tmpl w:val="CA7482BA"/>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decimal"/>
      <w:lvlText w:val="%1.%2.%3."/>
      <w:lvlJc w:val="left"/>
      <w:pPr>
        <w:tabs>
          <w:tab w:val="num" w:pos="1247"/>
        </w:tabs>
        <w:ind w:left="1814" w:hanging="567"/>
      </w:pPr>
      <w:rPr>
        <w:rFonts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30204F3"/>
    <w:multiLevelType w:val="hybridMultilevel"/>
    <w:tmpl w:val="2FFC31C4"/>
    <w:lvl w:ilvl="0" w:tplc="D2C2091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B9C0000"/>
    <w:multiLevelType w:val="multilevel"/>
    <w:tmpl w:val="11B83202"/>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361" w:hanging="68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1FD47C7"/>
    <w:multiLevelType w:val="multilevel"/>
    <w:tmpl w:val="9AECD016"/>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134" w:hanging="454"/>
      </w:pPr>
      <w:rPr>
        <w:rFonts w:hint="default"/>
      </w:rPr>
    </w:lvl>
    <w:lvl w:ilvl="2">
      <w:start w:val="1"/>
      <w:numFmt w:val="decimal"/>
      <w:lvlText w:val="%1.%2.%3."/>
      <w:lvlJc w:val="left"/>
      <w:pPr>
        <w:tabs>
          <w:tab w:val="num" w:pos="1247"/>
        </w:tabs>
        <w:ind w:left="1701" w:hanging="454"/>
      </w:pPr>
      <w:rPr>
        <w:rFonts w:hint="default"/>
      </w:rPr>
    </w:lvl>
    <w:lvl w:ilvl="3">
      <w:start w:val="1"/>
      <w:numFmt w:val="decimal"/>
      <w:lvlText w:val="%1.%2.%3.%4."/>
      <w:lvlJc w:val="left"/>
      <w:pPr>
        <w:tabs>
          <w:tab w:val="num" w:pos="2381"/>
        </w:tabs>
        <w:ind w:left="2835" w:hanging="45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3C522DE"/>
    <w:multiLevelType w:val="hybridMultilevel"/>
    <w:tmpl w:val="84A2B9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603305B"/>
    <w:multiLevelType w:val="hybridMultilevel"/>
    <w:tmpl w:val="A554FDF6"/>
    <w:lvl w:ilvl="0" w:tplc="0C090001">
      <w:start w:val="1"/>
      <w:numFmt w:val="bullet"/>
      <w:lvlText w:val=""/>
      <w:lvlJc w:val="left"/>
      <w:pPr>
        <w:ind w:left="1400" w:hanging="360"/>
      </w:pPr>
      <w:rPr>
        <w:rFonts w:ascii="Symbol" w:hAnsi="Symbol"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9" w15:restartNumberingAfterBreak="0">
    <w:nsid w:val="494E7FF5"/>
    <w:multiLevelType w:val="hybridMultilevel"/>
    <w:tmpl w:val="3AE6DC60"/>
    <w:lvl w:ilvl="0" w:tplc="D2C2091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4B1B15EA"/>
    <w:multiLevelType w:val="hybridMultilevel"/>
    <w:tmpl w:val="BFFA5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3221F"/>
    <w:multiLevelType w:val="multilevel"/>
    <w:tmpl w:val="11B83202"/>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134" w:hanging="45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D39377C"/>
    <w:multiLevelType w:val="hybridMultilevel"/>
    <w:tmpl w:val="96F01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7E70B0"/>
    <w:multiLevelType w:val="hybridMultilevel"/>
    <w:tmpl w:val="86A008E8"/>
    <w:lvl w:ilvl="0" w:tplc="D2C2091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4FE00274"/>
    <w:multiLevelType w:val="hybridMultilevel"/>
    <w:tmpl w:val="A23C6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396E57"/>
    <w:multiLevelType w:val="multilevel"/>
    <w:tmpl w:val="CA7482BA"/>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decimal"/>
      <w:lvlText w:val="%1.%2.%3."/>
      <w:lvlJc w:val="left"/>
      <w:pPr>
        <w:tabs>
          <w:tab w:val="num" w:pos="1247"/>
        </w:tabs>
        <w:ind w:left="1814" w:hanging="567"/>
      </w:pPr>
      <w:rPr>
        <w:rFonts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2DE5EF1"/>
    <w:multiLevelType w:val="multilevel"/>
    <w:tmpl w:val="CA7482BA"/>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decimal"/>
      <w:lvlText w:val="%1.%2.%3."/>
      <w:lvlJc w:val="left"/>
      <w:pPr>
        <w:tabs>
          <w:tab w:val="num" w:pos="1247"/>
        </w:tabs>
        <w:ind w:left="1814" w:hanging="567"/>
      </w:pPr>
      <w:rPr>
        <w:rFonts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273D94"/>
    <w:multiLevelType w:val="hybridMultilevel"/>
    <w:tmpl w:val="FBC2F884"/>
    <w:lvl w:ilvl="0" w:tplc="B0F6772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57215EB8"/>
    <w:multiLevelType w:val="hybridMultilevel"/>
    <w:tmpl w:val="0CCC4946"/>
    <w:lvl w:ilvl="0" w:tplc="D2C2091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A86048F"/>
    <w:multiLevelType w:val="hybridMultilevel"/>
    <w:tmpl w:val="1ED2E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EED6E12"/>
    <w:multiLevelType w:val="multilevel"/>
    <w:tmpl w:val="CA7482BA"/>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decimal"/>
      <w:lvlText w:val="%1.%2.%3."/>
      <w:lvlJc w:val="left"/>
      <w:pPr>
        <w:tabs>
          <w:tab w:val="num" w:pos="1247"/>
        </w:tabs>
        <w:ind w:left="1814" w:hanging="567"/>
      </w:pPr>
      <w:rPr>
        <w:rFonts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E6F72E6"/>
    <w:multiLevelType w:val="hybridMultilevel"/>
    <w:tmpl w:val="558C30A8"/>
    <w:lvl w:ilvl="0" w:tplc="72EC59F6">
      <w:start w:val="1"/>
      <w:numFmt w:val="bullet"/>
      <w:lvlText w:val=""/>
      <w:lvlJc w:val="left"/>
      <w:pPr>
        <w:ind w:left="680" w:hanging="340"/>
      </w:pPr>
      <w:rPr>
        <w:rFonts w:ascii="Symbol" w:hAnsi="Symbol" w:hint="default"/>
        <w:b w:val="0"/>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347783"/>
    <w:multiLevelType w:val="multilevel"/>
    <w:tmpl w:val="CA082084"/>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bullet"/>
      <w:lvlText w:val=""/>
      <w:lvlJc w:val="left"/>
      <w:pPr>
        <w:ind w:left="1607" w:hanging="360"/>
      </w:pPr>
      <w:rPr>
        <w:rFonts w:ascii="Symbol" w:hAnsi="Symbol"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3960A00"/>
    <w:multiLevelType w:val="multilevel"/>
    <w:tmpl w:val="CA082084"/>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bullet"/>
      <w:lvlText w:val=""/>
      <w:lvlJc w:val="left"/>
      <w:pPr>
        <w:ind w:left="1607" w:hanging="360"/>
      </w:pPr>
      <w:rPr>
        <w:rFonts w:ascii="Symbol" w:hAnsi="Symbol"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3F561CE"/>
    <w:multiLevelType w:val="hybridMultilevel"/>
    <w:tmpl w:val="24A4EB5E"/>
    <w:lvl w:ilvl="0" w:tplc="72EC59F6">
      <w:start w:val="1"/>
      <w:numFmt w:val="bullet"/>
      <w:lvlText w:val=""/>
      <w:lvlJc w:val="left"/>
      <w:pPr>
        <w:ind w:left="680" w:hanging="340"/>
      </w:pPr>
      <w:rPr>
        <w:rFonts w:ascii="Symbol" w:hAnsi="Symbol" w:hint="default"/>
        <w:b w:val="0"/>
        <w:i w:val="0"/>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5214A85"/>
    <w:multiLevelType w:val="hybridMultilevel"/>
    <w:tmpl w:val="CC44D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84412DD"/>
    <w:multiLevelType w:val="hybridMultilevel"/>
    <w:tmpl w:val="D814190C"/>
    <w:lvl w:ilvl="0" w:tplc="D2C2091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8B1661C"/>
    <w:multiLevelType w:val="multilevel"/>
    <w:tmpl w:val="BAF6F590"/>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tabs>
          <w:tab w:val="num" w:pos="1021"/>
        </w:tabs>
        <w:ind w:left="1021" w:hanging="34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D9B6EF2"/>
    <w:multiLevelType w:val="hybridMultilevel"/>
    <w:tmpl w:val="63949CEC"/>
    <w:lvl w:ilvl="0" w:tplc="59B26CF0">
      <w:start w:val="1"/>
      <w:numFmt w:val="bullet"/>
      <w:lvlText w:val=""/>
      <w:lvlJc w:val="left"/>
      <w:pPr>
        <w:ind w:left="680"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F0E166B"/>
    <w:multiLevelType w:val="multilevel"/>
    <w:tmpl w:val="CA7482BA"/>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decimal"/>
      <w:lvlText w:val="%1.%2.%3."/>
      <w:lvlJc w:val="left"/>
      <w:pPr>
        <w:tabs>
          <w:tab w:val="num" w:pos="1247"/>
        </w:tabs>
        <w:ind w:left="1814" w:hanging="567"/>
      </w:pPr>
      <w:rPr>
        <w:rFonts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52324718">
    <w:abstractNumId w:val="25"/>
  </w:num>
  <w:num w:numId="2" w16cid:durableId="2093044096">
    <w:abstractNumId w:val="13"/>
  </w:num>
  <w:num w:numId="3" w16cid:durableId="545683369">
    <w:abstractNumId w:val="18"/>
  </w:num>
  <w:num w:numId="4" w16cid:durableId="613902026">
    <w:abstractNumId w:val="4"/>
  </w:num>
  <w:num w:numId="5" w16cid:durableId="1942909448">
    <w:abstractNumId w:val="9"/>
  </w:num>
  <w:num w:numId="6" w16cid:durableId="1298878988">
    <w:abstractNumId w:val="26"/>
  </w:num>
  <w:num w:numId="7" w16cid:durableId="1804349771">
    <w:abstractNumId w:val="12"/>
  </w:num>
  <w:num w:numId="8" w16cid:durableId="1822188568">
    <w:abstractNumId w:val="10"/>
  </w:num>
  <w:num w:numId="9" w16cid:durableId="217399076">
    <w:abstractNumId w:val="1"/>
  </w:num>
  <w:num w:numId="10" w16cid:durableId="667100200">
    <w:abstractNumId w:val="11"/>
  </w:num>
  <w:num w:numId="11" w16cid:durableId="814958369">
    <w:abstractNumId w:val="27"/>
  </w:num>
  <w:num w:numId="12" w16cid:durableId="185948558">
    <w:abstractNumId w:val="11"/>
    <w:lvlOverride w:ilvl="0">
      <w:lvl w:ilvl="0">
        <w:start w:val="1"/>
        <w:numFmt w:val="decimal"/>
        <w:lvlText w:val="%1."/>
        <w:lvlJc w:val="left"/>
        <w:pPr>
          <w:ind w:left="680" w:hanging="340"/>
        </w:pPr>
        <w:rPr>
          <w:rFonts w:ascii="Arial" w:hAnsi="Arial" w:hint="default"/>
          <w:b w:val="0"/>
          <w:i w:val="0"/>
          <w:color w:val="000000" w:themeColor="text1"/>
          <w:sz w:val="24"/>
        </w:rPr>
      </w:lvl>
    </w:lvlOverride>
    <w:lvlOverride w:ilvl="1">
      <w:lvl w:ilvl="1">
        <w:start w:val="1"/>
        <w:numFmt w:val="decimal"/>
        <w:lvlText w:val="%1.%2."/>
        <w:lvlJc w:val="left"/>
        <w:pPr>
          <w:ind w:left="1361" w:hanging="681"/>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280377025">
    <w:abstractNumId w:val="5"/>
  </w:num>
  <w:num w:numId="14" w16cid:durableId="858738180">
    <w:abstractNumId w:val="6"/>
  </w:num>
  <w:num w:numId="15" w16cid:durableId="533351901">
    <w:abstractNumId w:val="16"/>
  </w:num>
  <w:num w:numId="16" w16cid:durableId="1076710405">
    <w:abstractNumId w:val="3"/>
  </w:num>
  <w:num w:numId="17" w16cid:durableId="2064404760">
    <w:abstractNumId w:val="15"/>
  </w:num>
  <w:num w:numId="18" w16cid:durableId="722409723">
    <w:abstractNumId w:val="29"/>
  </w:num>
  <w:num w:numId="19" w16cid:durableId="230774448">
    <w:abstractNumId w:val="20"/>
  </w:num>
  <w:num w:numId="20" w16cid:durableId="506558347">
    <w:abstractNumId w:val="14"/>
  </w:num>
  <w:num w:numId="21" w16cid:durableId="287593104">
    <w:abstractNumId w:val="28"/>
  </w:num>
  <w:num w:numId="22" w16cid:durableId="1600219550">
    <w:abstractNumId w:val="24"/>
  </w:num>
  <w:num w:numId="23" w16cid:durableId="156193276">
    <w:abstractNumId w:val="21"/>
  </w:num>
  <w:num w:numId="24" w16cid:durableId="841899169">
    <w:abstractNumId w:val="19"/>
  </w:num>
  <w:num w:numId="25" w16cid:durableId="852914422">
    <w:abstractNumId w:val="17"/>
  </w:num>
  <w:num w:numId="26" w16cid:durableId="1514999192">
    <w:abstractNumId w:val="7"/>
  </w:num>
  <w:num w:numId="27" w16cid:durableId="806122142">
    <w:abstractNumId w:val="0"/>
  </w:num>
  <w:num w:numId="28" w16cid:durableId="518004746">
    <w:abstractNumId w:val="22"/>
  </w:num>
  <w:num w:numId="29" w16cid:durableId="607735562">
    <w:abstractNumId w:val="23"/>
  </w:num>
  <w:num w:numId="30" w16cid:durableId="806512093">
    <w:abstractNumId w:val="2"/>
  </w:num>
  <w:num w:numId="31" w16cid:durableId="42927682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iara Lindgren">
    <w15:presenceInfo w15:providerId="AD" w15:userId="S::clindgren@cockburn.wa.gov.au::c8f4cadb-d0f7-4cbc-af53-e028711b6b85"/>
  </w15:person>
  <w15:person w15:author="Lucia Dunstan">
    <w15:presenceInfo w15:providerId="AD" w15:userId="S::ldunstan@cockburn.wa.gov.au::3238f0a7-68fb-4e9b-8005-26a2551650fd"/>
  </w15:person>
  <w15:person w15:author="Lorenzo Santoriello">
    <w15:presenceInfo w15:providerId="AD" w15:userId="S::lsantoriello@cockburn.wa.gov.au::f4ef88f6-9b0a-4c51-b7b8-21270639e484"/>
  </w15:person>
  <w15:person w15:author="Nathan Trenberth">
    <w15:presenceInfo w15:providerId="AD" w15:userId="S::ntrenberth@cockburn.wa.gov.au::ad3cb11f-2c91-46b9-ba7e-860e36276a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ocumentProtection w:edit="trackedChange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360"/>
    <w:rsid w:val="00001F50"/>
    <w:rsid w:val="00002571"/>
    <w:rsid w:val="00002C05"/>
    <w:rsid w:val="000043C8"/>
    <w:rsid w:val="0001030D"/>
    <w:rsid w:val="00011608"/>
    <w:rsid w:val="00011EDC"/>
    <w:rsid w:val="000172E3"/>
    <w:rsid w:val="00017E9F"/>
    <w:rsid w:val="00026981"/>
    <w:rsid w:val="00030C85"/>
    <w:rsid w:val="00033562"/>
    <w:rsid w:val="00034198"/>
    <w:rsid w:val="00037804"/>
    <w:rsid w:val="00037C58"/>
    <w:rsid w:val="00041083"/>
    <w:rsid w:val="00042FC5"/>
    <w:rsid w:val="00043585"/>
    <w:rsid w:val="00044299"/>
    <w:rsid w:val="00045DC8"/>
    <w:rsid w:val="0004606A"/>
    <w:rsid w:val="000466FF"/>
    <w:rsid w:val="0005644B"/>
    <w:rsid w:val="00056519"/>
    <w:rsid w:val="00061E59"/>
    <w:rsid w:val="00062AA3"/>
    <w:rsid w:val="000723A8"/>
    <w:rsid w:val="0007258D"/>
    <w:rsid w:val="000758AA"/>
    <w:rsid w:val="00075C11"/>
    <w:rsid w:val="000771DB"/>
    <w:rsid w:val="00080CAE"/>
    <w:rsid w:val="00080E8B"/>
    <w:rsid w:val="0008385D"/>
    <w:rsid w:val="00083D85"/>
    <w:rsid w:val="00084563"/>
    <w:rsid w:val="00087ED8"/>
    <w:rsid w:val="0009141A"/>
    <w:rsid w:val="00094A44"/>
    <w:rsid w:val="000954DC"/>
    <w:rsid w:val="0009740E"/>
    <w:rsid w:val="000A16EE"/>
    <w:rsid w:val="000A2BC3"/>
    <w:rsid w:val="000A5C20"/>
    <w:rsid w:val="000A60BC"/>
    <w:rsid w:val="000A62B6"/>
    <w:rsid w:val="000A7C19"/>
    <w:rsid w:val="000B3AAD"/>
    <w:rsid w:val="000C0503"/>
    <w:rsid w:val="000C0F25"/>
    <w:rsid w:val="000C25B0"/>
    <w:rsid w:val="000C32DF"/>
    <w:rsid w:val="000C3610"/>
    <w:rsid w:val="000D4FE3"/>
    <w:rsid w:val="000D5417"/>
    <w:rsid w:val="000D5D95"/>
    <w:rsid w:val="000D63EA"/>
    <w:rsid w:val="000D7513"/>
    <w:rsid w:val="000E3037"/>
    <w:rsid w:val="000F0BDE"/>
    <w:rsid w:val="000F218B"/>
    <w:rsid w:val="000F2E13"/>
    <w:rsid w:val="000F3074"/>
    <w:rsid w:val="000F4440"/>
    <w:rsid w:val="000F496E"/>
    <w:rsid w:val="000F7140"/>
    <w:rsid w:val="000F744C"/>
    <w:rsid w:val="001008C1"/>
    <w:rsid w:val="0010641F"/>
    <w:rsid w:val="001071AA"/>
    <w:rsid w:val="0011356C"/>
    <w:rsid w:val="00117A73"/>
    <w:rsid w:val="001206FA"/>
    <w:rsid w:val="00122101"/>
    <w:rsid w:val="0012267D"/>
    <w:rsid w:val="00124366"/>
    <w:rsid w:val="001258BB"/>
    <w:rsid w:val="001315B9"/>
    <w:rsid w:val="001317BC"/>
    <w:rsid w:val="0013215B"/>
    <w:rsid w:val="00132E02"/>
    <w:rsid w:val="00134022"/>
    <w:rsid w:val="00140DD0"/>
    <w:rsid w:val="00141888"/>
    <w:rsid w:val="00146327"/>
    <w:rsid w:val="00152209"/>
    <w:rsid w:val="00152487"/>
    <w:rsid w:val="001559AB"/>
    <w:rsid w:val="00161B20"/>
    <w:rsid w:val="0016208B"/>
    <w:rsid w:val="00162CAD"/>
    <w:rsid w:val="00164E09"/>
    <w:rsid w:val="00165F1E"/>
    <w:rsid w:val="00166EA4"/>
    <w:rsid w:val="00170EBF"/>
    <w:rsid w:val="001722AE"/>
    <w:rsid w:val="00172B9B"/>
    <w:rsid w:val="001741D5"/>
    <w:rsid w:val="00175FA8"/>
    <w:rsid w:val="0017792A"/>
    <w:rsid w:val="00177EA8"/>
    <w:rsid w:val="001828BA"/>
    <w:rsid w:val="00183E1D"/>
    <w:rsid w:val="001846A8"/>
    <w:rsid w:val="00185E57"/>
    <w:rsid w:val="001863B5"/>
    <w:rsid w:val="00191BB5"/>
    <w:rsid w:val="001A6D2F"/>
    <w:rsid w:val="001B064E"/>
    <w:rsid w:val="001B1522"/>
    <w:rsid w:val="001B2EA2"/>
    <w:rsid w:val="001C5B38"/>
    <w:rsid w:val="001C695C"/>
    <w:rsid w:val="001C7811"/>
    <w:rsid w:val="001D2211"/>
    <w:rsid w:val="001D566B"/>
    <w:rsid w:val="001D6550"/>
    <w:rsid w:val="001D66C2"/>
    <w:rsid w:val="001D6F15"/>
    <w:rsid w:val="001D72A9"/>
    <w:rsid w:val="001E3E86"/>
    <w:rsid w:val="001E641E"/>
    <w:rsid w:val="001E6AEA"/>
    <w:rsid w:val="001F0967"/>
    <w:rsid w:val="001F1675"/>
    <w:rsid w:val="001F1944"/>
    <w:rsid w:val="001F3637"/>
    <w:rsid w:val="001F4DF6"/>
    <w:rsid w:val="001F6F97"/>
    <w:rsid w:val="001F7944"/>
    <w:rsid w:val="001F7EEC"/>
    <w:rsid w:val="001F7EFD"/>
    <w:rsid w:val="00201386"/>
    <w:rsid w:val="0020560A"/>
    <w:rsid w:val="00205E1E"/>
    <w:rsid w:val="00207C9A"/>
    <w:rsid w:val="00210F2B"/>
    <w:rsid w:val="00211050"/>
    <w:rsid w:val="0021177E"/>
    <w:rsid w:val="00211BBE"/>
    <w:rsid w:val="00212EF5"/>
    <w:rsid w:val="002255EA"/>
    <w:rsid w:val="00226C12"/>
    <w:rsid w:val="00233FBD"/>
    <w:rsid w:val="00235342"/>
    <w:rsid w:val="00236968"/>
    <w:rsid w:val="00236EEF"/>
    <w:rsid w:val="0023794A"/>
    <w:rsid w:val="0024194A"/>
    <w:rsid w:val="00252434"/>
    <w:rsid w:val="00254480"/>
    <w:rsid w:val="00254796"/>
    <w:rsid w:val="00254A17"/>
    <w:rsid w:val="00255002"/>
    <w:rsid w:val="00257163"/>
    <w:rsid w:val="00257C15"/>
    <w:rsid w:val="0026322C"/>
    <w:rsid w:val="002638F1"/>
    <w:rsid w:val="002652FA"/>
    <w:rsid w:val="00266C20"/>
    <w:rsid w:val="00267F90"/>
    <w:rsid w:val="002701A7"/>
    <w:rsid w:val="002709B8"/>
    <w:rsid w:val="00271F9C"/>
    <w:rsid w:val="00275E26"/>
    <w:rsid w:val="002767F8"/>
    <w:rsid w:val="00277FC6"/>
    <w:rsid w:val="00281A09"/>
    <w:rsid w:val="002826B5"/>
    <w:rsid w:val="002855DB"/>
    <w:rsid w:val="00286665"/>
    <w:rsid w:val="00286D30"/>
    <w:rsid w:val="00286F0B"/>
    <w:rsid w:val="00291721"/>
    <w:rsid w:val="00292D81"/>
    <w:rsid w:val="002938EC"/>
    <w:rsid w:val="00295ABF"/>
    <w:rsid w:val="002A0171"/>
    <w:rsid w:val="002A18C0"/>
    <w:rsid w:val="002A2325"/>
    <w:rsid w:val="002A274C"/>
    <w:rsid w:val="002A4746"/>
    <w:rsid w:val="002A553E"/>
    <w:rsid w:val="002B131C"/>
    <w:rsid w:val="002B1939"/>
    <w:rsid w:val="002B2341"/>
    <w:rsid w:val="002B6026"/>
    <w:rsid w:val="002B69F2"/>
    <w:rsid w:val="002B6E13"/>
    <w:rsid w:val="002C16D4"/>
    <w:rsid w:val="002C392C"/>
    <w:rsid w:val="002C48DB"/>
    <w:rsid w:val="002D15F4"/>
    <w:rsid w:val="002D16DE"/>
    <w:rsid w:val="002D5A3D"/>
    <w:rsid w:val="002D7CF7"/>
    <w:rsid w:val="002E38C7"/>
    <w:rsid w:val="002E7313"/>
    <w:rsid w:val="00300186"/>
    <w:rsid w:val="003020CB"/>
    <w:rsid w:val="00302D46"/>
    <w:rsid w:val="00303459"/>
    <w:rsid w:val="0030612E"/>
    <w:rsid w:val="00306873"/>
    <w:rsid w:val="003075D8"/>
    <w:rsid w:val="00307BA9"/>
    <w:rsid w:val="00310999"/>
    <w:rsid w:val="00312028"/>
    <w:rsid w:val="00312650"/>
    <w:rsid w:val="00315CBB"/>
    <w:rsid w:val="00317BF0"/>
    <w:rsid w:val="00317FB3"/>
    <w:rsid w:val="00321E2C"/>
    <w:rsid w:val="00323A48"/>
    <w:rsid w:val="00324ACA"/>
    <w:rsid w:val="00330220"/>
    <w:rsid w:val="00332743"/>
    <w:rsid w:val="00334632"/>
    <w:rsid w:val="00335108"/>
    <w:rsid w:val="00335995"/>
    <w:rsid w:val="003446CA"/>
    <w:rsid w:val="00344891"/>
    <w:rsid w:val="003451BF"/>
    <w:rsid w:val="00345DB8"/>
    <w:rsid w:val="003466CC"/>
    <w:rsid w:val="003468A2"/>
    <w:rsid w:val="003473CF"/>
    <w:rsid w:val="003505A5"/>
    <w:rsid w:val="00350965"/>
    <w:rsid w:val="00353A6D"/>
    <w:rsid w:val="00354F65"/>
    <w:rsid w:val="00356206"/>
    <w:rsid w:val="00360E37"/>
    <w:rsid w:val="0036287A"/>
    <w:rsid w:val="003641C8"/>
    <w:rsid w:val="0037177F"/>
    <w:rsid w:val="003743CB"/>
    <w:rsid w:val="00377647"/>
    <w:rsid w:val="0038273B"/>
    <w:rsid w:val="00382F1E"/>
    <w:rsid w:val="00386ACE"/>
    <w:rsid w:val="00392FF5"/>
    <w:rsid w:val="0039309A"/>
    <w:rsid w:val="00393A23"/>
    <w:rsid w:val="003A3745"/>
    <w:rsid w:val="003A47AE"/>
    <w:rsid w:val="003A7D27"/>
    <w:rsid w:val="003A7E49"/>
    <w:rsid w:val="003B0F78"/>
    <w:rsid w:val="003B1893"/>
    <w:rsid w:val="003B401A"/>
    <w:rsid w:val="003B5DA5"/>
    <w:rsid w:val="003C1DC3"/>
    <w:rsid w:val="003C30D1"/>
    <w:rsid w:val="003C6151"/>
    <w:rsid w:val="003C6D22"/>
    <w:rsid w:val="003C77E6"/>
    <w:rsid w:val="003D00AE"/>
    <w:rsid w:val="003D1C4F"/>
    <w:rsid w:val="003D49B9"/>
    <w:rsid w:val="003D7025"/>
    <w:rsid w:val="003D796B"/>
    <w:rsid w:val="003E05D5"/>
    <w:rsid w:val="003E061F"/>
    <w:rsid w:val="003E118C"/>
    <w:rsid w:val="003F4A90"/>
    <w:rsid w:val="003F5D71"/>
    <w:rsid w:val="00400694"/>
    <w:rsid w:val="00407F8A"/>
    <w:rsid w:val="004107A5"/>
    <w:rsid w:val="0041171F"/>
    <w:rsid w:val="004123BE"/>
    <w:rsid w:val="0041393E"/>
    <w:rsid w:val="00415A09"/>
    <w:rsid w:val="00416039"/>
    <w:rsid w:val="004178B9"/>
    <w:rsid w:val="004231ED"/>
    <w:rsid w:val="00423AE6"/>
    <w:rsid w:val="004240B0"/>
    <w:rsid w:val="0042413A"/>
    <w:rsid w:val="00425459"/>
    <w:rsid w:val="00425946"/>
    <w:rsid w:val="00426215"/>
    <w:rsid w:val="00427707"/>
    <w:rsid w:val="00441F86"/>
    <w:rsid w:val="00450C9A"/>
    <w:rsid w:val="00452565"/>
    <w:rsid w:val="00453D3D"/>
    <w:rsid w:val="004561A7"/>
    <w:rsid w:val="004577F6"/>
    <w:rsid w:val="00460316"/>
    <w:rsid w:val="004615DD"/>
    <w:rsid w:val="004627CB"/>
    <w:rsid w:val="00462990"/>
    <w:rsid w:val="00464248"/>
    <w:rsid w:val="00467A02"/>
    <w:rsid w:val="00471870"/>
    <w:rsid w:val="004739FB"/>
    <w:rsid w:val="00474F0B"/>
    <w:rsid w:val="004763E8"/>
    <w:rsid w:val="004764AB"/>
    <w:rsid w:val="00480084"/>
    <w:rsid w:val="0048590F"/>
    <w:rsid w:val="00485923"/>
    <w:rsid w:val="00487471"/>
    <w:rsid w:val="00487ABC"/>
    <w:rsid w:val="00493B60"/>
    <w:rsid w:val="004957FD"/>
    <w:rsid w:val="00496BDF"/>
    <w:rsid w:val="004A00D9"/>
    <w:rsid w:val="004A32DE"/>
    <w:rsid w:val="004A655C"/>
    <w:rsid w:val="004A694C"/>
    <w:rsid w:val="004B4124"/>
    <w:rsid w:val="004B7AC1"/>
    <w:rsid w:val="004C0962"/>
    <w:rsid w:val="004C3204"/>
    <w:rsid w:val="004C4DAC"/>
    <w:rsid w:val="004C6336"/>
    <w:rsid w:val="004C79A0"/>
    <w:rsid w:val="004D6F8E"/>
    <w:rsid w:val="004E08A9"/>
    <w:rsid w:val="004E4C81"/>
    <w:rsid w:val="004E5F4B"/>
    <w:rsid w:val="004E6B7F"/>
    <w:rsid w:val="004F291D"/>
    <w:rsid w:val="00504AC3"/>
    <w:rsid w:val="00506319"/>
    <w:rsid w:val="00506F1A"/>
    <w:rsid w:val="0051246E"/>
    <w:rsid w:val="00515291"/>
    <w:rsid w:val="00515E2E"/>
    <w:rsid w:val="00520AAC"/>
    <w:rsid w:val="0052155B"/>
    <w:rsid w:val="005266B3"/>
    <w:rsid w:val="00526814"/>
    <w:rsid w:val="00531E94"/>
    <w:rsid w:val="0053302E"/>
    <w:rsid w:val="00533426"/>
    <w:rsid w:val="005337DF"/>
    <w:rsid w:val="0053395C"/>
    <w:rsid w:val="005435AD"/>
    <w:rsid w:val="00544EA3"/>
    <w:rsid w:val="00545D68"/>
    <w:rsid w:val="00547DC7"/>
    <w:rsid w:val="00554101"/>
    <w:rsid w:val="00556FD2"/>
    <w:rsid w:val="00561C70"/>
    <w:rsid w:val="005634F2"/>
    <w:rsid w:val="005638BB"/>
    <w:rsid w:val="005670C2"/>
    <w:rsid w:val="00583367"/>
    <w:rsid w:val="00587090"/>
    <w:rsid w:val="005902D8"/>
    <w:rsid w:val="005A052B"/>
    <w:rsid w:val="005A0C3E"/>
    <w:rsid w:val="005A16E5"/>
    <w:rsid w:val="005A2B0A"/>
    <w:rsid w:val="005A344E"/>
    <w:rsid w:val="005A5100"/>
    <w:rsid w:val="005A5DA6"/>
    <w:rsid w:val="005A6006"/>
    <w:rsid w:val="005A7491"/>
    <w:rsid w:val="005B0766"/>
    <w:rsid w:val="005B21BB"/>
    <w:rsid w:val="005B2655"/>
    <w:rsid w:val="005B38B2"/>
    <w:rsid w:val="005B540A"/>
    <w:rsid w:val="005B6BA5"/>
    <w:rsid w:val="005C2CFA"/>
    <w:rsid w:val="005C7566"/>
    <w:rsid w:val="005D3416"/>
    <w:rsid w:val="005E265A"/>
    <w:rsid w:val="005E267C"/>
    <w:rsid w:val="005E5788"/>
    <w:rsid w:val="005E7E51"/>
    <w:rsid w:val="005F069C"/>
    <w:rsid w:val="005F1700"/>
    <w:rsid w:val="005F1D60"/>
    <w:rsid w:val="005F35B1"/>
    <w:rsid w:val="00603E6D"/>
    <w:rsid w:val="006046A5"/>
    <w:rsid w:val="006053D6"/>
    <w:rsid w:val="006122A4"/>
    <w:rsid w:val="0061313B"/>
    <w:rsid w:val="00616670"/>
    <w:rsid w:val="006251C5"/>
    <w:rsid w:val="00632736"/>
    <w:rsid w:val="00632A64"/>
    <w:rsid w:val="00634576"/>
    <w:rsid w:val="006349E9"/>
    <w:rsid w:val="006353CA"/>
    <w:rsid w:val="00641F84"/>
    <w:rsid w:val="00645974"/>
    <w:rsid w:val="0065394F"/>
    <w:rsid w:val="00653DB3"/>
    <w:rsid w:val="00655360"/>
    <w:rsid w:val="00656BBE"/>
    <w:rsid w:val="00660475"/>
    <w:rsid w:val="006609B6"/>
    <w:rsid w:val="006617A4"/>
    <w:rsid w:val="0066192A"/>
    <w:rsid w:val="00663F74"/>
    <w:rsid w:val="00667840"/>
    <w:rsid w:val="00667DEF"/>
    <w:rsid w:val="00671046"/>
    <w:rsid w:val="00674C4F"/>
    <w:rsid w:val="00676AE5"/>
    <w:rsid w:val="00676DEB"/>
    <w:rsid w:val="00680933"/>
    <w:rsid w:val="006834DA"/>
    <w:rsid w:val="006916BC"/>
    <w:rsid w:val="00691B22"/>
    <w:rsid w:val="00694179"/>
    <w:rsid w:val="00694C4C"/>
    <w:rsid w:val="006A3244"/>
    <w:rsid w:val="006A4125"/>
    <w:rsid w:val="006B06EB"/>
    <w:rsid w:val="006B37B5"/>
    <w:rsid w:val="006B3A48"/>
    <w:rsid w:val="006C0BED"/>
    <w:rsid w:val="006C0EC4"/>
    <w:rsid w:val="006C100F"/>
    <w:rsid w:val="006C1C09"/>
    <w:rsid w:val="006C2AF0"/>
    <w:rsid w:val="006C3584"/>
    <w:rsid w:val="006C537C"/>
    <w:rsid w:val="006C54C0"/>
    <w:rsid w:val="006C625C"/>
    <w:rsid w:val="006C643A"/>
    <w:rsid w:val="006C671C"/>
    <w:rsid w:val="006D0D61"/>
    <w:rsid w:val="006D2D70"/>
    <w:rsid w:val="006D4BC1"/>
    <w:rsid w:val="006D6686"/>
    <w:rsid w:val="006D6B42"/>
    <w:rsid w:val="006D6DEB"/>
    <w:rsid w:val="006E0759"/>
    <w:rsid w:val="006E08B4"/>
    <w:rsid w:val="006E26F5"/>
    <w:rsid w:val="006E77D1"/>
    <w:rsid w:val="006F4B69"/>
    <w:rsid w:val="00700EAB"/>
    <w:rsid w:val="00701336"/>
    <w:rsid w:val="007050F6"/>
    <w:rsid w:val="007078E9"/>
    <w:rsid w:val="00711B06"/>
    <w:rsid w:val="00711ED3"/>
    <w:rsid w:val="0071567C"/>
    <w:rsid w:val="00720809"/>
    <w:rsid w:val="00727556"/>
    <w:rsid w:val="00727E05"/>
    <w:rsid w:val="00727EFB"/>
    <w:rsid w:val="007301E5"/>
    <w:rsid w:val="00730E3E"/>
    <w:rsid w:val="0073400F"/>
    <w:rsid w:val="00734595"/>
    <w:rsid w:val="00735429"/>
    <w:rsid w:val="0073589A"/>
    <w:rsid w:val="00743D45"/>
    <w:rsid w:val="0074721C"/>
    <w:rsid w:val="00747411"/>
    <w:rsid w:val="007514A4"/>
    <w:rsid w:val="00753C8A"/>
    <w:rsid w:val="00757D85"/>
    <w:rsid w:val="00761A53"/>
    <w:rsid w:val="007620C6"/>
    <w:rsid w:val="00762DF4"/>
    <w:rsid w:val="00765A28"/>
    <w:rsid w:val="00775C18"/>
    <w:rsid w:val="00776EE3"/>
    <w:rsid w:val="0078120E"/>
    <w:rsid w:val="00784D0C"/>
    <w:rsid w:val="007853D5"/>
    <w:rsid w:val="00785A8D"/>
    <w:rsid w:val="00786151"/>
    <w:rsid w:val="00786965"/>
    <w:rsid w:val="00791651"/>
    <w:rsid w:val="00791DF1"/>
    <w:rsid w:val="00792D2D"/>
    <w:rsid w:val="0079341E"/>
    <w:rsid w:val="00796809"/>
    <w:rsid w:val="00796E67"/>
    <w:rsid w:val="007A3A40"/>
    <w:rsid w:val="007A3BF2"/>
    <w:rsid w:val="007A4FF1"/>
    <w:rsid w:val="007A606F"/>
    <w:rsid w:val="007A7B27"/>
    <w:rsid w:val="007B1C08"/>
    <w:rsid w:val="007B52CF"/>
    <w:rsid w:val="007B74EB"/>
    <w:rsid w:val="007B7C3D"/>
    <w:rsid w:val="007B7FD6"/>
    <w:rsid w:val="007C0C3D"/>
    <w:rsid w:val="007C68DF"/>
    <w:rsid w:val="007D3662"/>
    <w:rsid w:val="007D4954"/>
    <w:rsid w:val="007E041B"/>
    <w:rsid w:val="007E06BB"/>
    <w:rsid w:val="007E11DF"/>
    <w:rsid w:val="007E17E7"/>
    <w:rsid w:val="007E1BBB"/>
    <w:rsid w:val="007E52E8"/>
    <w:rsid w:val="007E6920"/>
    <w:rsid w:val="007F21FB"/>
    <w:rsid w:val="00800D70"/>
    <w:rsid w:val="00803AFA"/>
    <w:rsid w:val="00804DF7"/>
    <w:rsid w:val="00807E91"/>
    <w:rsid w:val="008123FC"/>
    <w:rsid w:val="008140ED"/>
    <w:rsid w:val="00816053"/>
    <w:rsid w:val="00817094"/>
    <w:rsid w:val="00817371"/>
    <w:rsid w:val="00817CF8"/>
    <w:rsid w:val="00820C99"/>
    <w:rsid w:val="00823543"/>
    <w:rsid w:val="008245BB"/>
    <w:rsid w:val="0083131B"/>
    <w:rsid w:val="00833C6C"/>
    <w:rsid w:val="00833C7E"/>
    <w:rsid w:val="00835D0D"/>
    <w:rsid w:val="008361C9"/>
    <w:rsid w:val="008402D0"/>
    <w:rsid w:val="00844450"/>
    <w:rsid w:val="00854990"/>
    <w:rsid w:val="00855EF9"/>
    <w:rsid w:val="00856407"/>
    <w:rsid w:val="008574FC"/>
    <w:rsid w:val="00857948"/>
    <w:rsid w:val="008600DF"/>
    <w:rsid w:val="00865868"/>
    <w:rsid w:val="00865AF3"/>
    <w:rsid w:val="00867EAE"/>
    <w:rsid w:val="00872113"/>
    <w:rsid w:val="008721E6"/>
    <w:rsid w:val="008723A0"/>
    <w:rsid w:val="00873A3F"/>
    <w:rsid w:val="0087444D"/>
    <w:rsid w:val="00875A62"/>
    <w:rsid w:val="00880835"/>
    <w:rsid w:val="00885425"/>
    <w:rsid w:val="00887E26"/>
    <w:rsid w:val="00890625"/>
    <w:rsid w:val="00890F67"/>
    <w:rsid w:val="00891D59"/>
    <w:rsid w:val="008920FF"/>
    <w:rsid w:val="00892C3E"/>
    <w:rsid w:val="0089413F"/>
    <w:rsid w:val="008966D2"/>
    <w:rsid w:val="00896CA7"/>
    <w:rsid w:val="008976FB"/>
    <w:rsid w:val="008A02E7"/>
    <w:rsid w:val="008A2190"/>
    <w:rsid w:val="008A4C7F"/>
    <w:rsid w:val="008A7C97"/>
    <w:rsid w:val="008B107B"/>
    <w:rsid w:val="008B1C53"/>
    <w:rsid w:val="008B2554"/>
    <w:rsid w:val="008C7348"/>
    <w:rsid w:val="008C7975"/>
    <w:rsid w:val="008D0543"/>
    <w:rsid w:val="008D1B7C"/>
    <w:rsid w:val="008D2D55"/>
    <w:rsid w:val="008D4779"/>
    <w:rsid w:val="008D55F2"/>
    <w:rsid w:val="008D5A04"/>
    <w:rsid w:val="008D65C2"/>
    <w:rsid w:val="008E0266"/>
    <w:rsid w:val="008E3F92"/>
    <w:rsid w:val="00900CCD"/>
    <w:rsid w:val="00902709"/>
    <w:rsid w:val="009059C2"/>
    <w:rsid w:val="00906974"/>
    <w:rsid w:val="009114B9"/>
    <w:rsid w:val="00911514"/>
    <w:rsid w:val="00914FD1"/>
    <w:rsid w:val="00916695"/>
    <w:rsid w:val="00917E80"/>
    <w:rsid w:val="00920405"/>
    <w:rsid w:val="0092287D"/>
    <w:rsid w:val="009233E6"/>
    <w:rsid w:val="00925F42"/>
    <w:rsid w:val="00926331"/>
    <w:rsid w:val="009277C1"/>
    <w:rsid w:val="0093311C"/>
    <w:rsid w:val="00933E0C"/>
    <w:rsid w:val="00935968"/>
    <w:rsid w:val="00936FEA"/>
    <w:rsid w:val="0094056B"/>
    <w:rsid w:val="00942BF8"/>
    <w:rsid w:val="0094348B"/>
    <w:rsid w:val="0094484D"/>
    <w:rsid w:val="00952564"/>
    <w:rsid w:val="0095360D"/>
    <w:rsid w:val="00954F39"/>
    <w:rsid w:val="00960B89"/>
    <w:rsid w:val="009613A9"/>
    <w:rsid w:val="00961612"/>
    <w:rsid w:val="00962CB6"/>
    <w:rsid w:val="00962D7A"/>
    <w:rsid w:val="00966090"/>
    <w:rsid w:val="00967106"/>
    <w:rsid w:val="00967DA5"/>
    <w:rsid w:val="00970654"/>
    <w:rsid w:val="009711A5"/>
    <w:rsid w:val="00983DC5"/>
    <w:rsid w:val="00984957"/>
    <w:rsid w:val="00990451"/>
    <w:rsid w:val="00990F55"/>
    <w:rsid w:val="0099241D"/>
    <w:rsid w:val="0099247E"/>
    <w:rsid w:val="00994BB7"/>
    <w:rsid w:val="00997C41"/>
    <w:rsid w:val="009A1210"/>
    <w:rsid w:val="009A1BED"/>
    <w:rsid w:val="009A21C6"/>
    <w:rsid w:val="009A2B4E"/>
    <w:rsid w:val="009A4079"/>
    <w:rsid w:val="009A5468"/>
    <w:rsid w:val="009B025F"/>
    <w:rsid w:val="009B0C1F"/>
    <w:rsid w:val="009B2309"/>
    <w:rsid w:val="009C0A16"/>
    <w:rsid w:val="009C1BE6"/>
    <w:rsid w:val="009C1ED4"/>
    <w:rsid w:val="009C22FA"/>
    <w:rsid w:val="009C62E2"/>
    <w:rsid w:val="009D3397"/>
    <w:rsid w:val="009D3EE8"/>
    <w:rsid w:val="009D3F27"/>
    <w:rsid w:val="009D539A"/>
    <w:rsid w:val="009D5565"/>
    <w:rsid w:val="009E372D"/>
    <w:rsid w:val="009E3AA7"/>
    <w:rsid w:val="009E6384"/>
    <w:rsid w:val="009F21B5"/>
    <w:rsid w:val="00A05323"/>
    <w:rsid w:val="00A11A65"/>
    <w:rsid w:val="00A148CC"/>
    <w:rsid w:val="00A14E98"/>
    <w:rsid w:val="00A1796A"/>
    <w:rsid w:val="00A23540"/>
    <w:rsid w:val="00A2437A"/>
    <w:rsid w:val="00A3030A"/>
    <w:rsid w:val="00A345DE"/>
    <w:rsid w:val="00A37F6C"/>
    <w:rsid w:val="00A40EA0"/>
    <w:rsid w:val="00A42CA8"/>
    <w:rsid w:val="00A42DD4"/>
    <w:rsid w:val="00A43E8D"/>
    <w:rsid w:val="00A447E5"/>
    <w:rsid w:val="00A4490F"/>
    <w:rsid w:val="00A50214"/>
    <w:rsid w:val="00A50435"/>
    <w:rsid w:val="00A523CD"/>
    <w:rsid w:val="00A52F45"/>
    <w:rsid w:val="00A546DF"/>
    <w:rsid w:val="00A56B05"/>
    <w:rsid w:val="00A608DA"/>
    <w:rsid w:val="00A6113F"/>
    <w:rsid w:val="00A62780"/>
    <w:rsid w:val="00A73419"/>
    <w:rsid w:val="00A81C03"/>
    <w:rsid w:val="00A85097"/>
    <w:rsid w:val="00A860C6"/>
    <w:rsid w:val="00A923FA"/>
    <w:rsid w:val="00A92947"/>
    <w:rsid w:val="00A9703D"/>
    <w:rsid w:val="00A97A94"/>
    <w:rsid w:val="00AA01A1"/>
    <w:rsid w:val="00AA1A7B"/>
    <w:rsid w:val="00AA1ABD"/>
    <w:rsid w:val="00AA4BDE"/>
    <w:rsid w:val="00AB50B5"/>
    <w:rsid w:val="00AB6141"/>
    <w:rsid w:val="00AB61FA"/>
    <w:rsid w:val="00AB68D9"/>
    <w:rsid w:val="00AB7DE3"/>
    <w:rsid w:val="00AC5DF9"/>
    <w:rsid w:val="00AD3032"/>
    <w:rsid w:val="00AE2F2D"/>
    <w:rsid w:val="00AE3075"/>
    <w:rsid w:val="00AE3E56"/>
    <w:rsid w:val="00AE4205"/>
    <w:rsid w:val="00AE4CA3"/>
    <w:rsid w:val="00AE56B5"/>
    <w:rsid w:val="00AE5972"/>
    <w:rsid w:val="00AF02B8"/>
    <w:rsid w:val="00AF2180"/>
    <w:rsid w:val="00AF2632"/>
    <w:rsid w:val="00AF47F4"/>
    <w:rsid w:val="00B000C0"/>
    <w:rsid w:val="00B0203C"/>
    <w:rsid w:val="00B05267"/>
    <w:rsid w:val="00B06185"/>
    <w:rsid w:val="00B109A2"/>
    <w:rsid w:val="00B13B4B"/>
    <w:rsid w:val="00B14CE4"/>
    <w:rsid w:val="00B21CC9"/>
    <w:rsid w:val="00B21DA2"/>
    <w:rsid w:val="00B22E38"/>
    <w:rsid w:val="00B23522"/>
    <w:rsid w:val="00B24C22"/>
    <w:rsid w:val="00B278E9"/>
    <w:rsid w:val="00B323FB"/>
    <w:rsid w:val="00B3345A"/>
    <w:rsid w:val="00B34567"/>
    <w:rsid w:val="00B35B4A"/>
    <w:rsid w:val="00B35E58"/>
    <w:rsid w:val="00B35E89"/>
    <w:rsid w:val="00B37A58"/>
    <w:rsid w:val="00B45940"/>
    <w:rsid w:val="00B55726"/>
    <w:rsid w:val="00B55BA5"/>
    <w:rsid w:val="00B56189"/>
    <w:rsid w:val="00B606C9"/>
    <w:rsid w:val="00B6293B"/>
    <w:rsid w:val="00B63667"/>
    <w:rsid w:val="00B637F1"/>
    <w:rsid w:val="00B6629B"/>
    <w:rsid w:val="00B705CF"/>
    <w:rsid w:val="00B706B4"/>
    <w:rsid w:val="00B71136"/>
    <w:rsid w:val="00B7260E"/>
    <w:rsid w:val="00B74398"/>
    <w:rsid w:val="00B81AE1"/>
    <w:rsid w:val="00B86D26"/>
    <w:rsid w:val="00B87E59"/>
    <w:rsid w:val="00B97093"/>
    <w:rsid w:val="00BA08CC"/>
    <w:rsid w:val="00BA1959"/>
    <w:rsid w:val="00BA58F1"/>
    <w:rsid w:val="00BA60D4"/>
    <w:rsid w:val="00BA6DC3"/>
    <w:rsid w:val="00BB112B"/>
    <w:rsid w:val="00BB235D"/>
    <w:rsid w:val="00BB356B"/>
    <w:rsid w:val="00BB3690"/>
    <w:rsid w:val="00BB3B4F"/>
    <w:rsid w:val="00BB7555"/>
    <w:rsid w:val="00BC5A6B"/>
    <w:rsid w:val="00BC6C71"/>
    <w:rsid w:val="00BC7BCC"/>
    <w:rsid w:val="00BD072A"/>
    <w:rsid w:val="00BD0A67"/>
    <w:rsid w:val="00BD48A1"/>
    <w:rsid w:val="00BD526F"/>
    <w:rsid w:val="00BD5AB9"/>
    <w:rsid w:val="00BD694B"/>
    <w:rsid w:val="00BE1467"/>
    <w:rsid w:val="00BE372B"/>
    <w:rsid w:val="00BE7362"/>
    <w:rsid w:val="00BF0D87"/>
    <w:rsid w:val="00BF2CD1"/>
    <w:rsid w:val="00BF3314"/>
    <w:rsid w:val="00BF44B0"/>
    <w:rsid w:val="00BF4B1E"/>
    <w:rsid w:val="00BF5F2A"/>
    <w:rsid w:val="00BF67C4"/>
    <w:rsid w:val="00C004AD"/>
    <w:rsid w:val="00C0253E"/>
    <w:rsid w:val="00C035D4"/>
    <w:rsid w:val="00C05FB0"/>
    <w:rsid w:val="00C0627D"/>
    <w:rsid w:val="00C1066A"/>
    <w:rsid w:val="00C1319C"/>
    <w:rsid w:val="00C14274"/>
    <w:rsid w:val="00C14ADD"/>
    <w:rsid w:val="00C15088"/>
    <w:rsid w:val="00C173FB"/>
    <w:rsid w:val="00C225EC"/>
    <w:rsid w:val="00C2267E"/>
    <w:rsid w:val="00C23326"/>
    <w:rsid w:val="00C24E0A"/>
    <w:rsid w:val="00C258AE"/>
    <w:rsid w:val="00C26039"/>
    <w:rsid w:val="00C26332"/>
    <w:rsid w:val="00C26791"/>
    <w:rsid w:val="00C26881"/>
    <w:rsid w:val="00C34BA3"/>
    <w:rsid w:val="00C360FF"/>
    <w:rsid w:val="00C364D4"/>
    <w:rsid w:val="00C373D3"/>
    <w:rsid w:val="00C37CFB"/>
    <w:rsid w:val="00C423FF"/>
    <w:rsid w:val="00C43D0C"/>
    <w:rsid w:val="00C442AD"/>
    <w:rsid w:val="00C53C45"/>
    <w:rsid w:val="00C53DD7"/>
    <w:rsid w:val="00C55035"/>
    <w:rsid w:val="00C55B9C"/>
    <w:rsid w:val="00C56F19"/>
    <w:rsid w:val="00C641BD"/>
    <w:rsid w:val="00C65833"/>
    <w:rsid w:val="00C713E4"/>
    <w:rsid w:val="00C75ABE"/>
    <w:rsid w:val="00C77932"/>
    <w:rsid w:val="00C837EE"/>
    <w:rsid w:val="00C925D4"/>
    <w:rsid w:val="00CA5F51"/>
    <w:rsid w:val="00CA6FCA"/>
    <w:rsid w:val="00CA74ED"/>
    <w:rsid w:val="00CB3372"/>
    <w:rsid w:val="00CC2998"/>
    <w:rsid w:val="00CC5B90"/>
    <w:rsid w:val="00CC5E57"/>
    <w:rsid w:val="00CC639F"/>
    <w:rsid w:val="00CC7F36"/>
    <w:rsid w:val="00CD0D71"/>
    <w:rsid w:val="00CD11F8"/>
    <w:rsid w:val="00CD2B53"/>
    <w:rsid w:val="00CD3417"/>
    <w:rsid w:val="00CD42B8"/>
    <w:rsid w:val="00CD5ABE"/>
    <w:rsid w:val="00CD6075"/>
    <w:rsid w:val="00CD7196"/>
    <w:rsid w:val="00CD7B09"/>
    <w:rsid w:val="00CE26A6"/>
    <w:rsid w:val="00CE487C"/>
    <w:rsid w:val="00CE75C0"/>
    <w:rsid w:val="00CE794D"/>
    <w:rsid w:val="00CF33E1"/>
    <w:rsid w:val="00CF469A"/>
    <w:rsid w:val="00CF4C2D"/>
    <w:rsid w:val="00CF4DDE"/>
    <w:rsid w:val="00CF7139"/>
    <w:rsid w:val="00D02AC3"/>
    <w:rsid w:val="00D02BE1"/>
    <w:rsid w:val="00D0525E"/>
    <w:rsid w:val="00D063D6"/>
    <w:rsid w:val="00D07370"/>
    <w:rsid w:val="00D10311"/>
    <w:rsid w:val="00D1033D"/>
    <w:rsid w:val="00D124FC"/>
    <w:rsid w:val="00D13A83"/>
    <w:rsid w:val="00D1527F"/>
    <w:rsid w:val="00D16F33"/>
    <w:rsid w:val="00D231DC"/>
    <w:rsid w:val="00D264C4"/>
    <w:rsid w:val="00D30F8D"/>
    <w:rsid w:val="00D32744"/>
    <w:rsid w:val="00D35302"/>
    <w:rsid w:val="00D3763E"/>
    <w:rsid w:val="00D445A5"/>
    <w:rsid w:val="00D4564F"/>
    <w:rsid w:val="00D46BE6"/>
    <w:rsid w:val="00D511E8"/>
    <w:rsid w:val="00D60636"/>
    <w:rsid w:val="00D62B1D"/>
    <w:rsid w:val="00D6659D"/>
    <w:rsid w:val="00D70B88"/>
    <w:rsid w:val="00D740FC"/>
    <w:rsid w:val="00D77A38"/>
    <w:rsid w:val="00D83E3E"/>
    <w:rsid w:val="00D852F5"/>
    <w:rsid w:val="00D8641C"/>
    <w:rsid w:val="00D90238"/>
    <w:rsid w:val="00D928DA"/>
    <w:rsid w:val="00D93E3A"/>
    <w:rsid w:val="00D96178"/>
    <w:rsid w:val="00D96192"/>
    <w:rsid w:val="00D96B87"/>
    <w:rsid w:val="00DA0681"/>
    <w:rsid w:val="00DA2D8A"/>
    <w:rsid w:val="00DA42D2"/>
    <w:rsid w:val="00DA48B5"/>
    <w:rsid w:val="00DA58DB"/>
    <w:rsid w:val="00DB14A5"/>
    <w:rsid w:val="00DB1E7E"/>
    <w:rsid w:val="00DB1F89"/>
    <w:rsid w:val="00DB5E0A"/>
    <w:rsid w:val="00DB5FAF"/>
    <w:rsid w:val="00DB66AC"/>
    <w:rsid w:val="00DC1114"/>
    <w:rsid w:val="00DC6B1F"/>
    <w:rsid w:val="00DD17EF"/>
    <w:rsid w:val="00DD2318"/>
    <w:rsid w:val="00DD40E9"/>
    <w:rsid w:val="00DD613C"/>
    <w:rsid w:val="00DE1797"/>
    <w:rsid w:val="00DE2B17"/>
    <w:rsid w:val="00DE63A6"/>
    <w:rsid w:val="00DF12A4"/>
    <w:rsid w:val="00DF215C"/>
    <w:rsid w:val="00DF37CF"/>
    <w:rsid w:val="00DF51FB"/>
    <w:rsid w:val="00E01FD8"/>
    <w:rsid w:val="00E0267F"/>
    <w:rsid w:val="00E02F52"/>
    <w:rsid w:val="00E04223"/>
    <w:rsid w:val="00E053C1"/>
    <w:rsid w:val="00E116EE"/>
    <w:rsid w:val="00E15D6C"/>
    <w:rsid w:val="00E16BB4"/>
    <w:rsid w:val="00E16CDB"/>
    <w:rsid w:val="00E20227"/>
    <w:rsid w:val="00E214C0"/>
    <w:rsid w:val="00E22738"/>
    <w:rsid w:val="00E22B92"/>
    <w:rsid w:val="00E241D3"/>
    <w:rsid w:val="00E25272"/>
    <w:rsid w:val="00E25362"/>
    <w:rsid w:val="00E25F3D"/>
    <w:rsid w:val="00E27C49"/>
    <w:rsid w:val="00E3165A"/>
    <w:rsid w:val="00E32FF1"/>
    <w:rsid w:val="00E33266"/>
    <w:rsid w:val="00E36DE9"/>
    <w:rsid w:val="00E42329"/>
    <w:rsid w:val="00E42EB5"/>
    <w:rsid w:val="00E43C46"/>
    <w:rsid w:val="00E47F82"/>
    <w:rsid w:val="00E47FD9"/>
    <w:rsid w:val="00E50480"/>
    <w:rsid w:val="00E50702"/>
    <w:rsid w:val="00E51847"/>
    <w:rsid w:val="00E51964"/>
    <w:rsid w:val="00E51BE7"/>
    <w:rsid w:val="00E53307"/>
    <w:rsid w:val="00E540BB"/>
    <w:rsid w:val="00E60FC0"/>
    <w:rsid w:val="00E66F39"/>
    <w:rsid w:val="00E73AFB"/>
    <w:rsid w:val="00E7515B"/>
    <w:rsid w:val="00E9194D"/>
    <w:rsid w:val="00E9253C"/>
    <w:rsid w:val="00E938F6"/>
    <w:rsid w:val="00E93BE4"/>
    <w:rsid w:val="00E96417"/>
    <w:rsid w:val="00E96A0E"/>
    <w:rsid w:val="00E96F36"/>
    <w:rsid w:val="00E97EF1"/>
    <w:rsid w:val="00EA0A8E"/>
    <w:rsid w:val="00EA0CC1"/>
    <w:rsid w:val="00EA34E3"/>
    <w:rsid w:val="00EA580C"/>
    <w:rsid w:val="00EB0A31"/>
    <w:rsid w:val="00EB152E"/>
    <w:rsid w:val="00EB5102"/>
    <w:rsid w:val="00EB521A"/>
    <w:rsid w:val="00EB623C"/>
    <w:rsid w:val="00EB70C5"/>
    <w:rsid w:val="00EC1522"/>
    <w:rsid w:val="00EC6889"/>
    <w:rsid w:val="00ED09BD"/>
    <w:rsid w:val="00ED0C09"/>
    <w:rsid w:val="00ED3EE0"/>
    <w:rsid w:val="00ED5687"/>
    <w:rsid w:val="00ED7D7F"/>
    <w:rsid w:val="00ED7E94"/>
    <w:rsid w:val="00EE1544"/>
    <w:rsid w:val="00EE2225"/>
    <w:rsid w:val="00EE44CA"/>
    <w:rsid w:val="00EE5232"/>
    <w:rsid w:val="00EE5CB5"/>
    <w:rsid w:val="00EE5F36"/>
    <w:rsid w:val="00EF0916"/>
    <w:rsid w:val="00EF29CD"/>
    <w:rsid w:val="00EF407C"/>
    <w:rsid w:val="00EF5831"/>
    <w:rsid w:val="00EF77A6"/>
    <w:rsid w:val="00F007EC"/>
    <w:rsid w:val="00F00FC4"/>
    <w:rsid w:val="00F01555"/>
    <w:rsid w:val="00F1133F"/>
    <w:rsid w:val="00F13A2D"/>
    <w:rsid w:val="00F150C7"/>
    <w:rsid w:val="00F15EBC"/>
    <w:rsid w:val="00F16F1C"/>
    <w:rsid w:val="00F2051C"/>
    <w:rsid w:val="00F220DB"/>
    <w:rsid w:val="00F240EC"/>
    <w:rsid w:val="00F24F9B"/>
    <w:rsid w:val="00F26632"/>
    <w:rsid w:val="00F321EB"/>
    <w:rsid w:val="00F36260"/>
    <w:rsid w:val="00F3677D"/>
    <w:rsid w:val="00F404AC"/>
    <w:rsid w:val="00F41E53"/>
    <w:rsid w:val="00F42002"/>
    <w:rsid w:val="00F4222E"/>
    <w:rsid w:val="00F444AB"/>
    <w:rsid w:val="00F44C6F"/>
    <w:rsid w:val="00F44F6A"/>
    <w:rsid w:val="00F472F7"/>
    <w:rsid w:val="00F542A2"/>
    <w:rsid w:val="00F569CD"/>
    <w:rsid w:val="00F56B64"/>
    <w:rsid w:val="00F577BF"/>
    <w:rsid w:val="00F57AF8"/>
    <w:rsid w:val="00F60012"/>
    <w:rsid w:val="00F63CC5"/>
    <w:rsid w:val="00F64C4C"/>
    <w:rsid w:val="00F655A8"/>
    <w:rsid w:val="00F65A53"/>
    <w:rsid w:val="00F66C90"/>
    <w:rsid w:val="00F678F9"/>
    <w:rsid w:val="00F7672E"/>
    <w:rsid w:val="00F76AB9"/>
    <w:rsid w:val="00F803EA"/>
    <w:rsid w:val="00F8253F"/>
    <w:rsid w:val="00F838B9"/>
    <w:rsid w:val="00F85AC1"/>
    <w:rsid w:val="00F86766"/>
    <w:rsid w:val="00F9084B"/>
    <w:rsid w:val="00F9091E"/>
    <w:rsid w:val="00F90D6E"/>
    <w:rsid w:val="00F91F45"/>
    <w:rsid w:val="00F92314"/>
    <w:rsid w:val="00F94426"/>
    <w:rsid w:val="00F961C9"/>
    <w:rsid w:val="00FA0D98"/>
    <w:rsid w:val="00FA3A11"/>
    <w:rsid w:val="00FA3E67"/>
    <w:rsid w:val="00FA69D7"/>
    <w:rsid w:val="00FA70DC"/>
    <w:rsid w:val="00FB185F"/>
    <w:rsid w:val="00FB1C2B"/>
    <w:rsid w:val="00FB2146"/>
    <w:rsid w:val="00FC10E5"/>
    <w:rsid w:val="00FC16DF"/>
    <w:rsid w:val="00FC33CB"/>
    <w:rsid w:val="00FC4992"/>
    <w:rsid w:val="00FD2A6D"/>
    <w:rsid w:val="00FD2B33"/>
    <w:rsid w:val="00FD49DC"/>
    <w:rsid w:val="00FD7C5A"/>
    <w:rsid w:val="00FE340F"/>
    <w:rsid w:val="00FE38EA"/>
    <w:rsid w:val="00FE4B5B"/>
    <w:rsid w:val="00FE5A38"/>
    <w:rsid w:val="00FE7851"/>
    <w:rsid w:val="00FF0745"/>
    <w:rsid w:val="00FF2C66"/>
    <w:rsid w:val="00FF5176"/>
    <w:rsid w:val="00FF6F5A"/>
    <w:rsid w:val="00FF74F6"/>
    <w:rsid w:val="06CFE6AE"/>
    <w:rsid w:val="075ADF30"/>
    <w:rsid w:val="099D73DF"/>
    <w:rsid w:val="0BCE00F7"/>
    <w:rsid w:val="1074D2C5"/>
    <w:rsid w:val="10A3FFE3"/>
    <w:rsid w:val="159CA368"/>
    <w:rsid w:val="17C8327E"/>
    <w:rsid w:val="1A4142BC"/>
    <w:rsid w:val="1E4EE886"/>
    <w:rsid w:val="1EDC0B47"/>
    <w:rsid w:val="212F0280"/>
    <w:rsid w:val="23F7C01A"/>
    <w:rsid w:val="2690FB4F"/>
    <w:rsid w:val="28273A1B"/>
    <w:rsid w:val="32D12527"/>
    <w:rsid w:val="36CEBCA6"/>
    <w:rsid w:val="3746CEE6"/>
    <w:rsid w:val="38AF2B18"/>
    <w:rsid w:val="3939EA3A"/>
    <w:rsid w:val="3BF5566E"/>
    <w:rsid w:val="3EE1CDC7"/>
    <w:rsid w:val="40BAF9D2"/>
    <w:rsid w:val="43E047F9"/>
    <w:rsid w:val="46A0FBA7"/>
    <w:rsid w:val="49B2EAE2"/>
    <w:rsid w:val="4DE64A7A"/>
    <w:rsid w:val="5061967F"/>
    <w:rsid w:val="553600FD"/>
    <w:rsid w:val="56E2DDCA"/>
    <w:rsid w:val="5A8FCDCB"/>
    <w:rsid w:val="5CE9F34A"/>
    <w:rsid w:val="6209D321"/>
    <w:rsid w:val="62F39DB7"/>
    <w:rsid w:val="643AA2BA"/>
    <w:rsid w:val="668A6109"/>
    <w:rsid w:val="68FF3DB2"/>
    <w:rsid w:val="694BCC55"/>
    <w:rsid w:val="6AB83735"/>
    <w:rsid w:val="6C25B1E0"/>
    <w:rsid w:val="6C90ECA7"/>
    <w:rsid w:val="6D82C60A"/>
    <w:rsid w:val="6E000971"/>
    <w:rsid w:val="71A8DEC1"/>
    <w:rsid w:val="758E1551"/>
    <w:rsid w:val="7A256BF0"/>
    <w:rsid w:val="7CF08591"/>
    <w:rsid w:val="7D345D5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F3A46"/>
  <w15:chartTrackingRefBased/>
  <w15:docId w15:val="{4AA45C37-CE58-41A7-8F54-64DB04A61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4E3"/>
    <w:pPr>
      <w:spacing w:line="288" w:lineRule="auto"/>
    </w:pPr>
    <w:rPr>
      <w:rFonts w:ascii="Arial" w:eastAsia="Times New Roman" w:hAnsi="Arial" w:cs="Times New Roman"/>
      <w:color w:val="000000" w:themeColor="text1"/>
      <w:kern w:val="0"/>
      <w:lang w:eastAsia="en-AU"/>
      <w14:ligatures w14:val="none"/>
    </w:rPr>
  </w:style>
  <w:style w:type="paragraph" w:styleId="Heading1">
    <w:name w:val="heading 1"/>
    <w:next w:val="Normal"/>
    <w:link w:val="Heading1Char"/>
    <w:uiPriority w:val="9"/>
    <w:qFormat/>
    <w:rsid w:val="001846A8"/>
    <w:pPr>
      <w:keepNext/>
      <w:keepLines/>
      <w:spacing w:after="120"/>
      <w:outlineLvl w:val="0"/>
    </w:pPr>
    <w:rPr>
      <w:rFonts w:ascii="Arial" w:eastAsiaTheme="majorEastAsia" w:hAnsi="Arial" w:cs="Times New Roman (Headings CS)"/>
      <w:b/>
      <w:color w:val="173C67"/>
      <w:kern w:val="0"/>
      <w:sz w:val="28"/>
      <w:szCs w:val="40"/>
      <w:lang w:eastAsia="en-AU"/>
      <w14:ligatures w14:val="none"/>
    </w:rPr>
  </w:style>
  <w:style w:type="paragraph" w:styleId="Heading2">
    <w:name w:val="heading 2"/>
    <w:basedOn w:val="Normal"/>
    <w:next w:val="Normal"/>
    <w:link w:val="Heading2Char"/>
    <w:uiPriority w:val="9"/>
    <w:semiHidden/>
    <w:unhideWhenUsed/>
    <w:qFormat/>
    <w:rsid w:val="00263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8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8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8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8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8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8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8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6A8"/>
    <w:rPr>
      <w:rFonts w:ascii="Arial" w:eastAsiaTheme="majorEastAsia" w:hAnsi="Arial" w:cs="Times New Roman (Headings CS)"/>
      <w:b/>
      <w:color w:val="173C67"/>
      <w:kern w:val="0"/>
      <w:sz w:val="28"/>
      <w:szCs w:val="40"/>
      <w:lang w:eastAsia="en-AU"/>
      <w14:ligatures w14:val="none"/>
    </w:rPr>
  </w:style>
  <w:style w:type="character" w:customStyle="1" w:styleId="Heading2Char">
    <w:name w:val="Heading 2 Char"/>
    <w:basedOn w:val="DefaultParagraphFont"/>
    <w:link w:val="Heading2"/>
    <w:uiPriority w:val="9"/>
    <w:semiHidden/>
    <w:rsid w:val="002638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8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8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8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8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8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8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8F1"/>
    <w:rPr>
      <w:rFonts w:eastAsiaTheme="majorEastAsia" w:cstheme="majorBidi"/>
      <w:color w:val="272727" w:themeColor="text1" w:themeTint="D8"/>
    </w:rPr>
  </w:style>
  <w:style w:type="paragraph" w:styleId="Title">
    <w:name w:val="Title"/>
    <w:basedOn w:val="Normal"/>
    <w:next w:val="Normal"/>
    <w:link w:val="TitleChar"/>
    <w:uiPriority w:val="10"/>
    <w:qFormat/>
    <w:rsid w:val="002E7313"/>
    <w:pPr>
      <w:spacing w:after="80"/>
      <w:contextualSpacing/>
    </w:pPr>
    <w:rPr>
      <w:rFonts w:eastAsiaTheme="majorEastAsia" w:cs="Times New Roman (Headings CS)"/>
      <w:kern w:val="28"/>
      <w:sz w:val="36"/>
      <w:szCs w:val="56"/>
      <w:lang w:eastAsia="en-US"/>
      <w14:ligatures w14:val="standardContextual"/>
    </w:rPr>
  </w:style>
  <w:style w:type="character" w:customStyle="1" w:styleId="TitleChar">
    <w:name w:val="Title Char"/>
    <w:basedOn w:val="DefaultParagraphFont"/>
    <w:link w:val="Title"/>
    <w:uiPriority w:val="10"/>
    <w:rsid w:val="002E7313"/>
    <w:rPr>
      <w:rFonts w:ascii="Arial" w:eastAsiaTheme="majorEastAsia" w:hAnsi="Arial" w:cs="Times New Roman (Headings CS)"/>
      <w:color w:val="000000" w:themeColor="text1"/>
      <w:kern w:val="28"/>
      <w:sz w:val="36"/>
      <w:szCs w:val="56"/>
    </w:rPr>
  </w:style>
  <w:style w:type="paragraph" w:styleId="Subtitle">
    <w:name w:val="Subtitle"/>
    <w:next w:val="Normal"/>
    <w:link w:val="SubtitleChar"/>
    <w:uiPriority w:val="11"/>
    <w:qFormat/>
    <w:rsid w:val="001846A8"/>
    <w:pPr>
      <w:numPr>
        <w:ilvl w:val="1"/>
      </w:numPr>
    </w:pPr>
    <w:rPr>
      <w:rFonts w:ascii="Arial" w:eastAsiaTheme="majorEastAsia" w:hAnsi="Arial" w:cs="Times New Roman (Headings CS)"/>
      <w:color w:val="000000" w:themeColor="text1"/>
      <w:kern w:val="0"/>
      <w:sz w:val="28"/>
      <w:szCs w:val="28"/>
      <w:lang w:eastAsia="en-AU"/>
      <w14:ligatures w14:val="none"/>
    </w:rPr>
  </w:style>
  <w:style w:type="character" w:customStyle="1" w:styleId="SubtitleChar">
    <w:name w:val="Subtitle Char"/>
    <w:basedOn w:val="DefaultParagraphFont"/>
    <w:link w:val="Subtitle"/>
    <w:uiPriority w:val="11"/>
    <w:rsid w:val="001846A8"/>
    <w:rPr>
      <w:rFonts w:ascii="Arial" w:eastAsiaTheme="majorEastAsia" w:hAnsi="Arial" w:cs="Times New Roman (Headings CS)"/>
      <w:color w:val="000000" w:themeColor="text1"/>
      <w:kern w:val="0"/>
      <w:sz w:val="28"/>
      <w:szCs w:val="28"/>
      <w:lang w:eastAsia="en-AU"/>
      <w14:ligatures w14:val="none"/>
    </w:rPr>
  </w:style>
  <w:style w:type="paragraph" w:styleId="Quote">
    <w:name w:val="Quote"/>
    <w:basedOn w:val="Normal"/>
    <w:next w:val="Normal"/>
    <w:link w:val="QuoteChar"/>
    <w:uiPriority w:val="29"/>
    <w:qFormat/>
    <w:rsid w:val="002638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38F1"/>
    <w:rPr>
      <w:i/>
      <w:iCs/>
      <w:color w:val="404040" w:themeColor="text1" w:themeTint="BF"/>
    </w:rPr>
  </w:style>
  <w:style w:type="paragraph" w:styleId="ListParagraph">
    <w:name w:val="List Paragraph"/>
    <w:basedOn w:val="Normal"/>
    <w:uiPriority w:val="34"/>
    <w:qFormat/>
    <w:rsid w:val="002638F1"/>
    <w:pPr>
      <w:ind w:left="720"/>
      <w:contextualSpacing/>
    </w:pPr>
  </w:style>
  <w:style w:type="character" w:styleId="IntenseEmphasis">
    <w:name w:val="Intense Emphasis"/>
    <w:basedOn w:val="DefaultParagraphFont"/>
    <w:uiPriority w:val="21"/>
    <w:qFormat/>
    <w:rsid w:val="002638F1"/>
    <w:rPr>
      <w:i/>
      <w:iCs/>
      <w:color w:val="0F4761" w:themeColor="accent1" w:themeShade="BF"/>
    </w:rPr>
  </w:style>
  <w:style w:type="paragraph" w:styleId="IntenseQuote">
    <w:name w:val="Intense Quote"/>
    <w:basedOn w:val="Normal"/>
    <w:next w:val="Normal"/>
    <w:link w:val="IntenseQuoteChar"/>
    <w:uiPriority w:val="30"/>
    <w:qFormat/>
    <w:rsid w:val="00263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8F1"/>
    <w:rPr>
      <w:i/>
      <w:iCs/>
      <w:color w:val="0F4761" w:themeColor="accent1" w:themeShade="BF"/>
    </w:rPr>
  </w:style>
  <w:style w:type="character" w:styleId="IntenseReference">
    <w:name w:val="Intense Reference"/>
    <w:basedOn w:val="DefaultParagraphFont"/>
    <w:uiPriority w:val="32"/>
    <w:qFormat/>
    <w:rsid w:val="002638F1"/>
    <w:rPr>
      <w:b/>
      <w:bCs/>
      <w:smallCaps/>
      <w:color w:val="0F4761" w:themeColor="accent1" w:themeShade="BF"/>
      <w:spacing w:val="5"/>
    </w:rPr>
  </w:style>
  <w:style w:type="paragraph" w:styleId="Header">
    <w:name w:val="header"/>
    <w:basedOn w:val="Normal"/>
    <w:link w:val="HeaderChar"/>
    <w:rsid w:val="002638F1"/>
    <w:pPr>
      <w:tabs>
        <w:tab w:val="center" w:pos="4153"/>
        <w:tab w:val="right" w:pos="8306"/>
      </w:tabs>
    </w:pPr>
  </w:style>
  <w:style w:type="character" w:customStyle="1" w:styleId="HeaderChar">
    <w:name w:val="Header Char"/>
    <w:basedOn w:val="DefaultParagraphFont"/>
    <w:link w:val="Header"/>
    <w:rsid w:val="002638F1"/>
    <w:rPr>
      <w:rFonts w:ascii="Times New Roman" w:eastAsia="Times New Roman" w:hAnsi="Times New Roman" w:cs="Times New Roman"/>
      <w:kern w:val="0"/>
      <w:lang w:eastAsia="en-AU"/>
      <w14:ligatures w14:val="none"/>
    </w:rPr>
  </w:style>
  <w:style w:type="character" w:styleId="Hyperlink">
    <w:name w:val="Hyperlink"/>
    <w:rsid w:val="00EA34E3"/>
    <w:rPr>
      <w:rFonts w:ascii="Arial" w:hAnsi="Arial"/>
      <w:color w:val="auto"/>
      <w:u w:val="none"/>
    </w:rPr>
  </w:style>
  <w:style w:type="paragraph" w:styleId="CommentText">
    <w:name w:val="annotation text"/>
    <w:basedOn w:val="Normal"/>
    <w:link w:val="CommentTextChar"/>
    <w:unhideWhenUsed/>
    <w:rsid w:val="00EA34E3"/>
    <w:pPr>
      <w:spacing w:line="240" w:lineRule="auto"/>
    </w:pPr>
    <w:rPr>
      <w:rFonts w:ascii="Times New Roman" w:hAnsi="Times New Roman"/>
      <w:color w:val="auto"/>
      <w:sz w:val="20"/>
      <w:szCs w:val="20"/>
    </w:rPr>
  </w:style>
  <w:style w:type="character" w:customStyle="1" w:styleId="CommentTextChar">
    <w:name w:val="Comment Text Char"/>
    <w:basedOn w:val="DefaultParagraphFont"/>
    <w:link w:val="CommentText"/>
    <w:rsid w:val="00EA34E3"/>
    <w:rPr>
      <w:rFonts w:ascii="Times New Roman" w:eastAsia="Times New Roman" w:hAnsi="Times New Roman" w:cs="Times New Roman"/>
      <w:kern w:val="0"/>
      <w:sz w:val="20"/>
      <w:szCs w:val="20"/>
      <w:lang w:eastAsia="en-AU"/>
      <w14:ligatures w14:val="none"/>
    </w:rPr>
  </w:style>
  <w:style w:type="character" w:styleId="CommentReference">
    <w:name w:val="annotation reference"/>
    <w:basedOn w:val="DefaultParagraphFont"/>
    <w:semiHidden/>
    <w:unhideWhenUsed/>
    <w:rsid w:val="00EA34E3"/>
    <w:rPr>
      <w:sz w:val="16"/>
      <w:szCs w:val="16"/>
    </w:rPr>
  </w:style>
  <w:style w:type="character" w:styleId="FollowedHyperlink">
    <w:name w:val="FollowedHyperlink"/>
    <w:basedOn w:val="DefaultParagraphFont"/>
    <w:uiPriority w:val="99"/>
    <w:semiHidden/>
    <w:unhideWhenUsed/>
    <w:rsid w:val="00FD2B33"/>
    <w:rPr>
      <w:color w:val="96607D" w:themeColor="followedHyperlink"/>
      <w:u w:val="single"/>
    </w:rPr>
  </w:style>
  <w:style w:type="paragraph" w:styleId="NoSpacing">
    <w:name w:val="No Spacing"/>
    <w:uiPriority w:val="1"/>
    <w:qFormat/>
    <w:rsid w:val="00FD2B33"/>
    <w:rPr>
      <w:rFonts w:ascii="Arial" w:eastAsia="Times New Roman" w:hAnsi="Arial" w:cs="Times New Roman"/>
      <w:color w:val="000000" w:themeColor="text1"/>
      <w:kern w:val="0"/>
      <w:lang w:eastAsia="en-AU"/>
      <w14:ligatures w14:val="none"/>
    </w:rPr>
  </w:style>
  <w:style w:type="paragraph" w:styleId="Footer">
    <w:name w:val="footer"/>
    <w:basedOn w:val="Normal"/>
    <w:link w:val="FooterChar"/>
    <w:uiPriority w:val="99"/>
    <w:unhideWhenUsed/>
    <w:rsid w:val="001F7EFD"/>
    <w:pPr>
      <w:tabs>
        <w:tab w:val="center" w:pos="4513"/>
        <w:tab w:val="right" w:pos="9026"/>
      </w:tabs>
      <w:spacing w:line="240" w:lineRule="auto"/>
    </w:pPr>
  </w:style>
  <w:style w:type="character" w:customStyle="1" w:styleId="FooterChar">
    <w:name w:val="Footer Char"/>
    <w:basedOn w:val="DefaultParagraphFont"/>
    <w:link w:val="Footer"/>
    <w:uiPriority w:val="99"/>
    <w:rsid w:val="001F7EFD"/>
    <w:rPr>
      <w:rFonts w:ascii="Arial" w:eastAsia="Times New Roman" w:hAnsi="Arial" w:cs="Times New Roman"/>
      <w:color w:val="000000" w:themeColor="text1"/>
      <w:kern w:val="0"/>
      <w:lang w:eastAsia="en-AU"/>
      <w14:ligatures w14:val="none"/>
    </w:rPr>
  </w:style>
  <w:style w:type="character" w:styleId="PageNumber">
    <w:name w:val="page number"/>
    <w:basedOn w:val="DefaultParagraphFont"/>
    <w:uiPriority w:val="99"/>
    <w:semiHidden/>
    <w:unhideWhenUsed/>
    <w:rsid w:val="001F7EFD"/>
  </w:style>
  <w:style w:type="table" w:styleId="TableGrid">
    <w:name w:val="Table Grid"/>
    <w:basedOn w:val="TableNormal"/>
    <w:uiPriority w:val="39"/>
    <w:rsid w:val="00B66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6C90"/>
    <w:rPr>
      <w:color w:val="605E5C"/>
      <w:shd w:val="clear" w:color="auto" w:fill="E1DFDD"/>
    </w:rPr>
  </w:style>
  <w:style w:type="paragraph" w:styleId="Revision">
    <w:name w:val="Revision"/>
    <w:hidden/>
    <w:uiPriority w:val="99"/>
    <w:semiHidden/>
    <w:rsid w:val="00E96417"/>
    <w:rPr>
      <w:rFonts w:ascii="Arial" w:eastAsia="Times New Roman" w:hAnsi="Arial" w:cs="Times New Roman"/>
      <w:color w:val="000000" w:themeColor="text1"/>
      <w:kern w:val="0"/>
      <w:lang w:eastAsia="en-AU"/>
      <w14:ligatures w14:val="none"/>
    </w:rPr>
  </w:style>
  <w:style w:type="paragraph" w:styleId="CommentSubject">
    <w:name w:val="annotation subject"/>
    <w:basedOn w:val="CommentText"/>
    <w:next w:val="CommentText"/>
    <w:link w:val="CommentSubjectChar"/>
    <w:uiPriority w:val="99"/>
    <w:semiHidden/>
    <w:unhideWhenUsed/>
    <w:rsid w:val="000A5C20"/>
    <w:rPr>
      <w:rFonts w:ascii="Arial" w:hAnsi="Arial"/>
      <w:b/>
      <w:bCs/>
      <w:color w:val="000000" w:themeColor="text1"/>
    </w:rPr>
  </w:style>
  <w:style w:type="character" w:customStyle="1" w:styleId="CommentSubjectChar">
    <w:name w:val="Comment Subject Char"/>
    <w:basedOn w:val="CommentTextChar"/>
    <w:link w:val="CommentSubject"/>
    <w:uiPriority w:val="99"/>
    <w:semiHidden/>
    <w:rsid w:val="000A5C20"/>
    <w:rPr>
      <w:rFonts w:ascii="Arial" w:eastAsia="Times New Roman" w:hAnsi="Arial" w:cs="Times New Roman"/>
      <w:b/>
      <w:bCs/>
      <w:color w:val="000000" w:themeColor="text1"/>
      <w:kern w:val="0"/>
      <w:sz w:val="20"/>
      <w:szCs w:val="20"/>
      <w:lang w:eastAsia="en-AU"/>
      <w14:ligatures w14:val="none"/>
    </w:rPr>
  </w:style>
  <w:style w:type="character" w:styleId="Mention">
    <w:name w:val="Mention"/>
    <w:basedOn w:val="DefaultParagraphFont"/>
    <w:uiPriority w:val="99"/>
    <w:unhideWhenUsed/>
    <w:rsid w:val="008402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585199">
      <w:bodyDiv w:val="1"/>
      <w:marLeft w:val="0"/>
      <w:marRight w:val="0"/>
      <w:marTop w:val="0"/>
      <w:marBottom w:val="0"/>
      <w:divBdr>
        <w:top w:val="none" w:sz="0" w:space="0" w:color="auto"/>
        <w:left w:val="none" w:sz="0" w:space="0" w:color="auto"/>
        <w:bottom w:val="none" w:sz="0" w:space="0" w:color="auto"/>
        <w:right w:val="none" w:sz="0" w:space="0" w:color="auto"/>
      </w:divBdr>
    </w:div>
    <w:div w:id="1474248600">
      <w:bodyDiv w:val="1"/>
      <w:marLeft w:val="0"/>
      <w:marRight w:val="0"/>
      <w:marTop w:val="0"/>
      <w:marBottom w:val="0"/>
      <w:divBdr>
        <w:top w:val="none" w:sz="0" w:space="0" w:color="auto"/>
        <w:left w:val="none" w:sz="0" w:space="0" w:color="auto"/>
        <w:bottom w:val="none" w:sz="0" w:space="0" w:color="auto"/>
        <w:right w:val="none" w:sz="0" w:space="0" w:color="auto"/>
      </w:divBdr>
      <w:divsChild>
        <w:div w:id="63271574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diagramColors" Target="diagrams/colors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diagramQuickStyle" Target="diagrams/quickStyle1.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footer" Target="footer3.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indgren\OneDrive%20-%20City%20of%20Cockburn\Legal%20-%20Documents\General\1.%20Admin%20Docs\Policy%20Review\Policy%20template%20-%202024.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01A814-8190-441F-8D0E-06BB84E38454}" type="doc">
      <dgm:prSet loTypeId="urn:microsoft.com/office/officeart/2005/8/layout/pyramid1" loCatId="pyramid" qsTypeId="urn:microsoft.com/office/officeart/2005/8/quickstyle/simple1" qsCatId="simple" csTypeId="urn:microsoft.com/office/officeart/2005/8/colors/accent1_2" csCatId="accent1" phldr="1"/>
      <dgm:spPr/>
    </dgm:pt>
    <dgm:pt modelId="{CA93E55B-61EE-4DD9-8CE0-204C8C5F9406}">
      <dgm:prSet phldrT="[Text]" custT="1"/>
      <dgm:spPr>
        <a:solidFill>
          <a:schemeClr val="tx2">
            <a:lumMod val="75000"/>
            <a:lumOff val="25000"/>
          </a:schemeClr>
        </a:solidFill>
      </dgm:spPr>
      <dgm:t>
        <a:bodyPr/>
        <a:lstStyle/>
        <a:p>
          <a:endParaRPr lang="en-AU" sz="1100">
            <a:latin typeface="Arial" panose="020B0604020202020204" pitchFamily="34" charset="0"/>
            <a:cs typeface="Arial" panose="020B0604020202020204" pitchFamily="34" charset="0"/>
          </a:endParaRPr>
        </a:p>
      </dgm:t>
    </dgm:pt>
    <dgm:pt modelId="{9F6BA1E0-B670-4ACC-9481-E67BC458D156}" type="parTrans" cxnId="{124FA751-597F-4B89-84FD-57FA7E261E39}">
      <dgm:prSet/>
      <dgm:spPr/>
      <dgm:t>
        <a:bodyPr/>
        <a:lstStyle/>
        <a:p>
          <a:endParaRPr lang="en-AU"/>
        </a:p>
      </dgm:t>
    </dgm:pt>
    <dgm:pt modelId="{F4CBE6B8-DADF-4639-A42C-FF08D596951E}" type="sibTrans" cxnId="{124FA751-597F-4B89-84FD-57FA7E261E39}">
      <dgm:prSet/>
      <dgm:spPr/>
      <dgm:t>
        <a:bodyPr/>
        <a:lstStyle/>
        <a:p>
          <a:endParaRPr lang="en-AU"/>
        </a:p>
      </dgm:t>
    </dgm:pt>
    <dgm:pt modelId="{0B195511-422B-4FCA-9CCD-3B42E205F3F8}">
      <dgm:prSet phldrT="[Text]"/>
      <dgm:spPr>
        <a:solidFill>
          <a:schemeClr val="tx2">
            <a:lumMod val="50000"/>
            <a:lumOff val="50000"/>
          </a:schemeClr>
        </a:solidFill>
      </dgm:spPr>
      <dgm:t>
        <a:bodyPr/>
        <a:lstStyle/>
        <a:p>
          <a:r>
            <a:rPr lang="en-AU">
              <a:latin typeface="Arial" panose="020B0604020202020204" pitchFamily="34" charset="0"/>
              <a:cs typeface="Arial" panose="020B0604020202020204" pitchFamily="34" charset="0"/>
            </a:rPr>
            <a:t>Infringement</a:t>
          </a:r>
        </a:p>
      </dgm:t>
    </dgm:pt>
    <dgm:pt modelId="{2E3B2C4D-755A-4DCE-BF13-D22F7BD2CE35}" type="parTrans" cxnId="{84DDCF7C-219B-49CF-BD9D-A131337FD750}">
      <dgm:prSet/>
      <dgm:spPr/>
      <dgm:t>
        <a:bodyPr/>
        <a:lstStyle/>
        <a:p>
          <a:endParaRPr lang="en-AU"/>
        </a:p>
      </dgm:t>
    </dgm:pt>
    <dgm:pt modelId="{2CB9F1E3-87B1-44C6-8F07-0C36D487D025}" type="sibTrans" cxnId="{84DDCF7C-219B-49CF-BD9D-A131337FD750}">
      <dgm:prSet/>
      <dgm:spPr/>
      <dgm:t>
        <a:bodyPr/>
        <a:lstStyle/>
        <a:p>
          <a:endParaRPr lang="en-AU"/>
        </a:p>
      </dgm:t>
    </dgm:pt>
    <dgm:pt modelId="{54152701-346F-478F-BBC9-C885B113EC15}">
      <dgm:prSet phldrT="[Text]"/>
      <dgm:spPr>
        <a:solidFill>
          <a:schemeClr val="tx2">
            <a:lumMod val="25000"/>
            <a:lumOff val="75000"/>
          </a:schemeClr>
        </a:solidFill>
      </dgm:spPr>
      <dgm:t>
        <a:bodyPr/>
        <a:lstStyle/>
        <a:p>
          <a:r>
            <a:rPr lang="en-AU">
              <a:latin typeface="Arial" panose="020B0604020202020204" pitchFamily="34" charset="0"/>
              <a:cs typeface="Arial" panose="020B0604020202020204" pitchFamily="34" charset="0"/>
            </a:rPr>
            <a:t>Written Caution and Directions</a:t>
          </a:r>
        </a:p>
      </dgm:t>
    </dgm:pt>
    <dgm:pt modelId="{CBA74C22-D622-40C8-8D69-E55F82F4AD31}" type="parTrans" cxnId="{277DE9EE-E983-4B8E-87CE-D8168563ADB1}">
      <dgm:prSet/>
      <dgm:spPr/>
      <dgm:t>
        <a:bodyPr/>
        <a:lstStyle/>
        <a:p>
          <a:endParaRPr lang="en-AU"/>
        </a:p>
      </dgm:t>
    </dgm:pt>
    <dgm:pt modelId="{EE08FABC-E6ED-4E17-9271-028631C682F6}" type="sibTrans" cxnId="{277DE9EE-E983-4B8E-87CE-D8168563ADB1}">
      <dgm:prSet/>
      <dgm:spPr/>
      <dgm:t>
        <a:bodyPr/>
        <a:lstStyle/>
        <a:p>
          <a:endParaRPr lang="en-AU"/>
        </a:p>
      </dgm:t>
    </dgm:pt>
    <dgm:pt modelId="{D42EF07F-2454-4B05-A97F-F61870DFD405}">
      <dgm:prSet phldrT="[Text]"/>
      <dgm:spPr>
        <a:solidFill>
          <a:schemeClr val="tx2">
            <a:lumMod val="10000"/>
            <a:lumOff val="90000"/>
          </a:schemeClr>
        </a:solidFill>
      </dgm:spPr>
      <dgm:t>
        <a:bodyPr/>
        <a:lstStyle/>
        <a:p>
          <a:r>
            <a:rPr lang="en-AU">
              <a:latin typeface="Arial" panose="020B0604020202020204" pitchFamily="34" charset="0"/>
              <a:cs typeface="Arial" panose="020B0604020202020204" pitchFamily="34" charset="0"/>
            </a:rPr>
            <a:t>Verbal Warning and Education</a:t>
          </a:r>
        </a:p>
      </dgm:t>
    </dgm:pt>
    <dgm:pt modelId="{D4CE1CCD-4A77-4186-87F4-C5A347BEF561}" type="parTrans" cxnId="{0E89BB9B-C969-44F1-85ED-CA401D27AE9C}">
      <dgm:prSet/>
      <dgm:spPr/>
      <dgm:t>
        <a:bodyPr/>
        <a:lstStyle/>
        <a:p>
          <a:endParaRPr lang="en-AU"/>
        </a:p>
      </dgm:t>
    </dgm:pt>
    <dgm:pt modelId="{21092385-7EC8-4C16-895C-74EB88D0AB24}" type="sibTrans" cxnId="{0E89BB9B-C969-44F1-85ED-CA401D27AE9C}">
      <dgm:prSet/>
      <dgm:spPr/>
      <dgm:t>
        <a:bodyPr/>
        <a:lstStyle/>
        <a:p>
          <a:endParaRPr lang="en-AU"/>
        </a:p>
      </dgm:t>
    </dgm:pt>
    <dgm:pt modelId="{87C877A7-3024-4D3D-BD41-F50E8260BAD0}" type="pres">
      <dgm:prSet presAssocID="{A301A814-8190-441F-8D0E-06BB84E38454}" presName="Name0" presStyleCnt="0">
        <dgm:presLayoutVars>
          <dgm:dir/>
          <dgm:animLvl val="lvl"/>
          <dgm:resizeHandles val="exact"/>
        </dgm:presLayoutVars>
      </dgm:prSet>
      <dgm:spPr/>
    </dgm:pt>
    <dgm:pt modelId="{0E28F4BB-8E14-4133-924E-2C48D9296245}" type="pres">
      <dgm:prSet presAssocID="{CA93E55B-61EE-4DD9-8CE0-204C8C5F9406}" presName="Name8" presStyleCnt="0"/>
      <dgm:spPr/>
    </dgm:pt>
    <dgm:pt modelId="{C1FE693E-928E-4FB2-9CDA-1DBC2624658D}" type="pres">
      <dgm:prSet presAssocID="{CA93E55B-61EE-4DD9-8CE0-204C8C5F9406}" presName="level" presStyleLbl="node1" presStyleIdx="0" presStyleCnt="4" custFlipHor="1" custScaleX="101657">
        <dgm:presLayoutVars>
          <dgm:chMax val="1"/>
          <dgm:bulletEnabled val="1"/>
        </dgm:presLayoutVars>
      </dgm:prSet>
      <dgm:spPr/>
    </dgm:pt>
    <dgm:pt modelId="{9FC10A30-9977-4E13-8797-D61D2E34C76A}" type="pres">
      <dgm:prSet presAssocID="{CA93E55B-61EE-4DD9-8CE0-204C8C5F9406}" presName="levelTx" presStyleLbl="revTx" presStyleIdx="0" presStyleCnt="0">
        <dgm:presLayoutVars>
          <dgm:chMax val="1"/>
          <dgm:bulletEnabled val="1"/>
        </dgm:presLayoutVars>
      </dgm:prSet>
      <dgm:spPr/>
    </dgm:pt>
    <dgm:pt modelId="{C0AB5E84-C756-4D18-8848-08EA6054E27A}" type="pres">
      <dgm:prSet presAssocID="{0B195511-422B-4FCA-9CCD-3B42E205F3F8}" presName="Name8" presStyleCnt="0"/>
      <dgm:spPr/>
    </dgm:pt>
    <dgm:pt modelId="{B61AF167-58C3-4B4D-9EDA-9751F88E7220}" type="pres">
      <dgm:prSet presAssocID="{0B195511-422B-4FCA-9CCD-3B42E205F3F8}" presName="level" presStyleLbl="node1" presStyleIdx="1" presStyleCnt="4">
        <dgm:presLayoutVars>
          <dgm:chMax val="1"/>
          <dgm:bulletEnabled val="1"/>
        </dgm:presLayoutVars>
      </dgm:prSet>
      <dgm:spPr/>
    </dgm:pt>
    <dgm:pt modelId="{94093C46-2F79-495D-ACE4-5D21D198C9D3}" type="pres">
      <dgm:prSet presAssocID="{0B195511-422B-4FCA-9CCD-3B42E205F3F8}" presName="levelTx" presStyleLbl="revTx" presStyleIdx="0" presStyleCnt="0">
        <dgm:presLayoutVars>
          <dgm:chMax val="1"/>
          <dgm:bulletEnabled val="1"/>
        </dgm:presLayoutVars>
      </dgm:prSet>
      <dgm:spPr/>
    </dgm:pt>
    <dgm:pt modelId="{1EC9E512-7528-4384-9F3D-740B8737916A}" type="pres">
      <dgm:prSet presAssocID="{54152701-346F-478F-BBC9-C885B113EC15}" presName="Name8" presStyleCnt="0"/>
      <dgm:spPr/>
    </dgm:pt>
    <dgm:pt modelId="{DF9B5EC9-9EB3-4F4D-9BF2-4D1CCEFFE443}" type="pres">
      <dgm:prSet presAssocID="{54152701-346F-478F-BBC9-C885B113EC15}" presName="level" presStyleLbl="node1" presStyleIdx="2" presStyleCnt="4">
        <dgm:presLayoutVars>
          <dgm:chMax val="1"/>
          <dgm:bulletEnabled val="1"/>
        </dgm:presLayoutVars>
      </dgm:prSet>
      <dgm:spPr/>
    </dgm:pt>
    <dgm:pt modelId="{57313CC7-3FBC-4EBE-9F0A-C34E5C1148FD}" type="pres">
      <dgm:prSet presAssocID="{54152701-346F-478F-BBC9-C885B113EC15}" presName="levelTx" presStyleLbl="revTx" presStyleIdx="0" presStyleCnt="0">
        <dgm:presLayoutVars>
          <dgm:chMax val="1"/>
          <dgm:bulletEnabled val="1"/>
        </dgm:presLayoutVars>
      </dgm:prSet>
      <dgm:spPr/>
    </dgm:pt>
    <dgm:pt modelId="{8979CCB0-41B1-4A89-9BE4-4ED90312543C}" type="pres">
      <dgm:prSet presAssocID="{D42EF07F-2454-4B05-A97F-F61870DFD405}" presName="Name8" presStyleCnt="0"/>
      <dgm:spPr/>
    </dgm:pt>
    <dgm:pt modelId="{0A3FE754-E974-4E73-B804-E513271C1406}" type="pres">
      <dgm:prSet presAssocID="{D42EF07F-2454-4B05-A97F-F61870DFD405}" presName="level" presStyleLbl="node1" presStyleIdx="3" presStyleCnt="4" custLinFactNeighborX="2295" custLinFactNeighborY="42783">
        <dgm:presLayoutVars>
          <dgm:chMax val="1"/>
          <dgm:bulletEnabled val="1"/>
        </dgm:presLayoutVars>
      </dgm:prSet>
      <dgm:spPr/>
    </dgm:pt>
    <dgm:pt modelId="{F6CB9E4E-671A-445E-99DB-DA346C777E85}" type="pres">
      <dgm:prSet presAssocID="{D42EF07F-2454-4B05-A97F-F61870DFD405}" presName="levelTx" presStyleLbl="revTx" presStyleIdx="0" presStyleCnt="0">
        <dgm:presLayoutVars>
          <dgm:chMax val="1"/>
          <dgm:bulletEnabled val="1"/>
        </dgm:presLayoutVars>
      </dgm:prSet>
      <dgm:spPr/>
    </dgm:pt>
  </dgm:ptLst>
  <dgm:cxnLst>
    <dgm:cxn modelId="{A097C005-E05E-4E8B-9A55-E5F57E1D1824}" type="presOf" srcId="{54152701-346F-478F-BBC9-C885B113EC15}" destId="{DF9B5EC9-9EB3-4F4D-9BF2-4D1CCEFFE443}" srcOrd="0" destOrd="0" presId="urn:microsoft.com/office/officeart/2005/8/layout/pyramid1"/>
    <dgm:cxn modelId="{8D78DF13-9B2D-4335-8E8A-4F3CFDD954E5}" type="presOf" srcId="{D42EF07F-2454-4B05-A97F-F61870DFD405}" destId="{F6CB9E4E-671A-445E-99DB-DA346C777E85}" srcOrd="1" destOrd="0" presId="urn:microsoft.com/office/officeart/2005/8/layout/pyramid1"/>
    <dgm:cxn modelId="{3C09D65F-86C3-4CDD-B991-CA521D3575D8}" type="presOf" srcId="{A301A814-8190-441F-8D0E-06BB84E38454}" destId="{87C877A7-3024-4D3D-BD41-F50E8260BAD0}" srcOrd="0" destOrd="0" presId="urn:microsoft.com/office/officeart/2005/8/layout/pyramid1"/>
    <dgm:cxn modelId="{6D43114A-BA87-42DA-9176-B51F76797D36}" type="presOf" srcId="{CA93E55B-61EE-4DD9-8CE0-204C8C5F9406}" destId="{9FC10A30-9977-4E13-8797-D61D2E34C76A}" srcOrd="1" destOrd="0" presId="urn:microsoft.com/office/officeart/2005/8/layout/pyramid1"/>
    <dgm:cxn modelId="{93D5B26F-EC67-41CD-B9CB-346A5E272F22}" type="presOf" srcId="{0B195511-422B-4FCA-9CCD-3B42E205F3F8}" destId="{B61AF167-58C3-4B4D-9EDA-9751F88E7220}" srcOrd="0" destOrd="0" presId="urn:microsoft.com/office/officeart/2005/8/layout/pyramid1"/>
    <dgm:cxn modelId="{124FA751-597F-4B89-84FD-57FA7E261E39}" srcId="{A301A814-8190-441F-8D0E-06BB84E38454}" destId="{CA93E55B-61EE-4DD9-8CE0-204C8C5F9406}" srcOrd="0" destOrd="0" parTransId="{9F6BA1E0-B670-4ACC-9481-E67BC458D156}" sibTransId="{F4CBE6B8-DADF-4639-A42C-FF08D596951E}"/>
    <dgm:cxn modelId="{84DDCF7C-219B-49CF-BD9D-A131337FD750}" srcId="{A301A814-8190-441F-8D0E-06BB84E38454}" destId="{0B195511-422B-4FCA-9CCD-3B42E205F3F8}" srcOrd="1" destOrd="0" parTransId="{2E3B2C4D-755A-4DCE-BF13-D22F7BD2CE35}" sibTransId="{2CB9F1E3-87B1-44C6-8F07-0C36D487D025}"/>
    <dgm:cxn modelId="{BD22728A-B292-4E4C-9A4C-7F28FDB2816F}" type="presOf" srcId="{54152701-346F-478F-BBC9-C885B113EC15}" destId="{57313CC7-3FBC-4EBE-9F0A-C34E5C1148FD}" srcOrd="1" destOrd="0" presId="urn:microsoft.com/office/officeart/2005/8/layout/pyramid1"/>
    <dgm:cxn modelId="{F5313D9B-D644-4144-9A4E-E5475C10273B}" type="presOf" srcId="{D42EF07F-2454-4B05-A97F-F61870DFD405}" destId="{0A3FE754-E974-4E73-B804-E513271C1406}" srcOrd="0" destOrd="0" presId="urn:microsoft.com/office/officeart/2005/8/layout/pyramid1"/>
    <dgm:cxn modelId="{0E89BB9B-C969-44F1-85ED-CA401D27AE9C}" srcId="{A301A814-8190-441F-8D0E-06BB84E38454}" destId="{D42EF07F-2454-4B05-A97F-F61870DFD405}" srcOrd="3" destOrd="0" parTransId="{D4CE1CCD-4A77-4186-87F4-C5A347BEF561}" sibTransId="{21092385-7EC8-4C16-895C-74EB88D0AB24}"/>
    <dgm:cxn modelId="{410DBEEA-CE2A-47B0-BAC1-3656B54FBECA}" type="presOf" srcId="{0B195511-422B-4FCA-9CCD-3B42E205F3F8}" destId="{94093C46-2F79-495D-ACE4-5D21D198C9D3}" srcOrd="1" destOrd="0" presId="urn:microsoft.com/office/officeart/2005/8/layout/pyramid1"/>
    <dgm:cxn modelId="{277DE9EE-E983-4B8E-87CE-D8168563ADB1}" srcId="{A301A814-8190-441F-8D0E-06BB84E38454}" destId="{54152701-346F-478F-BBC9-C885B113EC15}" srcOrd="2" destOrd="0" parTransId="{CBA74C22-D622-40C8-8D69-E55F82F4AD31}" sibTransId="{EE08FABC-E6ED-4E17-9271-028631C682F6}"/>
    <dgm:cxn modelId="{0C5822FB-FA12-4DE8-B2E6-48D0D35CAB5F}" type="presOf" srcId="{CA93E55B-61EE-4DD9-8CE0-204C8C5F9406}" destId="{C1FE693E-928E-4FB2-9CDA-1DBC2624658D}" srcOrd="0" destOrd="0" presId="urn:microsoft.com/office/officeart/2005/8/layout/pyramid1"/>
    <dgm:cxn modelId="{F7F98179-17C8-44AC-B1A2-06EEFCD44635}" type="presParOf" srcId="{87C877A7-3024-4D3D-BD41-F50E8260BAD0}" destId="{0E28F4BB-8E14-4133-924E-2C48D9296245}" srcOrd="0" destOrd="0" presId="urn:microsoft.com/office/officeart/2005/8/layout/pyramid1"/>
    <dgm:cxn modelId="{8874572B-411C-4C5F-B9EA-86D6337A9F67}" type="presParOf" srcId="{0E28F4BB-8E14-4133-924E-2C48D9296245}" destId="{C1FE693E-928E-4FB2-9CDA-1DBC2624658D}" srcOrd="0" destOrd="0" presId="urn:microsoft.com/office/officeart/2005/8/layout/pyramid1"/>
    <dgm:cxn modelId="{3E11E711-8557-4C54-B449-EB445ADB2411}" type="presParOf" srcId="{0E28F4BB-8E14-4133-924E-2C48D9296245}" destId="{9FC10A30-9977-4E13-8797-D61D2E34C76A}" srcOrd="1" destOrd="0" presId="urn:microsoft.com/office/officeart/2005/8/layout/pyramid1"/>
    <dgm:cxn modelId="{514E6312-6C16-4B56-9683-5867B66597DA}" type="presParOf" srcId="{87C877A7-3024-4D3D-BD41-F50E8260BAD0}" destId="{C0AB5E84-C756-4D18-8848-08EA6054E27A}" srcOrd="1" destOrd="0" presId="urn:microsoft.com/office/officeart/2005/8/layout/pyramid1"/>
    <dgm:cxn modelId="{96A02ACC-71B9-40B3-98B6-115255743351}" type="presParOf" srcId="{C0AB5E84-C756-4D18-8848-08EA6054E27A}" destId="{B61AF167-58C3-4B4D-9EDA-9751F88E7220}" srcOrd="0" destOrd="0" presId="urn:microsoft.com/office/officeart/2005/8/layout/pyramid1"/>
    <dgm:cxn modelId="{D14747F1-55D5-490C-AA74-E36EA3041AC6}" type="presParOf" srcId="{C0AB5E84-C756-4D18-8848-08EA6054E27A}" destId="{94093C46-2F79-495D-ACE4-5D21D198C9D3}" srcOrd="1" destOrd="0" presId="urn:microsoft.com/office/officeart/2005/8/layout/pyramid1"/>
    <dgm:cxn modelId="{771FFFD0-982F-422F-B3CD-875C8762A208}" type="presParOf" srcId="{87C877A7-3024-4D3D-BD41-F50E8260BAD0}" destId="{1EC9E512-7528-4384-9F3D-740B8737916A}" srcOrd="2" destOrd="0" presId="urn:microsoft.com/office/officeart/2005/8/layout/pyramid1"/>
    <dgm:cxn modelId="{2FC508FD-079C-4A38-8462-3534C98BA1B7}" type="presParOf" srcId="{1EC9E512-7528-4384-9F3D-740B8737916A}" destId="{DF9B5EC9-9EB3-4F4D-9BF2-4D1CCEFFE443}" srcOrd="0" destOrd="0" presId="urn:microsoft.com/office/officeart/2005/8/layout/pyramid1"/>
    <dgm:cxn modelId="{8B15DAB4-D4E1-4132-A428-76DD5219D891}" type="presParOf" srcId="{1EC9E512-7528-4384-9F3D-740B8737916A}" destId="{57313CC7-3FBC-4EBE-9F0A-C34E5C1148FD}" srcOrd="1" destOrd="0" presId="urn:microsoft.com/office/officeart/2005/8/layout/pyramid1"/>
    <dgm:cxn modelId="{703F3E40-82BF-4200-861E-527C8E46D6AE}" type="presParOf" srcId="{87C877A7-3024-4D3D-BD41-F50E8260BAD0}" destId="{8979CCB0-41B1-4A89-9BE4-4ED90312543C}" srcOrd="3" destOrd="0" presId="urn:microsoft.com/office/officeart/2005/8/layout/pyramid1"/>
    <dgm:cxn modelId="{7061E983-AC6E-4EAB-9DD3-979E3AE7CE1B}" type="presParOf" srcId="{8979CCB0-41B1-4A89-9BE4-4ED90312543C}" destId="{0A3FE754-E974-4E73-B804-E513271C1406}" srcOrd="0" destOrd="0" presId="urn:microsoft.com/office/officeart/2005/8/layout/pyramid1"/>
    <dgm:cxn modelId="{EFFE19F8-C965-4BA0-AC53-F35B6BD30786}" type="presParOf" srcId="{8979CCB0-41B1-4A89-9BE4-4ED90312543C}" destId="{F6CB9E4E-671A-445E-99DB-DA346C777E85}" srcOrd="1" destOrd="0" presId="urn:microsoft.com/office/officeart/2005/8/layout/pyramid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FE693E-928E-4FB2-9CDA-1DBC2624658D}">
      <dsp:nvSpPr>
        <dsp:cNvPr id="0" name=""/>
        <dsp:cNvSpPr/>
      </dsp:nvSpPr>
      <dsp:spPr>
        <a:xfrm flipH="1">
          <a:off x="888036" y="0"/>
          <a:ext cx="605176" cy="617855"/>
        </a:xfrm>
        <a:prstGeom prst="trapezoid">
          <a:avLst>
            <a:gd name="adj" fmla="val 49185"/>
          </a:avLst>
        </a:prstGeom>
        <a:solidFill>
          <a:schemeClr val="tx2">
            <a:lumMod val="75000"/>
            <a:lumOff val="2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endParaRPr lang="en-AU" sz="1100" kern="1200">
            <a:latin typeface="Arial" panose="020B0604020202020204" pitchFamily="34" charset="0"/>
            <a:cs typeface="Arial" panose="020B0604020202020204" pitchFamily="34" charset="0"/>
          </a:endParaRPr>
        </a:p>
      </dsp:txBody>
      <dsp:txXfrm>
        <a:off x="888036" y="0"/>
        <a:ext cx="605176" cy="617855"/>
      </dsp:txXfrm>
    </dsp:sp>
    <dsp:sp modelId="{B61AF167-58C3-4B4D-9EDA-9751F88E7220}">
      <dsp:nvSpPr>
        <dsp:cNvPr id="0" name=""/>
        <dsp:cNvSpPr/>
      </dsp:nvSpPr>
      <dsp:spPr>
        <a:xfrm>
          <a:off x="595312" y="617854"/>
          <a:ext cx="1190625" cy="617855"/>
        </a:xfrm>
        <a:prstGeom prst="trapezoid">
          <a:avLst>
            <a:gd name="adj" fmla="val 48176"/>
          </a:avLst>
        </a:prstGeom>
        <a:solidFill>
          <a:schemeClr val="tx2">
            <a:lumMod val="50000"/>
            <a:lumOff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Infringement</a:t>
          </a:r>
        </a:p>
      </dsp:txBody>
      <dsp:txXfrm>
        <a:off x="803671" y="617854"/>
        <a:ext cx="773906" cy="617855"/>
      </dsp:txXfrm>
    </dsp:sp>
    <dsp:sp modelId="{DF9B5EC9-9EB3-4F4D-9BF2-4D1CCEFFE443}">
      <dsp:nvSpPr>
        <dsp:cNvPr id="0" name=""/>
        <dsp:cNvSpPr/>
      </dsp:nvSpPr>
      <dsp:spPr>
        <a:xfrm>
          <a:off x="297656" y="1235709"/>
          <a:ext cx="1785937" cy="617855"/>
        </a:xfrm>
        <a:prstGeom prst="trapezoid">
          <a:avLst>
            <a:gd name="adj" fmla="val 48176"/>
          </a:avLst>
        </a:prstGeom>
        <a:solidFill>
          <a:schemeClr val="tx2">
            <a:lumMod val="25000"/>
            <a:lumOff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Written Caution and Directions</a:t>
          </a:r>
        </a:p>
      </dsp:txBody>
      <dsp:txXfrm>
        <a:off x="610195" y="1235709"/>
        <a:ext cx="1160859" cy="617855"/>
      </dsp:txXfrm>
    </dsp:sp>
    <dsp:sp modelId="{0A3FE754-E974-4E73-B804-E513271C1406}">
      <dsp:nvSpPr>
        <dsp:cNvPr id="0" name=""/>
        <dsp:cNvSpPr/>
      </dsp:nvSpPr>
      <dsp:spPr>
        <a:xfrm>
          <a:off x="0" y="1853565"/>
          <a:ext cx="2381250" cy="617855"/>
        </a:xfrm>
        <a:prstGeom prst="trapezoid">
          <a:avLst>
            <a:gd name="adj" fmla="val 48176"/>
          </a:avLst>
        </a:prstGeom>
        <a:solidFill>
          <a:schemeClr val="tx2">
            <a:lumMod val="10000"/>
            <a:lumOff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Verbal Warning and Education</a:t>
          </a:r>
        </a:p>
      </dsp:txBody>
      <dsp:txXfrm>
        <a:off x="416718" y="1853565"/>
        <a:ext cx="1547812" cy="61785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F244AD8A61CC4A83AF2A36DE402BD1" ma:contentTypeVersion="11" ma:contentTypeDescription="Create a new document." ma:contentTypeScope="" ma:versionID="c0a870c096435d755fb19440ed161ac5">
  <xsd:schema xmlns:xsd="http://www.w3.org/2001/XMLSchema" xmlns:xs="http://www.w3.org/2001/XMLSchema" xmlns:p="http://schemas.microsoft.com/office/2006/metadata/properties" xmlns:ns2="0769b32d-e8f5-417b-9dc7-a3ee255df39f" xmlns:ns3="20fb995c-2452-4c17-8f4a-41bfdb208d34" targetNamespace="http://schemas.microsoft.com/office/2006/metadata/properties" ma:root="true" ma:fieldsID="50a54c8d2cfdb9754d2e9567c5b918ac" ns2:_="" ns3:_="">
    <xsd:import namespace="0769b32d-e8f5-417b-9dc7-a3ee255df39f"/>
    <xsd:import namespace="20fb995c-2452-4c17-8f4a-41bfdb208d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9b32d-e8f5-417b-9dc7-a3ee255df3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639e090-301a-49c9-b4ec-77b1caa9da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fb995c-2452-4c17-8f4a-41bfdb208d3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e19ec42-09c3-48a7-9f4d-d77ab031bf72}" ma:internalName="TaxCatchAll" ma:showField="CatchAllData" ma:web="20fb995c-2452-4c17-8f4a-41bfdb208d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0fb995c-2452-4c17-8f4a-41bfdb208d34" xsi:nil="true"/>
    <lcf76f155ced4ddcb4097134ff3c332f xmlns="0769b32d-e8f5-417b-9dc7-a3ee255df39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3F0172-16B5-485C-877E-CFAEAE56E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9b32d-e8f5-417b-9dc7-a3ee255df39f"/>
    <ds:schemaRef ds:uri="20fb995c-2452-4c17-8f4a-41bfdb208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C94054-5100-4C66-8C67-901147DD34ED}">
  <ds:schemaRefs>
    <ds:schemaRef ds:uri="http://schemas.microsoft.com/office/2006/metadata/properties"/>
    <ds:schemaRef ds:uri="http://schemas.microsoft.com/office/infopath/2007/PartnerControls"/>
    <ds:schemaRef ds:uri="20fb995c-2452-4c17-8f4a-41bfdb208d34"/>
    <ds:schemaRef ds:uri="0769b32d-e8f5-417b-9dc7-a3ee255df39f"/>
  </ds:schemaRefs>
</ds:datastoreItem>
</file>

<file path=customXml/itemProps3.xml><?xml version="1.0" encoding="utf-8"?>
<ds:datastoreItem xmlns:ds="http://schemas.openxmlformats.org/officeDocument/2006/customXml" ds:itemID="{78D26D38-E619-4062-AEBA-A666232757FC}">
  <ds:schemaRefs>
    <ds:schemaRef ds:uri="http://schemas.openxmlformats.org/officeDocument/2006/bibliography"/>
  </ds:schemaRefs>
</ds:datastoreItem>
</file>

<file path=customXml/itemProps4.xml><?xml version="1.0" encoding="utf-8"?>
<ds:datastoreItem xmlns:ds="http://schemas.openxmlformats.org/officeDocument/2006/customXml" ds:itemID="{761D666E-6A66-4FF6-999B-665253CD90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 template - 2024.dotx</Template>
  <TotalTime>397</TotalTime>
  <Pages>7</Pages>
  <Words>2007</Words>
  <Characters>11306</Characters>
  <Application>Microsoft Office Word</Application>
  <DocSecurity>0</DocSecurity>
  <Lines>289</Lines>
  <Paragraphs>122</Paragraphs>
  <ScaleCrop>false</ScaleCrop>
  <Manager/>
  <Company>City of Cockburn</Company>
  <LinksUpToDate>false</LinksUpToDate>
  <CharactersWithSpaces>13191</CharactersWithSpaces>
  <SharedDoc>false</SharedDoc>
  <HyperlinkBase>https://www.cockburn.wa.gov.au/City-and-Council/Governance-and-Documents/Council-Policies</HyperlinkBase>
  <HLinks>
    <vt:vector size="108" baseType="variant">
      <vt:variant>
        <vt:i4>917522</vt:i4>
      </vt:variant>
      <vt:variant>
        <vt:i4>6</vt:i4>
      </vt:variant>
      <vt:variant>
        <vt:i4>0</vt:i4>
      </vt:variant>
      <vt:variant>
        <vt:i4>5</vt:i4>
      </vt:variant>
      <vt:variant>
        <vt:lpwstr/>
      </vt:variant>
      <vt:variant>
        <vt:lpwstr>Bookmark3</vt:lpwstr>
      </vt:variant>
      <vt:variant>
        <vt:i4>917522</vt:i4>
      </vt:variant>
      <vt:variant>
        <vt:i4>3</vt:i4>
      </vt:variant>
      <vt:variant>
        <vt:i4>0</vt:i4>
      </vt:variant>
      <vt:variant>
        <vt:i4>5</vt:i4>
      </vt:variant>
      <vt:variant>
        <vt:lpwstr/>
      </vt:variant>
      <vt:variant>
        <vt:lpwstr>Bookmark3</vt:lpwstr>
      </vt:variant>
      <vt:variant>
        <vt:i4>917522</vt:i4>
      </vt:variant>
      <vt:variant>
        <vt:i4>0</vt:i4>
      </vt:variant>
      <vt:variant>
        <vt:i4>0</vt:i4>
      </vt:variant>
      <vt:variant>
        <vt:i4>5</vt:i4>
      </vt:variant>
      <vt:variant>
        <vt:lpwstr/>
      </vt:variant>
      <vt:variant>
        <vt:lpwstr>Bookmark3</vt:lpwstr>
      </vt:variant>
      <vt:variant>
        <vt:i4>2162697</vt:i4>
      </vt:variant>
      <vt:variant>
        <vt:i4>42</vt:i4>
      </vt:variant>
      <vt:variant>
        <vt:i4>0</vt:i4>
      </vt:variant>
      <vt:variant>
        <vt:i4>5</vt:i4>
      </vt:variant>
      <vt:variant>
        <vt:lpwstr>mailto:thardmeier@cockburn.wa.gov.au</vt:lpwstr>
      </vt:variant>
      <vt:variant>
        <vt:lpwstr/>
      </vt:variant>
      <vt:variant>
        <vt:i4>2228224</vt:i4>
      </vt:variant>
      <vt:variant>
        <vt:i4>39</vt:i4>
      </vt:variant>
      <vt:variant>
        <vt:i4>0</vt:i4>
      </vt:variant>
      <vt:variant>
        <vt:i4>5</vt:i4>
      </vt:variant>
      <vt:variant>
        <vt:lpwstr>mailto:jblanchard@cockburn.wa.gov.au</vt:lpwstr>
      </vt:variant>
      <vt:variant>
        <vt:lpwstr/>
      </vt:variant>
      <vt:variant>
        <vt:i4>2228224</vt:i4>
      </vt:variant>
      <vt:variant>
        <vt:i4>36</vt:i4>
      </vt:variant>
      <vt:variant>
        <vt:i4>0</vt:i4>
      </vt:variant>
      <vt:variant>
        <vt:i4>5</vt:i4>
      </vt:variant>
      <vt:variant>
        <vt:lpwstr>mailto:jblanchard@cockburn.wa.gov.au</vt:lpwstr>
      </vt:variant>
      <vt:variant>
        <vt:lpwstr/>
      </vt:variant>
      <vt:variant>
        <vt:i4>2162697</vt:i4>
      </vt:variant>
      <vt:variant>
        <vt:i4>33</vt:i4>
      </vt:variant>
      <vt:variant>
        <vt:i4>0</vt:i4>
      </vt:variant>
      <vt:variant>
        <vt:i4>5</vt:i4>
      </vt:variant>
      <vt:variant>
        <vt:lpwstr>mailto:thardmeier@cockburn.wa.gov.au</vt:lpwstr>
      </vt:variant>
      <vt:variant>
        <vt:lpwstr/>
      </vt:variant>
      <vt:variant>
        <vt:i4>2228224</vt:i4>
      </vt:variant>
      <vt:variant>
        <vt:i4>30</vt:i4>
      </vt:variant>
      <vt:variant>
        <vt:i4>0</vt:i4>
      </vt:variant>
      <vt:variant>
        <vt:i4>5</vt:i4>
      </vt:variant>
      <vt:variant>
        <vt:lpwstr>mailto:jblanchard@cockburn.wa.gov.au</vt:lpwstr>
      </vt:variant>
      <vt:variant>
        <vt:lpwstr/>
      </vt:variant>
      <vt:variant>
        <vt:i4>5374077</vt:i4>
      </vt:variant>
      <vt:variant>
        <vt:i4>27</vt:i4>
      </vt:variant>
      <vt:variant>
        <vt:i4>0</vt:i4>
      </vt:variant>
      <vt:variant>
        <vt:i4>5</vt:i4>
      </vt:variant>
      <vt:variant>
        <vt:lpwstr>mailto:lsantoriello@cockburn.wa.gov.au</vt:lpwstr>
      </vt:variant>
      <vt:variant>
        <vt:lpwstr/>
      </vt:variant>
      <vt:variant>
        <vt:i4>5963893</vt:i4>
      </vt:variant>
      <vt:variant>
        <vt:i4>24</vt:i4>
      </vt:variant>
      <vt:variant>
        <vt:i4>0</vt:i4>
      </vt:variant>
      <vt:variant>
        <vt:i4>5</vt:i4>
      </vt:variant>
      <vt:variant>
        <vt:lpwstr>mailto:ldunstan@cockburn.wa.gov.au</vt:lpwstr>
      </vt:variant>
      <vt:variant>
        <vt:lpwstr/>
      </vt:variant>
      <vt:variant>
        <vt:i4>4391017</vt:i4>
      </vt:variant>
      <vt:variant>
        <vt:i4>21</vt:i4>
      </vt:variant>
      <vt:variant>
        <vt:i4>0</vt:i4>
      </vt:variant>
      <vt:variant>
        <vt:i4>5</vt:i4>
      </vt:variant>
      <vt:variant>
        <vt:lpwstr>mailto:nataliee@cockburn.wa.gov.au</vt:lpwstr>
      </vt:variant>
      <vt:variant>
        <vt:lpwstr/>
      </vt:variant>
      <vt:variant>
        <vt:i4>5963893</vt:i4>
      </vt:variant>
      <vt:variant>
        <vt:i4>18</vt:i4>
      </vt:variant>
      <vt:variant>
        <vt:i4>0</vt:i4>
      </vt:variant>
      <vt:variant>
        <vt:i4>5</vt:i4>
      </vt:variant>
      <vt:variant>
        <vt:lpwstr>mailto:ldunstan@cockburn.wa.gov.au</vt:lpwstr>
      </vt:variant>
      <vt:variant>
        <vt:lpwstr/>
      </vt:variant>
      <vt:variant>
        <vt:i4>3342348</vt:i4>
      </vt:variant>
      <vt:variant>
        <vt:i4>15</vt:i4>
      </vt:variant>
      <vt:variant>
        <vt:i4>0</vt:i4>
      </vt:variant>
      <vt:variant>
        <vt:i4>5</vt:i4>
      </vt:variant>
      <vt:variant>
        <vt:lpwstr>mailto:ntrenberth@cockburn.wa.gov.au</vt:lpwstr>
      </vt:variant>
      <vt:variant>
        <vt:lpwstr/>
      </vt:variant>
      <vt:variant>
        <vt:i4>5374077</vt:i4>
      </vt:variant>
      <vt:variant>
        <vt:i4>12</vt:i4>
      </vt:variant>
      <vt:variant>
        <vt:i4>0</vt:i4>
      </vt:variant>
      <vt:variant>
        <vt:i4>5</vt:i4>
      </vt:variant>
      <vt:variant>
        <vt:lpwstr>mailto:lsantoriello@cockburn.wa.gov.au</vt:lpwstr>
      </vt:variant>
      <vt:variant>
        <vt:lpwstr/>
      </vt:variant>
      <vt:variant>
        <vt:i4>5374077</vt:i4>
      </vt:variant>
      <vt:variant>
        <vt:i4>9</vt:i4>
      </vt:variant>
      <vt:variant>
        <vt:i4>0</vt:i4>
      </vt:variant>
      <vt:variant>
        <vt:i4>5</vt:i4>
      </vt:variant>
      <vt:variant>
        <vt:lpwstr>mailto:lsantoriello@cockburn.wa.gov.au</vt:lpwstr>
      </vt:variant>
      <vt:variant>
        <vt:lpwstr/>
      </vt:variant>
      <vt:variant>
        <vt:i4>3342348</vt:i4>
      </vt:variant>
      <vt:variant>
        <vt:i4>6</vt:i4>
      </vt:variant>
      <vt:variant>
        <vt:i4>0</vt:i4>
      </vt:variant>
      <vt:variant>
        <vt:i4>5</vt:i4>
      </vt:variant>
      <vt:variant>
        <vt:lpwstr>mailto:ntrenberth@cockburn.wa.gov.au</vt:lpwstr>
      </vt:variant>
      <vt:variant>
        <vt:lpwstr/>
      </vt:variant>
      <vt:variant>
        <vt:i4>3342348</vt:i4>
      </vt:variant>
      <vt:variant>
        <vt:i4>3</vt:i4>
      </vt:variant>
      <vt:variant>
        <vt:i4>0</vt:i4>
      </vt:variant>
      <vt:variant>
        <vt:i4>5</vt:i4>
      </vt:variant>
      <vt:variant>
        <vt:lpwstr>mailto:ntrenberth@cockburn.wa.gov.au</vt:lpwstr>
      </vt:variant>
      <vt:variant>
        <vt:lpwstr/>
      </vt:variant>
      <vt:variant>
        <vt:i4>5374077</vt:i4>
      </vt:variant>
      <vt:variant>
        <vt:i4>0</vt:i4>
      </vt:variant>
      <vt:variant>
        <vt:i4>0</vt:i4>
      </vt:variant>
      <vt:variant>
        <vt:i4>5</vt:i4>
      </vt:variant>
      <vt:variant>
        <vt:lpwstr>mailto:lsantoriello@cockburn.wa.gov.au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subject/>
  <dc:creator>Ciara Lindgren</dc:creator>
  <cp:keywords>City of Cockburn; Policy document;</cp:keywords>
  <dc:description>For more information please email: governance@cockburn.wa.gov.au</dc:description>
  <cp:lastModifiedBy>Rebekah Theunissen</cp:lastModifiedBy>
  <cp:revision>497</cp:revision>
  <cp:lastPrinted>2026-07-28T08:44:00Z</cp:lastPrinted>
  <dcterms:created xsi:type="dcterms:W3CDTF">2025-10-17T23:36:00Z</dcterms:created>
  <dcterms:modified xsi:type="dcterms:W3CDTF">2026-09-17T07:50:00Z</dcterms:modified>
  <cp:category>Policy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0x0101008DF244AD8A61CC4A83AF2A36DE402BD1</vt:lpwstr>
  </property>
  <property fmtid="{D5CDD505-2E9C-101B-9397-08002B2CF9AE}" pid="3" name="MediaServiceImageTags">
    <vt:lpwstr/>
  </property>
</Properties>
</file>