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DD56C1" w:rsidP="00F57E78">
      <w:pPr>
        <w:pStyle w:val="NoSpacing"/>
        <w:rPr>
          <w:rFonts w:ascii="Arial" w:hAnsi="Arial" w:cs="Arial"/>
          <w:b/>
          <w:bCs/>
          <w:color w:val="auto"/>
          <w:sz w:val="32"/>
          <w:szCs w:val="32"/>
        </w:rPr>
      </w:pPr>
      <w:r>
        <w:t xml:space="preserve">12 </w:t>
      </w:r>
      <w:r w:rsidR="000E0F73">
        <w:t xml:space="preserve">November </w:t>
      </w:r>
      <w:r w:rsidR="00334E8C">
        <w:t>2019</w:t>
      </w:r>
    </w:p>
    <w:p w:rsidR="00334E8C" w:rsidRDefault="00334E8C" w:rsidP="00832415">
      <w:pPr>
        <w:pStyle w:val="NoSpacing"/>
        <w:jc w:val="center"/>
        <w:rPr>
          <w:rFonts w:ascii="Arial" w:hAnsi="Arial" w:cs="Arial"/>
          <w:b/>
          <w:bCs/>
          <w:color w:val="auto"/>
          <w:sz w:val="32"/>
          <w:szCs w:val="32"/>
        </w:rPr>
      </w:pPr>
    </w:p>
    <w:p w:rsidR="007445CB" w:rsidRDefault="00DD56C1" w:rsidP="00B27C15">
      <w:pPr>
        <w:pStyle w:val="NoSpacing"/>
        <w:jc w:val="center"/>
        <w:rPr>
          <w:rFonts w:ascii="Arial" w:hAnsi="Arial" w:cs="Arial"/>
          <w:b/>
          <w:bCs/>
          <w:color w:val="auto"/>
          <w:sz w:val="32"/>
          <w:szCs w:val="32"/>
        </w:rPr>
      </w:pPr>
      <w:r>
        <w:rPr>
          <w:rFonts w:ascii="Arial" w:hAnsi="Arial" w:cs="Arial"/>
          <w:b/>
          <w:bCs/>
          <w:color w:val="auto"/>
          <w:sz w:val="32"/>
          <w:szCs w:val="32"/>
        </w:rPr>
        <w:t>National recognition</w:t>
      </w:r>
      <w:r w:rsidR="00A93F80">
        <w:rPr>
          <w:rFonts w:ascii="Arial" w:hAnsi="Arial" w:cs="Arial"/>
          <w:b/>
          <w:bCs/>
          <w:color w:val="auto"/>
          <w:sz w:val="32"/>
          <w:szCs w:val="32"/>
        </w:rPr>
        <w:t xml:space="preserve"> </w:t>
      </w:r>
      <w:r>
        <w:rPr>
          <w:rFonts w:ascii="Arial" w:hAnsi="Arial" w:cs="Arial"/>
          <w:b/>
          <w:bCs/>
          <w:color w:val="auto"/>
          <w:sz w:val="32"/>
          <w:szCs w:val="32"/>
        </w:rPr>
        <w:t>o</w:t>
      </w:r>
      <w:r w:rsidR="00A93F80">
        <w:rPr>
          <w:rFonts w:ascii="Arial" w:hAnsi="Arial" w:cs="Arial"/>
          <w:b/>
          <w:bCs/>
          <w:color w:val="auto"/>
          <w:sz w:val="32"/>
          <w:szCs w:val="32"/>
        </w:rPr>
        <w:t>f</w:t>
      </w:r>
      <w:bookmarkStart w:id="0" w:name="_GoBack"/>
      <w:bookmarkEnd w:id="0"/>
      <w:r>
        <w:rPr>
          <w:rFonts w:ascii="Arial" w:hAnsi="Arial" w:cs="Arial"/>
          <w:b/>
          <w:bCs/>
          <w:color w:val="auto"/>
          <w:sz w:val="32"/>
          <w:szCs w:val="32"/>
        </w:rPr>
        <w:t xml:space="preserve"> Cockburn </w:t>
      </w:r>
      <w:r w:rsidR="00A93F80">
        <w:rPr>
          <w:rFonts w:ascii="Arial" w:hAnsi="Arial" w:cs="Arial"/>
          <w:b/>
          <w:bCs/>
          <w:color w:val="auto"/>
          <w:sz w:val="32"/>
          <w:szCs w:val="32"/>
        </w:rPr>
        <w:t xml:space="preserve">plan for $209m in </w:t>
      </w:r>
      <w:r>
        <w:rPr>
          <w:rFonts w:ascii="Arial" w:hAnsi="Arial" w:cs="Arial"/>
          <w:b/>
          <w:bCs/>
          <w:color w:val="auto"/>
          <w:sz w:val="32"/>
          <w:szCs w:val="32"/>
        </w:rPr>
        <w:t xml:space="preserve">community, sports &amp; recreation </w:t>
      </w:r>
      <w:r w:rsidR="00A93F80">
        <w:rPr>
          <w:rFonts w:ascii="Arial" w:hAnsi="Arial" w:cs="Arial"/>
          <w:b/>
          <w:bCs/>
          <w:color w:val="auto"/>
          <w:sz w:val="32"/>
          <w:szCs w:val="32"/>
        </w:rPr>
        <w:t>facilities in next 15 years</w:t>
      </w:r>
    </w:p>
    <w:p w:rsidR="009B78FD" w:rsidRDefault="009B78FD" w:rsidP="00B27C15">
      <w:pPr>
        <w:pStyle w:val="NoSpacing"/>
        <w:jc w:val="center"/>
        <w:rPr>
          <w:rFonts w:ascii="Arial" w:hAnsi="Arial" w:cs="Arial"/>
          <w:b/>
          <w:bCs/>
          <w:color w:val="auto"/>
          <w:sz w:val="32"/>
          <w:szCs w:val="32"/>
        </w:rPr>
      </w:pPr>
    </w:p>
    <w:p w:rsidR="00DD56C1" w:rsidRPr="00DD56C1" w:rsidRDefault="00DD56C1" w:rsidP="00DD56C1">
      <w:pPr>
        <w:rPr>
          <w:rStyle w:val="A2"/>
          <w:rFonts w:ascii="Arial" w:hAnsi="Arial" w:cs="Arial"/>
          <w:sz w:val="24"/>
          <w:szCs w:val="24"/>
        </w:rPr>
      </w:pPr>
      <w:r w:rsidRPr="00DD56C1">
        <w:rPr>
          <w:rStyle w:val="A2"/>
          <w:rFonts w:ascii="Arial" w:hAnsi="Arial" w:cs="Arial"/>
          <w:sz w:val="24"/>
          <w:szCs w:val="24"/>
        </w:rPr>
        <w:t>The City of Cockburn has received national recognition for its plan to deliver community facilities and reserves valued at $209m to its residents over the next 15 years.</w:t>
      </w:r>
    </w:p>
    <w:p w:rsidR="00DD56C1" w:rsidRPr="00DD56C1" w:rsidRDefault="00DD56C1" w:rsidP="00DD56C1">
      <w:pPr>
        <w:rPr>
          <w:rStyle w:val="A2"/>
          <w:rFonts w:ascii="Arial" w:hAnsi="Arial" w:cs="Arial"/>
          <w:sz w:val="24"/>
          <w:szCs w:val="24"/>
        </w:rPr>
      </w:pPr>
      <w:r w:rsidRPr="00DD56C1">
        <w:rPr>
          <w:rStyle w:val="A2"/>
          <w:rFonts w:ascii="Arial" w:hAnsi="Arial" w:cs="Arial"/>
          <w:sz w:val="24"/>
          <w:szCs w:val="24"/>
        </w:rPr>
        <w:t>The National Growth Areas Alliance awarded the City its Research and Practice Award on the eve of its 2019 National Congress (10-12 November) being held in Perth’s Swan Valley.</w:t>
      </w:r>
    </w:p>
    <w:p w:rsidR="00DD56C1" w:rsidRPr="00DD56C1" w:rsidRDefault="00DD56C1" w:rsidP="00DD56C1">
      <w:pPr>
        <w:rPr>
          <w:rFonts w:ascii="Times New Roman" w:hAnsi="Times New Roman" w:cs="Times New Roman"/>
          <w:color w:val="auto"/>
        </w:rPr>
      </w:pPr>
      <w:r w:rsidRPr="00DD56C1">
        <w:rPr>
          <w:rStyle w:val="A2"/>
          <w:rFonts w:ascii="Arial" w:hAnsi="Arial" w:cs="Arial"/>
          <w:sz w:val="24"/>
          <w:szCs w:val="24"/>
        </w:rPr>
        <w:t>The</w:t>
      </w:r>
      <w:r w:rsidRPr="00DD56C1">
        <w:rPr>
          <w:rFonts w:ascii="Arial" w:hAnsi="Arial" w:cs="Arial"/>
        </w:rPr>
        <w:t xml:space="preserve"> Community, Sport and Recreation Facilities Plan (2018-2033) includes new community facilities like an Aboriginal Cultural and Visitors Centre, plus sport and recreation facilities like the Cockburn Coast Oval, plus upgrades to existing facilities like libraries, </w:t>
      </w:r>
      <w:proofErr w:type="spellStart"/>
      <w:r w:rsidRPr="00DD56C1">
        <w:rPr>
          <w:rFonts w:ascii="Arial" w:hAnsi="Arial" w:cs="Arial"/>
        </w:rPr>
        <w:t>Yangebup</w:t>
      </w:r>
      <w:proofErr w:type="spellEnd"/>
      <w:r w:rsidRPr="00DD56C1">
        <w:rPr>
          <w:rFonts w:ascii="Arial" w:hAnsi="Arial" w:cs="Arial"/>
        </w:rPr>
        <w:t xml:space="preserve"> Community Centre, and </w:t>
      </w:r>
      <w:proofErr w:type="spellStart"/>
      <w:r w:rsidRPr="00DD56C1">
        <w:rPr>
          <w:rFonts w:ascii="Arial" w:hAnsi="Arial" w:cs="Arial"/>
        </w:rPr>
        <w:t>Beeliar</w:t>
      </w:r>
      <w:proofErr w:type="spellEnd"/>
      <w:r w:rsidRPr="00DD56C1">
        <w:rPr>
          <w:rFonts w:ascii="Arial" w:hAnsi="Arial" w:cs="Arial"/>
        </w:rPr>
        <w:t xml:space="preserve"> Reserve.</w:t>
      </w:r>
    </w:p>
    <w:p w:rsidR="00DD56C1" w:rsidRPr="00DD56C1" w:rsidRDefault="00DD56C1" w:rsidP="00DD56C1">
      <w:pPr>
        <w:rPr>
          <w:rFonts w:ascii="Arial" w:hAnsi="Arial" w:cs="Arial"/>
        </w:rPr>
      </w:pPr>
      <w:r w:rsidRPr="00DD56C1">
        <w:rPr>
          <w:rFonts w:ascii="Arial" w:hAnsi="Arial" w:cs="Arial"/>
        </w:rPr>
        <w:t>The plan includes 11 new sport and recreation facilities and 12 upgraded facilities, plus 12 new community facilities and eight upgraded facilities.</w:t>
      </w:r>
    </w:p>
    <w:p w:rsidR="00DD56C1" w:rsidRPr="00DD56C1" w:rsidRDefault="00DD56C1" w:rsidP="00DD56C1">
      <w:pPr>
        <w:rPr>
          <w:rFonts w:ascii="Arial" w:hAnsi="Arial" w:cs="Arial"/>
          <w:color w:val="2C2C2C"/>
          <w:lang w:val="en"/>
        </w:rPr>
      </w:pPr>
      <w:r w:rsidRPr="00DD56C1">
        <w:rPr>
          <w:rFonts w:ascii="Arial" w:hAnsi="Arial" w:cs="Arial"/>
        </w:rPr>
        <w:t xml:space="preserve">City of Cockburn Manager of Recreation &amp; Community Safety, Travis Moore, said </w:t>
      </w:r>
      <w:proofErr w:type="spellStart"/>
      <w:r w:rsidRPr="00DD56C1">
        <w:rPr>
          <w:rFonts w:ascii="Arial" w:hAnsi="Arial" w:cs="Arial"/>
        </w:rPr>
        <w:t>t</w:t>
      </w:r>
      <w:r w:rsidRPr="00DD56C1">
        <w:rPr>
          <w:rFonts w:ascii="Arial" w:hAnsi="Arial" w:cs="Arial"/>
          <w:color w:val="2C2C2C"/>
          <w:lang w:val="en"/>
        </w:rPr>
        <w:t>he</w:t>
      </w:r>
      <w:proofErr w:type="spellEnd"/>
      <w:r w:rsidRPr="00DD56C1">
        <w:rPr>
          <w:rFonts w:ascii="Arial" w:hAnsi="Arial" w:cs="Arial"/>
          <w:color w:val="2C2C2C"/>
          <w:lang w:val="en"/>
        </w:rPr>
        <w:t xml:space="preserve"> projects would be funded in a variety of ways, including municipal and developer contributions, and from community </w:t>
      </w:r>
      <w:proofErr w:type="spellStart"/>
      <w:r w:rsidRPr="00DD56C1">
        <w:rPr>
          <w:rFonts w:ascii="Arial" w:hAnsi="Arial" w:cs="Arial"/>
          <w:color w:val="2C2C2C"/>
          <w:lang w:val="en"/>
        </w:rPr>
        <w:t>organisations</w:t>
      </w:r>
      <w:proofErr w:type="spellEnd"/>
      <w:r w:rsidRPr="00DD56C1">
        <w:rPr>
          <w:rFonts w:ascii="Arial" w:hAnsi="Arial" w:cs="Arial"/>
          <w:color w:val="2C2C2C"/>
          <w:lang w:val="en"/>
        </w:rPr>
        <w:t xml:space="preserve"> and external grants.</w:t>
      </w:r>
    </w:p>
    <w:p w:rsidR="00DD56C1" w:rsidRPr="00DD56C1" w:rsidRDefault="00DD56C1" w:rsidP="00DD56C1">
      <w:pPr>
        <w:rPr>
          <w:rFonts w:ascii="Arial" w:hAnsi="Arial" w:cs="Arial"/>
          <w:color w:val="2C2C2C"/>
          <w:lang w:val="en"/>
        </w:rPr>
      </w:pPr>
      <w:r w:rsidRPr="00DD56C1">
        <w:rPr>
          <w:rFonts w:ascii="Arial" w:hAnsi="Arial" w:cs="Arial"/>
          <w:color w:val="2C2C2C"/>
          <w:lang w:val="en"/>
        </w:rPr>
        <w:t xml:space="preserve">“Implementation of the planned community, sport and recreation facilities will also continue to be subject to Council’s annual budget deliberation process and dependent on the City’s ability to leverage Council funding with external funding sources, especially state and federal government funds,” </w:t>
      </w:r>
      <w:proofErr w:type="spellStart"/>
      <w:r w:rsidRPr="00DD56C1">
        <w:rPr>
          <w:rFonts w:ascii="Arial" w:hAnsi="Arial" w:cs="Arial"/>
          <w:color w:val="2C2C2C"/>
          <w:lang w:val="en"/>
        </w:rPr>
        <w:t>Mr</w:t>
      </w:r>
      <w:proofErr w:type="spellEnd"/>
      <w:r w:rsidRPr="00DD56C1">
        <w:rPr>
          <w:rFonts w:ascii="Arial" w:hAnsi="Arial" w:cs="Arial"/>
          <w:color w:val="2C2C2C"/>
          <w:lang w:val="en"/>
        </w:rPr>
        <w:t xml:space="preserve"> Moore said.</w:t>
      </w:r>
    </w:p>
    <w:p w:rsidR="00DD56C1" w:rsidRPr="00DD56C1" w:rsidRDefault="00DD56C1" w:rsidP="00DD56C1">
      <w:pPr>
        <w:rPr>
          <w:rFonts w:ascii="Arial" w:hAnsi="Arial" w:cs="Arial"/>
          <w:color w:val="2C2C2C"/>
          <w:lang w:val="en"/>
        </w:rPr>
      </w:pPr>
      <w:r w:rsidRPr="00DD56C1">
        <w:rPr>
          <w:rFonts w:ascii="Arial" w:hAnsi="Arial" w:cs="Arial"/>
          <w:color w:val="2C2C2C"/>
          <w:lang w:val="en"/>
        </w:rPr>
        <w:t xml:space="preserve">“We are thrilled to be </w:t>
      </w:r>
      <w:proofErr w:type="spellStart"/>
      <w:r w:rsidRPr="00DD56C1">
        <w:rPr>
          <w:rFonts w:ascii="Arial" w:hAnsi="Arial" w:cs="Arial"/>
          <w:color w:val="2C2C2C"/>
          <w:lang w:val="en"/>
        </w:rPr>
        <w:t>recognised</w:t>
      </w:r>
      <w:proofErr w:type="spellEnd"/>
      <w:r w:rsidRPr="00DD56C1">
        <w:rPr>
          <w:rFonts w:ascii="Arial" w:hAnsi="Arial" w:cs="Arial"/>
          <w:color w:val="2C2C2C"/>
          <w:lang w:val="en"/>
        </w:rPr>
        <w:t xml:space="preserve"> at a national level for this plan, as it is the City’s blueprint for the provision </w:t>
      </w:r>
      <w:r w:rsidRPr="00DD56C1">
        <w:rPr>
          <w:rFonts w:ascii="Arial" w:hAnsi="Arial" w:cs="Arial"/>
          <w:color w:val="auto"/>
          <w:lang w:val="en"/>
        </w:rPr>
        <w:t>of community, sport and recreation facilities going forward and has been developed on the basis of a significant needs analysis across the community.</w:t>
      </w:r>
    </w:p>
    <w:p w:rsidR="00DD56C1" w:rsidRPr="00DD56C1" w:rsidRDefault="00DD56C1" w:rsidP="00DD56C1">
      <w:pPr>
        <w:rPr>
          <w:rFonts w:ascii="Arial" w:hAnsi="Arial" w:cs="Arial"/>
          <w:color w:val="auto"/>
        </w:rPr>
      </w:pPr>
      <w:r w:rsidRPr="00DD56C1">
        <w:rPr>
          <w:rFonts w:ascii="Arial" w:hAnsi="Arial" w:cs="Arial"/>
        </w:rPr>
        <w:t xml:space="preserve">The plan’s development began in 2015 and included one of the largest </w:t>
      </w:r>
      <w:r w:rsidRPr="00DD56C1">
        <w:rPr>
          <w:rFonts w:ascii="Arial" w:hAnsi="Arial" w:cs="Arial"/>
          <w:color w:val="auto"/>
        </w:rPr>
        <w:t xml:space="preserve">community engagement processes which the City has ever completed. </w:t>
      </w:r>
    </w:p>
    <w:p w:rsidR="00DD56C1" w:rsidRPr="00DD56C1" w:rsidRDefault="00DD56C1" w:rsidP="00DD56C1">
      <w:pPr>
        <w:rPr>
          <w:rFonts w:ascii="Arial" w:hAnsi="Arial" w:cs="Arial"/>
        </w:rPr>
      </w:pPr>
      <w:r w:rsidRPr="00DD56C1">
        <w:rPr>
          <w:rFonts w:ascii="Arial" w:hAnsi="Arial" w:cs="Arial"/>
          <w:color w:val="auto"/>
        </w:rPr>
        <w:lastRenderedPageBreak/>
        <w:t xml:space="preserve">The engagement program included </w:t>
      </w:r>
      <w:r w:rsidRPr="00DD56C1">
        <w:rPr>
          <w:rFonts w:ascii="Arial" w:hAnsi="Arial" w:cs="Arial"/>
        </w:rPr>
        <w:t xml:space="preserve">more than 100 meetings with community and club representatives, 16 stakeholder workshops with 200 people, more than 900 people providing input via online surveys and more than 3,000 individual comments and feedback. </w:t>
      </w:r>
    </w:p>
    <w:p w:rsidR="00DD56C1" w:rsidRPr="00DD56C1" w:rsidRDefault="00DD56C1" w:rsidP="00DD56C1">
      <w:pPr>
        <w:rPr>
          <w:rStyle w:val="A4"/>
          <w:rFonts w:ascii="Arial" w:hAnsi="Arial" w:cs="Times New Roman"/>
          <w:color w:val="auto"/>
          <w:sz w:val="24"/>
          <w:szCs w:val="24"/>
        </w:rPr>
      </w:pPr>
      <w:r w:rsidRPr="00DD56C1">
        <w:rPr>
          <w:rStyle w:val="A4"/>
          <w:rFonts w:ascii="Arial" w:hAnsi="Arial" w:cs="Arial"/>
          <w:sz w:val="24"/>
          <w:szCs w:val="24"/>
        </w:rPr>
        <w:t xml:space="preserve">“Cockburn is home to over 115,000 residents and by 2033 that number is expected to grow to over 160,000. Being prepared for the needs of our future residents is vital to a happy, healthy community,” </w:t>
      </w:r>
      <w:proofErr w:type="spellStart"/>
      <w:r w:rsidRPr="00DD56C1">
        <w:rPr>
          <w:rStyle w:val="A4"/>
          <w:rFonts w:ascii="Arial" w:hAnsi="Arial" w:cs="Arial"/>
          <w:sz w:val="24"/>
          <w:szCs w:val="24"/>
        </w:rPr>
        <w:t>Mr</w:t>
      </w:r>
      <w:proofErr w:type="spellEnd"/>
      <w:r w:rsidRPr="00DD56C1">
        <w:rPr>
          <w:rStyle w:val="A4"/>
          <w:rFonts w:ascii="Arial" w:hAnsi="Arial" w:cs="Arial"/>
          <w:sz w:val="24"/>
          <w:szCs w:val="24"/>
        </w:rPr>
        <w:t xml:space="preserve"> Moore said.</w:t>
      </w:r>
    </w:p>
    <w:p w:rsidR="00DD56C1" w:rsidRPr="00DD56C1" w:rsidRDefault="00DD56C1" w:rsidP="00DD56C1">
      <w:pPr>
        <w:rPr>
          <w:rStyle w:val="A4"/>
          <w:rFonts w:ascii="Arial" w:hAnsi="Arial" w:cs="Arial"/>
          <w:sz w:val="24"/>
          <w:szCs w:val="24"/>
        </w:rPr>
      </w:pPr>
      <w:r w:rsidRPr="00DD56C1">
        <w:rPr>
          <w:rStyle w:val="A4"/>
          <w:rFonts w:ascii="Arial" w:hAnsi="Arial" w:cs="Arial"/>
          <w:sz w:val="24"/>
          <w:szCs w:val="24"/>
        </w:rPr>
        <w:t xml:space="preserve">Read more about the community, sport and recreation facilities planned over the next 15 years here: </w:t>
      </w:r>
      <w:hyperlink r:id="rId8" w:history="1">
        <w:r w:rsidRPr="00DD56C1">
          <w:rPr>
            <w:rStyle w:val="Hyperlink"/>
            <w:rFonts w:ascii="Arial" w:hAnsi="Arial" w:cs="Arial"/>
          </w:rPr>
          <w:t>https://www.cockburn.wa.gov.au/getattachment/b184a575-a79f-44af-8ba3-c2f6cd4008e2/ECM_8257553_v2_Community,-Sport-and-Recreation-Facilities-Plan-(2018-2033)-Summary-Brochure-pdf.aspx</w:t>
        </w:r>
      </w:hyperlink>
    </w:p>
    <w:p w:rsidR="00DD56C1" w:rsidRPr="00B513E4" w:rsidRDefault="00DD56C1" w:rsidP="00DD56C1">
      <w:pPr>
        <w:spacing w:after="0" w:line="240" w:lineRule="auto"/>
        <w:rPr>
          <w:rFonts w:ascii="Arial" w:hAnsi="Arial" w:cs="Arial"/>
          <w:b/>
        </w:rPr>
      </w:pPr>
      <w:r w:rsidRPr="00DD56C1">
        <w:rPr>
          <w:rFonts w:ascii="Arial" w:hAnsi="Arial" w:cs="Arial"/>
          <w:b/>
        </w:rPr>
        <w:t>Sport &amp; Recreation facilities:</w:t>
      </w:r>
    </w:p>
    <w:p w:rsidR="00DD56C1" w:rsidRDefault="00DD56C1" w:rsidP="00DD56C1">
      <w:pPr>
        <w:rPr>
          <w:rFonts w:ascii="Arial" w:hAnsi="Arial" w:cs="Arial"/>
        </w:rPr>
      </w:pPr>
      <w:r w:rsidRPr="00DD56C1">
        <w:rPr>
          <w:rFonts w:ascii="Arial" w:hAnsi="Arial" w:cs="Arial"/>
        </w:rPr>
        <w:t>Over the next 15 years the City will be building 11 new sport and recreation facilities and upgrading 12 existing facilities.</w:t>
      </w:r>
    </w:p>
    <w:p w:rsidR="00DD56C1" w:rsidRPr="00DD56C1" w:rsidRDefault="00DD56C1" w:rsidP="00DD56C1">
      <w:pPr>
        <w:rPr>
          <w:rFonts w:ascii="Arial" w:hAnsi="Arial" w:cs="Arial"/>
        </w:rPr>
      </w:pPr>
      <w:r w:rsidRPr="00B513E4">
        <w:rPr>
          <w:rFonts w:ascii="Arial" w:hAnsi="Arial" w:cs="Arial"/>
          <w:b/>
          <w:bCs/>
        </w:rPr>
        <w:t>New Facilities</w:t>
      </w:r>
      <w:r w:rsidRPr="00DD56C1">
        <w:rPr>
          <w:rFonts w:ascii="Arial" w:hAnsi="Arial" w:cs="Arial"/>
          <w:b/>
          <w:bCs/>
        </w:rPr>
        <w:t xml:space="preserve"> -</w:t>
      </w:r>
    </w:p>
    <w:p w:rsidR="00DD56C1" w:rsidRPr="00DD56C1" w:rsidRDefault="00DD56C1" w:rsidP="00DD56C1">
      <w:pPr>
        <w:pStyle w:val="ListParagraph"/>
        <w:widowControl/>
        <w:numPr>
          <w:ilvl w:val="0"/>
          <w:numId w:val="13"/>
        </w:numPr>
        <w:autoSpaceDE/>
        <w:autoSpaceDN/>
        <w:adjustRightInd/>
        <w:spacing w:after="200"/>
        <w:textAlignment w:val="auto"/>
        <w:rPr>
          <w:rFonts w:ascii="Arial" w:hAnsi="Arial" w:cs="Arial"/>
        </w:rPr>
      </w:pPr>
      <w:r w:rsidRPr="00DD56C1">
        <w:rPr>
          <w:rFonts w:ascii="Arial" w:hAnsi="Arial" w:cs="Arial"/>
        </w:rPr>
        <w:t xml:space="preserve">Lakelands Reserve Hockey Development </w:t>
      </w:r>
    </w:p>
    <w:p w:rsidR="00DD56C1" w:rsidRPr="00DD56C1" w:rsidRDefault="00DD56C1" w:rsidP="00DD56C1">
      <w:pPr>
        <w:pStyle w:val="ListParagraph"/>
        <w:widowControl/>
        <w:numPr>
          <w:ilvl w:val="0"/>
          <w:numId w:val="13"/>
        </w:numPr>
        <w:autoSpaceDE/>
        <w:autoSpaceDN/>
        <w:adjustRightInd/>
        <w:spacing w:after="200"/>
        <w:textAlignment w:val="auto"/>
        <w:rPr>
          <w:rFonts w:ascii="Arial" w:hAnsi="Arial" w:cs="Arial"/>
        </w:rPr>
      </w:pPr>
      <w:r w:rsidRPr="00DD56C1">
        <w:rPr>
          <w:rFonts w:ascii="Arial" w:hAnsi="Arial" w:cs="Arial"/>
        </w:rPr>
        <w:t xml:space="preserve">Cockburn Bowling and Recreational Facility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proofErr w:type="spellStart"/>
      <w:r w:rsidRPr="00DD56C1">
        <w:rPr>
          <w:rFonts w:ascii="Arial" w:hAnsi="Arial" w:cs="Arial"/>
        </w:rPr>
        <w:t>Frankland</w:t>
      </w:r>
      <w:proofErr w:type="spellEnd"/>
      <w:r w:rsidRPr="00DD56C1">
        <w:rPr>
          <w:rFonts w:ascii="Arial" w:hAnsi="Arial" w:cs="Arial"/>
        </w:rPr>
        <w:t xml:space="preserve"> Reserve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proofErr w:type="spellStart"/>
      <w:r w:rsidRPr="00DD56C1">
        <w:rPr>
          <w:rFonts w:ascii="Arial" w:hAnsi="Arial" w:cs="Arial"/>
        </w:rPr>
        <w:t>Treeby</w:t>
      </w:r>
      <w:proofErr w:type="spellEnd"/>
      <w:r w:rsidRPr="00DD56C1">
        <w:rPr>
          <w:rFonts w:ascii="Arial" w:hAnsi="Arial" w:cs="Arial"/>
        </w:rPr>
        <w:t xml:space="preserve"> Public Open Space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proofErr w:type="spellStart"/>
      <w:r w:rsidRPr="00DD56C1">
        <w:rPr>
          <w:rFonts w:ascii="Arial" w:hAnsi="Arial" w:cs="Arial"/>
        </w:rPr>
        <w:t>Treeby</w:t>
      </w:r>
      <w:proofErr w:type="spellEnd"/>
      <w:r w:rsidRPr="00DD56C1">
        <w:rPr>
          <w:rFonts w:ascii="Arial" w:hAnsi="Arial" w:cs="Arial"/>
        </w:rPr>
        <w:t xml:space="preserve"> East Public Open Space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r w:rsidRPr="00DD56C1">
        <w:rPr>
          <w:rFonts w:ascii="Arial" w:hAnsi="Arial" w:cs="Arial"/>
        </w:rPr>
        <w:t xml:space="preserve">Legacy Park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r w:rsidRPr="00DD56C1">
        <w:rPr>
          <w:rFonts w:ascii="Arial" w:hAnsi="Arial" w:cs="Arial"/>
        </w:rPr>
        <w:t xml:space="preserve">Munster Sports and Recreation Facility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r w:rsidRPr="00DD56C1">
        <w:rPr>
          <w:rFonts w:ascii="Arial" w:hAnsi="Arial" w:cs="Arial"/>
        </w:rPr>
        <w:t xml:space="preserve">Dixon Park and Wally Hagan Development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r w:rsidRPr="00DD56C1">
        <w:rPr>
          <w:rFonts w:ascii="Arial" w:hAnsi="Arial" w:cs="Arial"/>
        </w:rPr>
        <w:t xml:space="preserve">Cockburn Coast Oval </w:t>
      </w:r>
    </w:p>
    <w:p w:rsidR="00DD56C1" w:rsidRPr="00DD56C1" w:rsidRDefault="00DD56C1" w:rsidP="00DD56C1">
      <w:pPr>
        <w:pStyle w:val="ListParagraph"/>
        <w:widowControl/>
        <w:numPr>
          <w:ilvl w:val="0"/>
          <w:numId w:val="13"/>
        </w:numPr>
        <w:spacing w:after="20" w:line="220" w:lineRule="atLeast"/>
        <w:textAlignment w:val="auto"/>
        <w:rPr>
          <w:rFonts w:ascii="Arial" w:hAnsi="Arial" w:cs="Arial"/>
        </w:rPr>
      </w:pPr>
      <w:r w:rsidRPr="00DD56C1">
        <w:rPr>
          <w:rFonts w:ascii="Arial" w:hAnsi="Arial" w:cs="Arial"/>
        </w:rPr>
        <w:t>Golf Course</w:t>
      </w: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Default="00DD56C1" w:rsidP="00DD56C1">
      <w:pPr>
        <w:spacing w:after="20" w:line="220" w:lineRule="atLeast"/>
        <w:ind w:left="220" w:hanging="220"/>
        <w:rPr>
          <w:rFonts w:ascii="Arial" w:hAnsi="Arial" w:cs="Arial"/>
        </w:rPr>
      </w:pPr>
    </w:p>
    <w:p w:rsidR="00DD56C1" w:rsidRPr="00B513E4" w:rsidRDefault="00DD56C1" w:rsidP="00DD56C1">
      <w:pPr>
        <w:spacing w:after="0" w:line="240" w:lineRule="auto"/>
        <w:rPr>
          <w:rFonts w:ascii="Arial" w:hAnsi="Arial" w:cs="Arial"/>
          <w:b/>
        </w:rPr>
      </w:pPr>
      <w:r w:rsidRPr="00DD56C1">
        <w:rPr>
          <w:rFonts w:ascii="Arial" w:hAnsi="Arial" w:cs="Arial"/>
          <w:b/>
        </w:rPr>
        <w:lastRenderedPageBreak/>
        <w:t>Sport &amp; Recreation facilities</w:t>
      </w:r>
      <w:r>
        <w:rPr>
          <w:rFonts w:ascii="Arial" w:hAnsi="Arial" w:cs="Arial"/>
          <w:b/>
        </w:rPr>
        <w:t xml:space="preserve"> (Cont.)</w:t>
      </w:r>
      <w:r w:rsidRPr="00DD56C1">
        <w:rPr>
          <w:rFonts w:ascii="Arial" w:hAnsi="Arial" w:cs="Arial"/>
          <w:b/>
        </w:rPr>
        <w:t>:</w:t>
      </w:r>
    </w:p>
    <w:p w:rsidR="00DD56C1" w:rsidRPr="00B513E4" w:rsidRDefault="00DD56C1" w:rsidP="00DD56C1">
      <w:pPr>
        <w:spacing w:after="20" w:line="220" w:lineRule="atLeast"/>
        <w:ind w:left="220" w:hanging="220"/>
        <w:rPr>
          <w:rFonts w:ascii="Arial" w:hAnsi="Arial" w:cs="Arial"/>
        </w:rPr>
      </w:pPr>
      <w:r w:rsidRPr="00DD56C1">
        <w:rPr>
          <w:rFonts w:ascii="Arial" w:hAnsi="Arial" w:cs="Arial"/>
        </w:rPr>
        <w:t xml:space="preserve"> </w:t>
      </w:r>
    </w:p>
    <w:p w:rsidR="00DD56C1" w:rsidRPr="00B513E4" w:rsidRDefault="00DD56C1" w:rsidP="00DD56C1">
      <w:pPr>
        <w:spacing w:after="40" w:line="220" w:lineRule="atLeast"/>
        <w:rPr>
          <w:rFonts w:ascii="Arial" w:hAnsi="Arial" w:cs="Arial"/>
        </w:rPr>
      </w:pPr>
      <w:r w:rsidRPr="00B513E4">
        <w:rPr>
          <w:rFonts w:ascii="Arial" w:hAnsi="Arial" w:cs="Arial"/>
          <w:b/>
          <w:bCs/>
        </w:rPr>
        <w:t xml:space="preserve">Upgraded Facilities </w:t>
      </w:r>
      <w:r w:rsidRPr="00DD56C1">
        <w:rPr>
          <w:rFonts w:ascii="Arial" w:hAnsi="Arial" w:cs="Arial"/>
          <w:b/>
          <w:bCs/>
        </w:rPr>
        <w:t>-</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Beale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Success Reserve and Netball Facilities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proofErr w:type="spellStart"/>
      <w:r w:rsidRPr="00DD56C1">
        <w:rPr>
          <w:rFonts w:ascii="Arial" w:hAnsi="Arial" w:cs="Arial"/>
        </w:rPr>
        <w:t>Anning</w:t>
      </w:r>
      <w:proofErr w:type="spellEnd"/>
      <w:r w:rsidRPr="00DD56C1">
        <w:rPr>
          <w:rFonts w:ascii="Arial" w:hAnsi="Arial" w:cs="Arial"/>
        </w:rPr>
        <w:t xml:space="preserve"> Park and Tennis Facilities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proofErr w:type="spellStart"/>
      <w:r w:rsidRPr="00DD56C1">
        <w:rPr>
          <w:rFonts w:ascii="Arial" w:hAnsi="Arial" w:cs="Arial"/>
        </w:rPr>
        <w:t>Meller</w:t>
      </w:r>
      <w:proofErr w:type="spellEnd"/>
      <w:r w:rsidRPr="00DD56C1">
        <w:rPr>
          <w:rFonts w:ascii="Arial" w:hAnsi="Arial" w:cs="Arial"/>
        </w:rPr>
        <w:t xml:space="preserve">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Tempest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Goodchild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proofErr w:type="spellStart"/>
      <w:r w:rsidRPr="00DD56C1">
        <w:rPr>
          <w:rFonts w:ascii="Arial" w:hAnsi="Arial" w:cs="Arial"/>
        </w:rPr>
        <w:t>Davilak</w:t>
      </w:r>
      <w:proofErr w:type="spellEnd"/>
      <w:r w:rsidRPr="00DD56C1">
        <w:rPr>
          <w:rFonts w:ascii="Arial" w:hAnsi="Arial" w:cs="Arial"/>
        </w:rPr>
        <w:t xml:space="preserve">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Watsons Oval / Edwardes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proofErr w:type="spellStart"/>
      <w:r w:rsidRPr="00DD56C1">
        <w:rPr>
          <w:rFonts w:ascii="Arial" w:hAnsi="Arial" w:cs="Arial"/>
        </w:rPr>
        <w:t>Beeliar</w:t>
      </w:r>
      <w:proofErr w:type="spellEnd"/>
      <w:r w:rsidRPr="00DD56C1">
        <w:rPr>
          <w:rFonts w:ascii="Arial" w:hAnsi="Arial" w:cs="Arial"/>
        </w:rPr>
        <w:t xml:space="preserve"> Reserve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Nicholson Reserve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proofErr w:type="spellStart"/>
      <w:r w:rsidRPr="00DD56C1">
        <w:rPr>
          <w:rFonts w:ascii="Arial" w:hAnsi="Arial" w:cs="Arial"/>
        </w:rPr>
        <w:t>Santich</w:t>
      </w:r>
      <w:proofErr w:type="spellEnd"/>
      <w:r w:rsidRPr="00DD56C1">
        <w:rPr>
          <w:rFonts w:ascii="Arial" w:hAnsi="Arial" w:cs="Arial"/>
        </w:rPr>
        <w:t xml:space="preserve"> Park </w:t>
      </w:r>
    </w:p>
    <w:p w:rsidR="00DD56C1" w:rsidRPr="00DD56C1" w:rsidRDefault="00DD56C1" w:rsidP="00DD56C1">
      <w:pPr>
        <w:pStyle w:val="ListParagraph"/>
        <w:widowControl/>
        <w:numPr>
          <w:ilvl w:val="0"/>
          <w:numId w:val="14"/>
        </w:numPr>
        <w:spacing w:after="20" w:line="220" w:lineRule="atLeast"/>
        <w:textAlignment w:val="auto"/>
        <w:rPr>
          <w:rFonts w:ascii="Arial" w:hAnsi="Arial" w:cs="Arial"/>
        </w:rPr>
      </w:pPr>
      <w:r w:rsidRPr="00DD56C1">
        <w:rPr>
          <w:rFonts w:ascii="Arial" w:hAnsi="Arial" w:cs="Arial"/>
        </w:rPr>
        <w:t xml:space="preserve">Lucius Park / </w:t>
      </w:r>
      <w:proofErr w:type="spellStart"/>
      <w:r w:rsidRPr="00DD56C1">
        <w:rPr>
          <w:rFonts w:ascii="Arial" w:hAnsi="Arial" w:cs="Arial"/>
        </w:rPr>
        <w:t>Dalmatinac</w:t>
      </w:r>
      <w:proofErr w:type="spellEnd"/>
      <w:r w:rsidRPr="00DD56C1">
        <w:rPr>
          <w:rFonts w:ascii="Arial" w:hAnsi="Arial" w:cs="Arial"/>
        </w:rPr>
        <w:t xml:space="preserve"> Club </w:t>
      </w:r>
    </w:p>
    <w:p w:rsidR="00DD56C1" w:rsidRPr="00DD56C1" w:rsidRDefault="00DD56C1" w:rsidP="00DD56C1">
      <w:pPr>
        <w:pStyle w:val="ListParagraph"/>
        <w:widowControl/>
        <w:numPr>
          <w:ilvl w:val="0"/>
          <w:numId w:val="14"/>
        </w:numPr>
        <w:autoSpaceDE/>
        <w:autoSpaceDN/>
        <w:adjustRightInd/>
        <w:spacing w:after="200"/>
        <w:textAlignment w:val="auto"/>
        <w:rPr>
          <w:rFonts w:ascii="Arial" w:hAnsi="Arial" w:cs="Arial"/>
        </w:rPr>
      </w:pPr>
      <w:r w:rsidRPr="00DD56C1">
        <w:rPr>
          <w:rFonts w:ascii="Arial" w:hAnsi="Arial" w:cs="Arial"/>
        </w:rPr>
        <w:t>Mater Christi Public Open Space</w:t>
      </w:r>
    </w:p>
    <w:p w:rsidR="00DD56C1" w:rsidRDefault="00DD56C1" w:rsidP="00DD56C1">
      <w:pPr>
        <w:spacing w:after="0" w:line="240" w:lineRule="auto"/>
        <w:rPr>
          <w:rFonts w:ascii="Arial" w:hAnsi="Arial" w:cs="Arial"/>
          <w:b/>
        </w:rPr>
      </w:pPr>
    </w:p>
    <w:p w:rsidR="00DD56C1" w:rsidRPr="00B513E4" w:rsidRDefault="00DD56C1" w:rsidP="00DD56C1">
      <w:pPr>
        <w:spacing w:after="0" w:line="240" w:lineRule="auto"/>
        <w:rPr>
          <w:rFonts w:ascii="Arial" w:hAnsi="Arial" w:cs="Arial"/>
          <w:b/>
        </w:rPr>
      </w:pPr>
      <w:r w:rsidRPr="00DD56C1">
        <w:rPr>
          <w:rFonts w:ascii="Arial" w:hAnsi="Arial" w:cs="Arial"/>
          <w:b/>
        </w:rPr>
        <w:t>Community Facilities and Libraries:</w:t>
      </w:r>
    </w:p>
    <w:p w:rsidR="00DD56C1" w:rsidRPr="00DD56C1" w:rsidRDefault="00DD56C1" w:rsidP="00DD56C1">
      <w:pPr>
        <w:rPr>
          <w:rStyle w:val="A2"/>
          <w:rFonts w:ascii="Arial" w:hAnsi="Arial" w:cs="Arial"/>
          <w:sz w:val="24"/>
          <w:szCs w:val="24"/>
        </w:rPr>
      </w:pPr>
      <w:r w:rsidRPr="00DD56C1">
        <w:rPr>
          <w:rFonts w:ascii="Arial" w:hAnsi="Arial" w:cs="Arial"/>
        </w:rPr>
        <w:t>Over the next 15 years the City will be building 12 new community facilities and upgrading 8 existing facilities.</w:t>
      </w:r>
    </w:p>
    <w:p w:rsidR="00DD56C1" w:rsidRPr="00B513E4" w:rsidRDefault="00DD56C1" w:rsidP="00DD56C1">
      <w:pPr>
        <w:spacing w:after="0" w:line="220" w:lineRule="atLeast"/>
        <w:ind w:left="220" w:hanging="220"/>
        <w:rPr>
          <w:rFonts w:ascii="Arial" w:hAnsi="Arial" w:cs="Arial"/>
        </w:rPr>
      </w:pPr>
      <w:r w:rsidRPr="00B513E4">
        <w:rPr>
          <w:rFonts w:ascii="Arial" w:hAnsi="Arial" w:cs="Arial"/>
          <w:b/>
          <w:bCs/>
        </w:rPr>
        <w:t xml:space="preserve">New </w:t>
      </w:r>
      <w:r w:rsidRPr="00DD56C1">
        <w:rPr>
          <w:rFonts w:ascii="Arial" w:hAnsi="Arial" w:cs="Arial"/>
          <w:b/>
          <w:bCs/>
        </w:rPr>
        <w:t>Facilities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Aboriginal Cultural and Visitors Centre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Lifelong Learning Centre Development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Port Coogee Community Space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Hamilton Hill Community Centre (location TBC)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Cockburn Coast Community Facility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proofErr w:type="spellStart"/>
      <w:r w:rsidRPr="00DD56C1">
        <w:rPr>
          <w:rFonts w:ascii="Arial" w:hAnsi="Arial" w:cs="Arial"/>
        </w:rPr>
        <w:t>Treeby</w:t>
      </w:r>
      <w:proofErr w:type="spellEnd"/>
      <w:r w:rsidRPr="00DD56C1">
        <w:rPr>
          <w:rFonts w:ascii="Arial" w:hAnsi="Arial" w:cs="Arial"/>
        </w:rPr>
        <w:t xml:space="preserve"> Community and Sports Centre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proofErr w:type="spellStart"/>
      <w:r w:rsidRPr="00DD56C1">
        <w:rPr>
          <w:rFonts w:ascii="Arial" w:hAnsi="Arial" w:cs="Arial"/>
        </w:rPr>
        <w:t>Frankland</w:t>
      </w:r>
      <w:proofErr w:type="spellEnd"/>
      <w:r w:rsidRPr="00DD56C1">
        <w:rPr>
          <w:rFonts w:ascii="Arial" w:hAnsi="Arial" w:cs="Arial"/>
        </w:rPr>
        <w:t xml:space="preserve"> Park Sports and Community Centre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Cockburn Central West Community Facility </w:t>
      </w:r>
    </w:p>
    <w:p w:rsidR="00DD56C1" w:rsidRPr="00DD56C1" w:rsidRDefault="00DD56C1" w:rsidP="00DD56C1">
      <w:pPr>
        <w:pStyle w:val="ListParagraph"/>
        <w:widowControl/>
        <w:numPr>
          <w:ilvl w:val="0"/>
          <w:numId w:val="15"/>
        </w:numPr>
        <w:spacing w:after="40" w:line="220" w:lineRule="atLeast"/>
        <w:textAlignment w:val="auto"/>
        <w:rPr>
          <w:rFonts w:ascii="Arial" w:hAnsi="Arial" w:cs="Arial"/>
        </w:rPr>
      </w:pPr>
      <w:r w:rsidRPr="00DD56C1">
        <w:rPr>
          <w:rFonts w:ascii="Arial" w:hAnsi="Arial" w:cs="Arial"/>
        </w:rPr>
        <w:t xml:space="preserve">Wetlands Education Centre and Native ARC </w:t>
      </w:r>
    </w:p>
    <w:p w:rsidR="00DD56C1" w:rsidRPr="00DD56C1" w:rsidRDefault="00DD56C1" w:rsidP="00DD56C1">
      <w:pPr>
        <w:pStyle w:val="ListParagraph"/>
        <w:widowControl/>
        <w:numPr>
          <w:ilvl w:val="0"/>
          <w:numId w:val="15"/>
        </w:numPr>
        <w:spacing w:after="0" w:line="220" w:lineRule="atLeast"/>
        <w:textAlignment w:val="auto"/>
        <w:rPr>
          <w:rFonts w:ascii="Arial" w:hAnsi="Arial" w:cs="Arial"/>
        </w:rPr>
      </w:pPr>
      <w:r w:rsidRPr="00DD56C1">
        <w:rPr>
          <w:rFonts w:ascii="Arial" w:hAnsi="Arial" w:cs="Arial"/>
        </w:rPr>
        <w:t xml:space="preserve">Performing Arts Centre </w:t>
      </w:r>
    </w:p>
    <w:p w:rsidR="00DD56C1" w:rsidRPr="00DD56C1" w:rsidRDefault="00DD56C1" w:rsidP="00DD56C1">
      <w:pPr>
        <w:pStyle w:val="ListParagraph"/>
        <w:widowControl/>
        <w:numPr>
          <w:ilvl w:val="0"/>
          <w:numId w:val="15"/>
        </w:numPr>
        <w:spacing w:after="0" w:line="220" w:lineRule="atLeast"/>
        <w:textAlignment w:val="auto"/>
        <w:rPr>
          <w:rFonts w:ascii="Arial" w:hAnsi="Arial" w:cs="Arial"/>
        </w:rPr>
      </w:pPr>
      <w:r w:rsidRPr="00DD56C1">
        <w:rPr>
          <w:rFonts w:ascii="Arial" w:hAnsi="Arial" w:cs="Arial"/>
        </w:rPr>
        <w:t xml:space="preserve">Munster Sports and Recreation Facility </w:t>
      </w:r>
    </w:p>
    <w:p w:rsidR="00DD56C1" w:rsidRPr="00DD56C1" w:rsidRDefault="00DD56C1" w:rsidP="00DD56C1">
      <w:pPr>
        <w:spacing w:after="0" w:line="220" w:lineRule="atLeast"/>
        <w:ind w:left="220"/>
        <w:rPr>
          <w:rFonts w:ascii="Arial" w:hAnsi="Arial" w:cs="Arial"/>
          <w:b/>
          <w:bCs/>
        </w:rPr>
      </w:pPr>
    </w:p>
    <w:p w:rsidR="00DD56C1" w:rsidRPr="00B513E4" w:rsidRDefault="00DD56C1" w:rsidP="00DD56C1">
      <w:pPr>
        <w:spacing w:after="0" w:line="220" w:lineRule="atLeast"/>
        <w:ind w:left="220"/>
        <w:rPr>
          <w:rFonts w:ascii="Arial" w:hAnsi="Arial" w:cs="Arial"/>
        </w:rPr>
      </w:pPr>
      <w:r w:rsidRPr="00B513E4">
        <w:rPr>
          <w:rFonts w:ascii="Arial" w:hAnsi="Arial" w:cs="Arial"/>
          <w:b/>
          <w:bCs/>
        </w:rPr>
        <w:t>Upgrade</w:t>
      </w:r>
      <w:r w:rsidRPr="00DD56C1">
        <w:rPr>
          <w:rFonts w:ascii="Arial" w:hAnsi="Arial" w:cs="Arial"/>
          <w:b/>
          <w:bCs/>
        </w:rPr>
        <w:t xml:space="preserve">d Facilities - </w:t>
      </w:r>
      <w:r w:rsidRPr="00B513E4">
        <w:rPr>
          <w:rFonts w:ascii="Arial" w:hAnsi="Arial" w:cs="Arial"/>
          <w:b/>
          <w:bCs/>
        </w:rPr>
        <w:t xml:space="preserve">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proofErr w:type="spellStart"/>
      <w:r w:rsidRPr="00DD56C1">
        <w:rPr>
          <w:rFonts w:ascii="Arial" w:hAnsi="Arial" w:cs="Arial"/>
        </w:rPr>
        <w:t>Yangebup</w:t>
      </w:r>
      <w:proofErr w:type="spellEnd"/>
      <w:r w:rsidRPr="00DD56C1">
        <w:rPr>
          <w:rFonts w:ascii="Arial" w:hAnsi="Arial" w:cs="Arial"/>
        </w:rPr>
        <w:t xml:space="preserve"> Community Centre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r w:rsidRPr="00DD56C1">
        <w:rPr>
          <w:rFonts w:ascii="Arial" w:hAnsi="Arial" w:cs="Arial"/>
        </w:rPr>
        <w:t xml:space="preserve">Coogee Community Hall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proofErr w:type="spellStart"/>
      <w:r w:rsidRPr="00DD56C1">
        <w:rPr>
          <w:rFonts w:ascii="Arial" w:hAnsi="Arial" w:cs="Arial"/>
        </w:rPr>
        <w:t>Coolbellup</w:t>
      </w:r>
      <w:proofErr w:type="spellEnd"/>
      <w:r w:rsidRPr="00DD56C1">
        <w:rPr>
          <w:rFonts w:ascii="Arial" w:hAnsi="Arial" w:cs="Arial"/>
        </w:rPr>
        <w:t xml:space="preserve"> Community Hub and Library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r w:rsidRPr="00DD56C1">
        <w:rPr>
          <w:rFonts w:ascii="Arial" w:hAnsi="Arial" w:cs="Arial"/>
        </w:rPr>
        <w:t xml:space="preserve">Len Packham Reserve Clubrooms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proofErr w:type="spellStart"/>
      <w:r w:rsidRPr="00DD56C1">
        <w:rPr>
          <w:rFonts w:ascii="Arial" w:hAnsi="Arial" w:cs="Arial"/>
        </w:rPr>
        <w:lastRenderedPageBreak/>
        <w:t>Southwell</w:t>
      </w:r>
      <w:proofErr w:type="spellEnd"/>
      <w:r w:rsidRPr="00DD56C1">
        <w:rPr>
          <w:rFonts w:ascii="Arial" w:hAnsi="Arial" w:cs="Arial"/>
        </w:rPr>
        <w:t xml:space="preserve"> Sports and Community Centre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r w:rsidRPr="00DD56C1">
        <w:rPr>
          <w:rFonts w:ascii="Arial" w:hAnsi="Arial" w:cs="Arial"/>
        </w:rPr>
        <w:t xml:space="preserve">Harvest Lakes Community Centre </w:t>
      </w:r>
    </w:p>
    <w:p w:rsidR="00DD56C1" w:rsidRPr="00DD56C1" w:rsidRDefault="00DD56C1" w:rsidP="00DD56C1">
      <w:pPr>
        <w:pStyle w:val="ListParagraph"/>
        <w:widowControl/>
        <w:numPr>
          <w:ilvl w:val="0"/>
          <w:numId w:val="16"/>
        </w:numPr>
        <w:spacing w:after="0" w:line="220" w:lineRule="atLeast"/>
        <w:textAlignment w:val="auto"/>
        <w:rPr>
          <w:rFonts w:ascii="Arial" w:hAnsi="Arial" w:cs="Arial"/>
        </w:rPr>
      </w:pPr>
      <w:r w:rsidRPr="00DD56C1">
        <w:rPr>
          <w:rFonts w:ascii="Arial" w:hAnsi="Arial" w:cs="Arial"/>
        </w:rPr>
        <w:t xml:space="preserve">Cockburn Central Youth Centre </w:t>
      </w:r>
    </w:p>
    <w:p w:rsidR="00DD56C1" w:rsidRPr="00DD56C1" w:rsidRDefault="00DD56C1" w:rsidP="00DD56C1">
      <w:pPr>
        <w:pStyle w:val="ListParagraph"/>
        <w:widowControl/>
        <w:numPr>
          <w:ilvl w:val="0"/>
          <w:numId w:val="16"/>
        </w:numPr>
        <w:autoSpaceDE/>
        <w:autoSpaceDN/>
        <w:adjustRightInd/>
        <w:spacing w:after="200"/>
        <w:textAlignment w:val="auto"/>
        <w:rPr>
          <w:rStyle w:val="A2"/>
          <w:rFonts w:ascii="Arial" w:hAnsi="Arial" w:cs="Arial"/>
          <w:sz w:val="24"/>
          <w:szCs w:val="24"/>
        </w:rPr>
      </w:pPr>
      <w:proofErr w:type="spellStart"/>
      <w:r w:rsidRPr="00DD56C1">
        <w:rPr>
          <w:rFonts w:ascii="Arial" w:hAnsi="Arial" w:cs="Arial"/>
        </w:rPr>
        <w:t>Spearwood</w:t>
      </w:r>
      <w:proofErr w:type="spellEnd"/>
      <w:r w:rsidRPr="00DD56C1">
        <w:rPr>
          <w:rFonts w:ascii="Arial" w:hAnsi="Arial" w:cs="Arial"/>
        </w:rPr>
        <w:t xml:space="preserve"> Library</w:t>
      </w:r>
    </w:p>
    <w:p w:rsidR="00805869" w:rsidRPr="00DD56C1" w:rsidRDefault="00805869" w:rsidP="00805869">
      <w:pPr>
        <w:pStyle w:val="NoSpacing"/>
        <w:jc w:val="center"/>
        <w:rPr>
          <w:rFonts w:ascii="Arial" w:hAnsi="Arial" w:cs="Arial"/>
        </w:rPr>
      </w:pPr>
      <w:r w:rsidRPr="00DD56C1">
        <w:rPr>
          <w:rFonts w:ascii="Arial" w:hAnsi="Arial" w:cs="Arial"/>
        </w:rPr>
        <w:t>ENDS</w:t>
      </w: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DD56C1" w:rsidRDefault="00DD56C1"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Com">
    <w:altName w:val="News Gothic Com"/>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3D6"/>
    <w:multiLevelType w:val="hybridMultilevel"/>
    <w:tmpl w:val="48182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B1A5F48"/>
    <w:multiLevelType w:val="multilevel"/>
    <w:tmpl w:val="3844E7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E5F5449"/>
    <w:multiLevelType w:val="hybridMultilevel"/>
    <w:tmpl w:val="64C8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9B18F9"/>
    <w:multiLevelType w:val="hybridMultilevel"/>
    <w:tmpl w:val="6C5A5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A94C23"/>
    <w:multiLevelType w:val="hybridMultilevel"/>
    <w:tmpl w:val="425A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E525FD"/>
    <w:multiLevelType w:val="hybridMultilevel"/>
    <w:tmpl w:val="12EAE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8712AD"/>
    <w:multiLevelType w:val="hybridMultilevel"/>
    <w:tmpl w:val="7B24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3E7C44"/>
    <w:multiLevelType w:val="hybridMultilevel"/>
    <w:tmpl w:val="15BE8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BD2E46"/>
    <w:multiLevelType w:val="hybridMultilevel"/>
    <w:tmpl w:val="65BC3CDE"/>
    <w:lvl w:ilvl="0" w:tplc="9654A9B4">
      <w:start w:val="1"/>
      <w:numFmt w:val="bullet"/>
      <w:lvlText w:val=""/>
      <w:lvlJc w:val="left"/>
      <w:pPr>
        <w:tabs>
          <w:tab w:val="num" w:pos="1506"/>
        </w:tabs>
        <w:ind w:left="1506" w:hanging="360"/>
      </w:pPr>
      <w:rPr>
        <w:rFonts w:ascii="Symbol" w:hAnsi="Symbol" w:hint="default"/>
        <w:sz w:val="22"/>
        <w:szCs w:val="22"/>
      </w:rPr>
    </w:lvl>
    <w:lvl w:ilvl="1" w:tplc="0C090003">
      <w:start w:val="1"/>
      <w:numFmt w:val="bullet"/>
      <w:lvlText w:val="o"/>
      <w:lvlJc w:val="left"/>
      <w:pPr>
        <w:tabs>
          <w:tab w:val="num" w:pos="2166"/>
        </w:tabs>
        <w:ind w:left="2166" w:hanging="360"/>
      </w:pPr>
      <w:rPr>
        <w:rFonts w:ascii="Courier New" w:hAnsi="Courier New" w:cs="Courier New" w:hint="default"/>
      </w:rPr>
    </w:lvl>
    <w:lvl w:ilvl="2" w:tplc="0C090005">
      <w:start w:val="1"/>
      <w:numFmt w:val="bullet"/>
      <w:lvlText w:val=""/>
      <w:lvlJc w:val="left"/>
      <w:pPr>
        <w:tabs>
          <w:tab w:val="num" w:pos="2886"/>
        </w:tabs>
        <w:ind w:left="2886" w:hanging="360"/>
      </w:pPr>
      <w:rPr>
        <w:rFonts w:ascii="Wingdings" w:hAnsi="Wingdings" w:hint="default"/>
      </w:rPr>
    </w:lvl>
    <w:lvl w:ilvl="3" w:tplc="0C090001">
      <w:start w:val="1"/>
      <w:numFmt w:val="bullet"/>
      <w:lvlText w:val=""/>
      <w:lvlJc w:val="left"/>
      <w:pPr>
        <w:tabs>
          <w:tab w:val="num" w:pos="3606"/>
        </w:tabs>
        <w:ind w:left="3606" w:hanging="360"/>
      </w:pPr>
      <w:rPr>
        <w:rFonts w:ascii="Symbol" w:hAnsi="Symbol" w:hint="default"/>
      </w:rPr>
    </w:lvl>
    <w:lvl w:ilvl="4" w:tplc="0C090003">
      <w:start w:val="1"/>
      <w:numFmt w:val="bullet"/>
      <w:lvlText w:val="o"/>
      <w:lvlJc w:val="left"/>
      <w:pPr>
        <w:tabs>
          <w:tab w:val="num" w:pos="4326"/>
        </w:tabs>
        <w:ind w:left="4326" w:hanging="360"/>
      </w:pPr>
      <w:rPr>
        <w:rFonts w:ascii="Courier New" w:hAnsi="Courier New" w:cs="Courier New" w:hint="default"/>
      </w:rPr>
    </w:lvl>
    <w:lvl w:ilvl="5" w:tplc="0C090005">
      <w:start w:val="1"/>
      <w:numFmt w:val="bullet"/>
      <w:lvlText w:val=""/>
      <w:lvlJc w:val="left"/>
      <w:pPr>
        <w:tabs>
          <w:tab w:val="num" w:pos="5046"/>
        </w:tabs>
        <w:ind w:left="5046" w:hanging="360"/>
      </w:pPr>
      <w:rPr>
        <w:rFonts w:ascii="Wingdings" w:hAnsi="Wingdings" w:hint="default"/>
      </w:rPr>
    </w:lvl>
    <w:lvl w:ilvl="6" w:tplc="0C090001">
      <w:start w:val="1"/>
      <w:numFmt w:val="bullet"/>
      <w:lvlText w:val=""/>
      <w:lvlJc w:val="left"/>
      <w:pPr>
        <w:tabs>
          <w:tab w:val="num" w:pos="5766"/>
        </w:tabs>
        <w:ind w:left="5766" w:hanging="360"/>
      </w:pPr>
      <w:rPr>
        <w:rFonts w:ascii="Symbol" w:hAnsi="Symbol" w:hint="default"/>
      </w:rPr>
    </w:lvl>
    <w:lvl w:ilvl="7" w:tplc="0C090003">
      <w:start w:val="1"/>
      <w:numFmt w:val="bullet"/>
      <w:lvlText w:val="o"/>
      <w:lvlJc w:val="left"/>
      <w:pPr>
        <w:tabs>
          <w:tab w:val="num" w:pos="6486"/>
        </w:tabs>
        <w:ind w:left="6486" w:hanging="360"/>
      </w:pPr>
      <w:rPr>
        <w:rFonts w:ascii="Courier New" w:hAnsi="Courier New" w:cs="Courier New" w:hint="default"/>
      </w:rPr>
    </w:lvl>
    <w:lvl w:ilvl="8" w:tplc="0C090005">
      <w:start w:val="1"/>
      <w:numFmt w:val="bullet"/>
      <w:lvlText w:val=""/>
      <w:lvlJc w:val="left"/>
      <w:pPr>
        <w:tabs>
          <w:tab w:val="num" w:pos="7206"/>
        </w:tabs>
        <w:ind w:left="7206" w:hanging="360"/>
      </w:pPr>
      <w:rPr>
        <w:rFonts w:ascii="Wingdings" w:hAnsi="Wingdings" w:hint="default"/>
      </w:rPr>
    </w:lvl>
  </w:abstractNum>
  <w:abstractNum w:abstractNumId="12">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3"/>
  </w:num>
  <w:num w:numId="5">
    <w:abstractNumId w:val="10"/>
  </w:num>
  <w:num w:numId="6">
    <w:abstractNumId w:val="15"/>
  </w:num>
  <w:num w:numId="7">
    <w:abstractNumId w:val="12"/>
  </w:num>
  <w:num w:numId="8">
    <w:abstractNumId w:val="6"/>
  </w:num>
  <w:num w:numId="9">
    <w:abstractNumId w:val="9"/>
  </w:num>
  <w:num w:numId="10">
    <w:abstractNumId w:val="1"/>
  </w:num>
  <w:num w:numId="11">
    <w:abstractNumId w:val="11"/>
  </w:num>
  <w:num w:numId="12">
    <w:abstractNumId w:val="0"/>
  </w:num>
  <w:num w:numId="13">
    <w:abstractNumId w:val="4"/>
  </w:num>
  <w:num w:numId="14">
    <w:abstractNumId w:val="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032D2"/>
    <w:rsid w:val="00012272"/>
    <w:rsid w:val="00066AEE"/>
    <w:rsid w:val="00070505"/>
    <w:rsid w:val="000B75B7"/>
    <w:rsid w:val="000E0F73"/>
    <w:rsid w:val="00167041"/>
    <w:rsid w:val="00174B06"/>
    <w:rsid w:val="001B6007"/>
    <w:rsid w:val="001F2AA9"/>
    <w:rsid w:val="002077F2"/>
    <w:rsid w:val="00216336"/>
    <w:rsid w:val="00275785"/>
    <w:rsid w:val="002C7B97"/>
    <w:rsid w:val="00334E8C"/>
    <w:rsid w:val="00365EE7"/>
    <w:rsid w:val="003948D5"/>
    <w:rsid w:val="003B50F5"/>
    <w:rsid w:val="003E387F"/>
    <w:rsid w:val="004C3DBA"/>
    <w:rsid w:val="004E33FA"/>
    <w:rsid w:val="00561896"/>
    <w:rsid w:val="00584556"/>
    <w:rsid w:val="005846B4"/>
    <w:rsid w:val="0059328B"/>
    <w:rsid w:val="00594F82"/>
    <w:rsid w:val="005C2CE0"/>
    <w:rsid w:val="005D30E3"/>
    <w:rsid w:val="005E63EA"/>
    <w:rsid w:val="007445CB"/>
    <w:rsid w:val="007769D9"/>
    <w:rsid w:val="00786422"/>
    <w:rsid w:val="007D4108"/>
    <w:rsid w:val="00805869"/>
    <w:rsid w:val="008260C9"/>
    <w:rsid w:val="00832415"/>
    <w:rsid w:val="00840341"/>
    <w:rsid w:val="0085189F"/>
    <w:rsid w:val="008803EE"/>
    <w:rsid w:val="008935D5"/>
    <w:rsid w:val="00894523"/>
    <w:rsid w:val="00907770"/>
    <w:rsid w:val="009B78FD"/>
    <w:rsid w:val="009C4D9F"/>
    <w:rsid w:val="009F71F5"/>
    <w:rsid w:val="00A172DD"/>
    <w:rsid w:val="00A3611C"/>
    <w:rsid w:val="00A93F80"/>
    <w:rsid w:val="00AB178C"/>
    <w:rsid w:val="00B07BC9"/>
    <w:rsid w:val="00B27C15"/>
    <w:rsid w:val="00BA2EA1"/>
    <w:rsid w:val="00BC6BDA"/>
    <w:rsid w:val="00BD0578"/>
    <w:rsid w:val="00C251A3"/>
    <w:rsid w:val="00C258B1"/>
    <w:rsid w:val="00C43C99"/>
    <w:rsid w:val="00C55093"/>
    <w:rsid w:val="00C963AD"/>
    <w:rsid w:val="00CC689D"/>
    <w:rsid w:val="00DB3A0A"/>
    <w:rsid w:val="00DD56C1"/>
    <w:rsid w:val="00DD6B87"/>
    <w:rsid w:val="00EB3A7A"/>
    <w:rsid w:val="00ED765F"/>
    <w:rsid w:val="00F57E78"/>
    <w:rsid w:val="00F803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 w:type="character" w:customStyle="1" w:styleId="A2">
    <w:name w:val="A2"/>
    <w:uiPriority w:val="99"/>
    <w:rsid w:val="00DD56C1"/>
    <w:rPr>
      <w:rFonts w:cs="News Gothic Com"/>
      <w:color w:val="000000"/>
      <w:sz w:val="20"/>
      <w:szCs w:val="20"/>
    </w:rPr>
  </w:style>
  <w:style w:type="character" w:customStyle="1" w:styleId="A4">
    <w:name w:val="A4"/>
    <w:uiPriority w:val="99"/>
    <w:rsid w:val="00DD56C1"/>
    <w:rPr>
      <w:rFonts w:cs="News Gothic Com"/>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 w:type="character" w:customStyle="1" w:styleId="A2">
    <w:name w:val="A2"/>
    <w:uiPriority w:val="99"/>
    <w:rsid w:val="00DD56C1"/>
    <w:rPr>
      <w:rFonts w:cs="News Gothic Com"/>
      <w:color w:val="000000"/>
      <w:sz w:val="20"/>
      <w:szCs w:val="20"/>
    </w:rPr>
  </w:style>
  <w:style w:type="character" w:customStyle="1" w:styleId="A4">
    <w:name w:val="A4"/>
    <w:uiPriority w:val="99"/>
    <w:rsid w:val="00DD56C1"/>
    <w:rPr>
      <w:rFonts w:cs="News Gothic Com"/>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2175">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622489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getattachment/b184a575-a79f-44af-8ba3-c2f6cd4008e2/ECM_8257553_v2_Community,-Sport-and-Recreation-Facilities-Plan-(2018-2033)-Summary-Brochure-pdf.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621</Words>
  <Characters>3793</Characters>
  <Application>Microsoft Office Word</Application>
  <DocSecurity>0</DocSecurity>
  <Lines>136</Lines>
  <Paragraphs>66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2019-11-12T07:01:00Z</dcterms:created>
  <dcterms:modified xsi:type="dcterms:W3CDTF">2019-11-12T07:09:00Z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